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C42" w:rsidRPr="00717C42" w:rsidRDefault="00A9710C" w:rsidP="00717C42">
      <w:pPr>
        <w:pStyle w:val="Titre1"/>
        <w:spacing w:before="170"/>
        <w:ind w:left="0"/>
        <w:rPr>
          <w:color w:val="337AB7"/>
        </w:rPr>
      </w:pPr>
      <w:bookmarkStart w:id="0" w:name="_GoBack"/>
      <w:bookmarkEnd w:id="0"/>
      <w:r>
        <w:rPr>
          <w:color w:val="337AB7"/>
        </w:rPr>
        <w:t>Women,</w:t>
      </w:r>
      <w:r w:rsidR="00717C42" w:rsidRPr="00717C42">
        <w:rPr>
          <w:rFonts w:ascii="Arial Narrow" w:eastAsia="TimesNewRomanPSMT" w:hAnsi="Arial Narrow" w:cs="Times New Roman"/>
          <w:bCs w:val="0"/>
          <w:color w:val="000000"/>
          <w:sz w:val="24"/>
          <w:szCs w:val="24"/>
          <w:lang w:eastAsia="it-IT"/>
        </w:rPr>
        <w:t xml:space="preserve"> </w:t>
      </w:r>
      <w:r w:rsidR="00717C42" w:rsidRPr="00717C42">
        <w:rPr>
          <w:color w:val="337AB7"/>
        </w:rPr>
        <w:t>Use of Southern Benin plants in the treatment of typhoid fever: Role of herbalists</w:t>
      </w:r>
    </w:p>
    <w:p w:rsidR="00AE3E37" w:rsidRDefault="00AE3E37" w:rsidP="00494130">
      <w:pPr>
        <w:pStyle w:val="Titre1"/>
        <w:spacing w:before="170"/>
        <w:ind w:left="0"/>
      </w:pPr>
    </w:p>
    <w:p w:rsidR="00717C42" w:rsidRDefault="00717C42">
      <w:pPr>
        <w:pStyle w:val="Corpsdetexte"/>
        <w:rPr>
          <w:rFonts w:ascii="Arial" w:hAnsi="Arial" w:cs="Arial"/>
        </w:rPr>
      </w:pPr>
      <w:r w:rsidRPr="00717C42">
        <w:rPr>
          <w:rFonts w:ascii="Arial" w:hAnsi="Arial" w:cs="Arial"/>
        </w:rPr>
        <w:t>Dougnon</w:t>
      </w:r>
      <w:r>
        <w:rPr>
          <w:rFonts w:ascii="Arial" w:hAnsi="Arial" w:cs="Arial"/>
          <w:vertAlign w:val="superscript"/>
        </w:rPr>
        <w:t xml:space="preserve"> </w:t>
      </w:r>
      <w:r w:rsidRPr="00717C42">
        <w:rPr>
          <w:rFonts w:ascii="Arial" w:hAnsi="Arial" w:cs="Arial"/>
        </w:rPr>
        <w:t>V.,</w:t>
      </w:r>
      <w:r>
        <w:rPr>
          <w:rFonts w:ascii="Arial" w:hAnsi="Arial" w:cs="Arial"/>
        </w:rPr>
        <w:t xml:space="preserve"> PhD Microbiology, </w:t>
      </w:r>
      <w:r w:rsidR="007D7486">
        <w:rPr>
          <w:rFonts w:ascii="Arial" w:hAnsi="Arial" w:cs="Arial"/>
        </w:rPr>
        <w:t>Research</w:t>
      </w:r>
      <w:r>
        <w:rPr>
          <w:rFonts w:ascii="Arial" w:hAnsi="Arial" w:cs="Arial"/>
        </w:rPr>
        <w:t xml:space="preserve"> Unit </w:t>
      </w:r>
      <w:r w:rsidR="007D7486">
        <w:rPr>
          <w:rFonts w:ascii="Arial" w:hAnsi="Arial" w:cs="Arial"/>
        </w:rPr>
        <w:t>of Applied Microbiology and Pharmacology of Natural Substances, BENIN</w:t>
      </w:r>
    </w:p>
    <w:p w:rsidR="00717C42" w:rsidRDefault="00717C42">
      <w:pPr>
        <w:pStyle w:val="Corpsdetexte"/>
        <w:rPr>
          <w:rFonts w:ascii="Arial" w:hAnsi="Arial" w:cs="Arial"/>
        </w:rPr>
      </w:pPr>
      <w:r w:rsidRPr="00717C42">
        <w:rPr>
          <w:rFonts w:ascii="Arial" w:hAnsi="Arial" w:cs="Arial"/>
          <w:u w:val="single"/>
        </w:rPr>
        <w:t>Legba</w:t>
      </w:r>
      <w:r>
        <w:rPr>
          <w:rFonts w:ascii="Arial" w:hAnsi="Arial" w:cs="Arial"/>
          <w:u w:val="single"/>
          <w:vertAlign w:val="superscript"/>
        </w:rPr>
        <w:t xml:space="preserve"> </w:t>
      </w:r>
      <w:r w:rsidRPr="00717C42">
        <w:rPr>
          <w:rFonts w:ascii="Arial" w:hAnsi="Arial" w:cs="Arial"/>
          <w:u w:val="single"/>
        </w:rPr>
        <w:t>B.,</w:t>
      </w:r>
      <w:r w:rsidRPr="00717C42">
        <w:rPr>
          <w:rFonts w:ascii="Arial" w:hAnsi="Arial" w:cs="Arial"/>
        </w:rPr>
        <w:t xml:space="preserve"> </w:t>
      </w:r>
      <w:r w:rsidR="007D7486">
        <w:rPr>
          <w:rFonts w:ascii="Arial" w:hAnsi="Arial" w:cs="Arial"/>
        </w:rPr>
        <w:t>PhD student Biochemistry, Microbiology and Pharmacology of Natural Substances, Research Unit of Applied Microbiology and Pharmacology of Natural Substances BENIN</w:t>
      </w:r>
    </w:p>
    <w:p w:rsidR="00717C42" w:rsidRDefault="00717C42">
      <w:pPr>
        <w:pStyle w:val="Corpsdetexte"/>
        <w:rPr>
          <w:rFonts w:ascii="Arial" w:hAnsi="Arial" w:cs="Arial"/>
        </w:rPr>
      </w:pPr>
      <w:r w:rsidRPr="00717C42">
        <w:rPr>
          <w:rFonts w:ascii="Arial" w:hAnsi="Arial" w:cs="Arial"/>
        </w:rPr>
        <w:t>Yadouléton</w:t>
      </w:r>
      <w:r>
        <w:rPr>
          <w:rFonts w:ascii="Arial" w:hAnsi="Arial" w:cs="Arial"/>
          <w:vertAlign w:val="superscript"/>
        </w:rPr>
        <w:t xml:space="preserve"> </w:t>
      </w:r>
      <w:r w:rsidRPr="00717C42">
        <w:rPr>
          <w:rFonts w:ascii="Arial" w:hAnsi="Arial" w:cs="Arial"/>
        </w:rPr>
        <w:t>A.,</w:t>
      </w:r>
      <w:r w:rsidR="007D7486">
        <w:rPr>
          <w:rFonts w:ascii="Arial" w:hAnsi="Arial" w:cs="Arial"/>
        </w:rPr>
        <w:t xml:space="preserve"> PhD, University of Parakou, BENIN</w:t>
      </w:r>
    </w:p>
    <w:p w:rsidR="00717C42" w:rsidRDefault="00717C42">
      <w:pPr>
        <w:pStyle w:val="Corpsdetexte"/>
        <w:rPr>
          <w:rFonts w:ascii="Arial" w:hAnsi="Arial" w:cs="Arial"/>
        </w:rPr>
      </w:pPr>
      <w:r w:rsidRPr="00717C42">
        <w:rPr>
          <w:rFonts w:ascii="Arial" w:hAnsi="Arial" w:cs="Arial"/>
        </w:rPr>
        <w:t>Agbankpe</w:t>
      </w:r>
      <w:r>
        <w:rPr>
          <w:rFonts w:ascii="Arial" w:hAnsi="Arial" w:cs="Arial"/>
          <w:vertAlign w:val="superscript"/>
        </w:rPr>
        <w:t xml:space="preserve"> </w:t>
      </w:r>
      <w:r w:rsidRPr="00717C42">
        <w:rPr>
          <w:rFonts w:ascii="Arial" w:hAnsi="Arial" w:cs="Arial"/>
        </w:rPr>
        <w:t xml:space="preserve"> J.,</w:t>
      </w:r>
      <w:r w:rsidR="007D7486">
        <w:rPr>
          <w:rFonts w:ascii="Arial" w:hAnsi="Arial" w:cs="Arial"/>
        </w:rPr>
        <w:t xml:space="preserve"> PhD, Research Unit of Applied Microbiology and Pharmacology of Natural Substances, BENIN</w:t>
      </w:r>
    </w:p>
    <w:p w:rsidR="00717C42" w:rsidRDefault="00717C42">
      <w:pPr>
        <w:pStyle w:val="Corpsdetexte"/>
        <w:rPr>
          <w:rFonts w:ascii="Arial" w:hAnsi="Arial" w:cs="Arial"/>
        </w:rPr>
      </w:pPr>
      <w:r w:rsidRPr="00717C42">
        <w:rPr>
          <w:rFonts w:ascii="Arial" w:hAnsi="Arial" w:cs="Arial"/>
        </w:rPr>
        <w:t>Koudokpon H.,</w:t>
      </w:r>
      <w:r w:rsidR="007D7486">
        <w:rPr>
          <w:rFonts w:ascii="Arial" w:hAnsi="Arial" w:cs="Arial"/>
        </w:rPr>
        <w:t xml:space="preserve"> PhD Student,</w:t>
      </w:r>
      <w:r w:rsidR="007D7486" w:rsidRPr="007D7486">
        <w:rPr>
          <w:rFonts w:ascii="Arial" w:hAnsi="Arial" w:cs="Arial"/>
        </w:rPr>
        <w:t xml:space="preserve"> </w:t>
      </w:r>
      <w:r w:rsidR="007D7486">
        <w:rPr>
          <w:rFonts w:ascii="Arial" w:hAnsi="Arial" w:cs="Arial"/>
        </w:rPr>
        <w:t>Research Unit of Applied Microbiology and Pharmacology of Natural Substances BENIN</w:t>
      </w:r>
    </w:p>
    <w:p w:rsidR="00717C42" w:rsidRPr="00717C42" w:rsidRDefault="00717C42">
      <w:pPr>
        <w:pStyle w:val="Corpsdetexte"/>
        <w:rPr>
          <w:rFonts w:ascii="Arial" w:hAnsi="Arial" w:cs="Arial"/>
        </w:rPr>
      </w:pPr>
      <w:r w:rsidRPr="00717C42">
        <w:rPr>
          <w:rFonts w:ascii="Arial" w:hAnsi="Arial" w:cs="Arial"/>
        </w:rPr>
        <w:t>Hounmanou</w:t>
      </w:r>
      <w:r w:rsidRPr="00717C42">
        <w:rPr>
          <w:rFonts w:ascii="Arial" w:hAnsi="Arial" w:cs="Arial"/>
          <w:vertAlign w:val="superscript"/>
        </w:rPr>
        <w:t>1</w:t>
      </w:r>
      <w:r w:rsidRPr="00717C42">
        <w:rPr>
          <w:rFonts w:ascii="Arial" w:hAnsi="Arial" w:cs="Arial"/>
        </w:rPr>
        <w:t xml:space="preserve"> G.</w:t>
      </w:r>
      <w:r w:rsidR="007D7486">
        <w:rPr>
          <w:rFonts w:ascii="Arial" w:hAnsi="Arial" w:cs="Arial"/>
        </w:rPr>
        <w:t>, PhD Student, Research Unit of Applied Microbiology and Pharmacology of Natural Substances, BENIN</w:t>
      </w:r>
    </w:p>
    <w:p w:rsidR="00717C42" w:rsidRDefault="00717C42">
      <w:pPr>
        <w:pStyle w:val="Corpsdetexte"/>
        <w:rPr>
          <w:rFonts w:ascii="Arial" w:hAnsi="Arial" w:cs="Arial"/>
          <w:lang w:val="en-GB"/>
        </w:rPr>
      </w:pPr>
      <w:r w:rsidRPr="00717C42">
        <w:rPr>
          <w:rFonts w:ascii="Arial" w:hAnsi="Arial" w:cs="Arial"/>
          <w:lang w:val="en-GB"/>
        </w:rPr>
        <w:t>Bankolé</w:t>
      </w:r>
      <w:r w:rsidRPr="00717C42">
        <w:rPr>
          <w:rFonts w:ascii="Arial" w:hAnsi="Arial" w:cs="Arial"/>
          <w:vertAlign w:val="superscript"/>
          <w:lang w:val="en-GB"/>
        </w:rPr>
        <w:t>1</w:t>
      </w:r>
      <w:r w:rsidRPr="00717C42">
        <w:rPr>
          <w:rFonts w:ascii="Arial" w:hAnsi="Arial" w:cs="Arial"/>
          <w:lang w:val="en-GB"/>
        </w:rPr>
        <w:t xml:space="preserve"> H.S., </w:t>
      </w:r>
      <w:r w:rsidR="007D7486">
        <w:rPr>
          <w:rFonts w:ascii="Arial" w:hAnsi="Arial" w:cs="Arial"/>
          <w:lang w:val="en-GB"/>
        </w:rPr>
        <w:t xml:space="preserve">Full Professor, </w:t>
      </w:r>
      <w:r w:rsidR="007D7486">
        <w:rPr>
          <w:rFonts w:ascii="Arial" w:hAnsi="Arial" w:cs="Arial"/>
        </w:rPr>
        <w:t>Research Unit of Applied Microbiology and Pharmacology of Natural Substances</w:t>
      </w:r>
    </w:p>
    <w:p w:rsidR="00717C42" w:rsidRDefault="00717C42">
      <w:pPr>
        <w:pStyle w:val="Corpsdetexte"/>
        <w:rPr>
          <w:rFonts w:ascii="Arial" w:hAnsi="Arial" w:cs="Arial"/>
          <w:lang w:val="en-GB"/>
        </w:rPr>
      </w:pPr>
      <w:r w:rsidRPr="00717C42">
        <w:rPr>
          <w:rFonts w:ascii="Arial" w:hAnsi="Arial" w:cs="Arial"/>
          <w:lang w:val="en-GB"/>
        </w:rPr>
        <w:t>Dougnon</w:t>
      </w:r>
      <w:r w:rsidRPr="00717C42">
        <w:rPr>
          <w:rFonts w:ascii="Arial" w:hAnsi="Arial" w:cs="Arial"/>
          <w:vertAlign w:val="superscript"/>
          <w:lang w:val="en-GB"/>
        </w:rPr>
        <w:t>1</w:t>
      </w:r>
      <w:r w:rsidRPr="00717C42">
        <w:rPr>
          <w:rFonts w:ascii="Arial" w:hAnsi="Arial" w:cs="Arial"/>
          <w:lang w:val="en-GB"/>
        </w:rPr>
        <w:t xml:space="preserve"> J.,</w:t>
      </w:r>
      <w:r w:rsidR="007D7486">
        <w:rPr>
          <w:rFonts w:ascii="Arial" w:hAnsi="Arial" w:cs="Arial"/>
          <w:lang w:val="en-GB"/>
        </w:rPr>
        <w:t xml:space="preserve"> Full Professor,</w:t>
      </w:r>
      <w:r w:rsidR="007D7486" w:rsidRPr="007D7486">
        <w:rPr>
          <w:rFonts w:ascii="Arial" w:hAnsi="Arial" w:cs="Arial"/>
        </w:rPr>
        <w:t xml:space="preserve"> </w:t>
      </w:r>
      <w:r w:rsidR="007D7486">
        <w:rPr>
          <w:rFonts w:ascii="Arial" w:hAnsi="Arial" w:cs="Arial"/>
        </w:rPr>
        <w:t>Research Unit of Applied Microbiology and Pharmacology of Natural Substances</w:t>
      </w:r>
    </w:p>
    <w:p w:rsidR="00AE3E37" w:rsidRPr="00717C42" w:rsidRDefault="00717C42">
      <w:pPr>
        <w:pStyle w:val="Corpsdetexte"/>
        <w:rPr>
          <w:rFonts w:ascii="Arial" w:hAnsi="Arial" w:cs="Arial"/>
          <w:lang w:val="en-GB"/>
        </w:rPr>
      </w:pPr>
      <w:r w:rsidRPr="00717C42">
        <w:rPr>
          <w:rFonts w:ascii="Arial" w:hAnsi="Arial" w:cs="Arial"/>
          <w:lang w:val="en-GB"/>
        </w:rPr>
        <w:t xml:space="preserve"> Baba-Moussa L</w:t>
      </w:r>
      <w:r w:rsidR="007D7486">
        <w:rPr>
          <w:rFonts w:ascii="Arial" w:hAnsi="Arial" w:cs="Arial"/>
          <w:lang w:val="en-GB"/>
        </w:rPr>
        <w:t>, Full Professor, Laboratory of Biology and Molecular Typing in Microbiology</w:t>
      </w:r>
    </w:p>
    <w:p w:rsidR="00AE3E37" w:rsidRPr="00717C42" w:rsidRDefault="00AE3E37">
      <w:pPr>
        <w:pStyle w:val="Corpsdetexte"/>
        <w:spacing w:before="3"/>
        <w:rPr>
          <w:rFonts w:ascii="Arial" w:hAnsi="Arial" w:cs="Arial"/>
          <w:lang w:val="en-GB"/>
        </w:rPr>
      </w:pPr>
    </w:p>
    <w:p w:rsidR="00AE3E37" w:rsidRPr="00717C42" w:rsidRDefault="00AE3E37">
      <w:pPr>
        <w:rPr>
          <w:rFonts w:ascii="Arial"/>
          <w:sz w:val="21"/>
          <w:lang w:val="en-GB"/>
        </w:rPr>
        <w:sectPr w:rsidR="00AE3E37" w:rsidRPr="00717C42">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p>
    <w:p w:rsidR="007D7486" w:rsidRPr="007D7486" w:rsidRDefault="007D7486" w:rsidP="007D7486">
      <w:pPr>
        <w:pStyle w:val="Corpsdetexte"/>
        <w:spacing w:before="90" w:line="280" w:lineRule="auto"/>
        <w:ind w:left="100"/>
        <w:jc w:val="both"/>
        <w:rPr>
          <w:lang w:val="en-GB"/>
        </w:rPr>
      </w:pPr>
      <w:r w:rsidRPr="007D7486">
        <w:rPr>
          <w:i/>
        </w:rPr>
        <w:t>Salmonella spp</w:t>
      </w:r>
      <w:r w:rsidRPr="007D7486">
        <w:t xml:space="preserve"> are pathogenic bacteria responsible for typhoid and paratyphoid fevers. faecal peril bacteria, they cause </w:t>
      </w:r>
      <w:r w:rsidRPr="007D7486">
        <w:rPr>
          <w:lang w:val="en-GB"/>
        </w:rPr>
        <w:t>major and minor</w:t>
      </w:r>
      <w:r w:rsidRPr="007D7486">
        <w:t xml:space="preserve"> salmonellosis. Herbalists are one of the main use of primary health care for people in developing countries. </w:t>
      </w:r>
      <w:r w:rsidRPr="007D7486">
        <w:rPr>
          <w:lang w:val="en-GB"/>
        </w:rPr>
        <w:t>They contribute to the conservation of plants and endogenous knowledge.</w:t>
      </w:r>
    </w:p>
    <w:p w:rsidR="007D7486" w:rsidRPr="007D7486" w:rsidRDefault="007D7486" w:rsidP="007D7486">
      <w:pPr>
        <w:pStyle w:val="Corpsdetexte"/>
        <w:spacing w:before="90" w:line="280" w:lineRule="auto"/>
        <w:ind w:left="100"/>
        <w:jc w:val="both"/>
      </w:pPr>
      <w:r w:rsidRPr="007D7486">
        <w:t xml:space="preserve">The aim of this study was to establish the potential of the Benin flora for the treatment of salmonellosis. </w:t>
      </w:r>
      <w:r w:rsidRPr="007D7486">
        <w:rPr>
          <w:lang w:val="en-GB"/>
        </w:rPr>
        <w:t xml:space="preserve">It was carried out thanks to an ethnopharmacological study of medicinal plants sold. </w:t>
      </w:r>
      <w:r w:rsidRPr="007D7486">
        <w:t xml:space="preserve">It was conducted with 90 herbalists located in 30 markets in Southern Benin. </w:t>
      </w:r>
      <w:r w:rsidRPr="007D7486">
        <w:rPr>
          <w:lang w:val="en-GB"/>
        </w:rPr>
        <w:t xml:space="preserve">The method used is Triplet Purchase of Medicinal Recipes. </w:t>
      </w:r>
      <w:r w:rsidRPr="007D7486">
        <w:t xml:space="preserve">This technique consisted in visiting the same herbalist three times in a weekly interval. These visits allowed us to buy plants suspected of treating a patient suffering from typhoid fever. At each visit, the herbalist was told that his treatment was effective but that the treatment was very difficult for the patient. The technique then allowed to check the concordance in the recipes proposed by these herbalists during the three visits and to identify the most cited plants in its recipes. In this study, 57 plant species sold by herbalists were identified. </w:t>
      </w:r>
      <w:r w:rsidRPr="007D7486">
        <w:rPr>
          <w:i/>
        </w:rPr>
        <w:t xml:space="preserve">Senna siamea </w:t>
      </w:r>
      <w:r w:rsidRPr="007D7486">
        <w:t xml:space="preserve">(8,32%), </w:t>
      </w:r>
      <w:r w:rsidRPr="007D7486">
        <w:rPr>
          <w:i/>
        </w:rPr>
        <w:t>Phyllantus amarus</w:t>
      </w:r>
      <w:r w:rsidRPr="007D7486">
        <w:t xml:space="preserve"> (4,16%), </w:t>
      </w:r>
      <w:r w:rsidRPr="007D7486">
        <w:rPr>
          <w:i/>
        </w:rPr>
        <w:t>Uvaria chamae</w:t>
      </w:r>
      <w:r w:rsidRPr="007D7486">
        <w:t xml:space="preserve"> (3,56%), </w:t>
      </w:r>
      <w:r w:rsidRPr="007D7486">
        <w:rPr>
          <w:i/>
        </w:rPr>
        <w:t xml:space="preserve">Acacia siberiana </w:t>
      </w:r>
      <w:r w:rsidRPr="007D7486">
        <w:t xml:space="preserve">(2,97%), </w:t>
      </w:r>
      <w:r w:rsidRPr="007D7486">
        <w:rPr>
          <w:i/>
        </w:rPr>
        <w:t>Heterotis rotundifolia</w:t>
      </w:r>
      <w:r w:rsidRPr="007D7486">
        <w:t xml:space="preserve"> (2,97%), </w:t>
      </w:r>
      <w:r w:rsidRPr="007D7486">
        <w:rPr>
          <w:i/>
        </w:rPr>
        <w:t>Crateva adansonii</w:t>
      </w:r>
      <w:r w:rsidRPr="007D7486">
        <w:t xml:space="preserve"> (2,77%), </w:t>
      </w:r>
      <w:r w:rsidRPr="007D7486">
        <w:rPr>
          <w:i/>
        </w:rPr>
        <w:t>Citrus aurantiifolia</w:t>
      </w:r>
      <w:r w:rsidRPr="007D7486">
        <w:t xml:space="preserve"> (2,77%), </w:t>
      </w:r>
      <w:r w:rsidRPr="007D7486">
        <w:rPr>
          <w:i/>
        </w:rPr>
        <w:t>Acanthospermum hispidum</w:t>
      </w:r>
      <w:r w:rsidRPr="007D7486">
        <w:t xml:space="preserve"> (2,57%), </w:t>
      </w:r>
      <w:r w:rsidRPr="007D7486">
        <w:rPr>
          <w:i/>
        </w:rPr>
        <w:t>Corchorus olitorius</w:t>
      </w:r>
      <w:r w:rsidRPr="007D7486">
        <w:t xml:space="preserve"> (2,57%) were the most sold. Waiting to go through further biological explorations of their activities, extracts from these plants could be a source of Improved Traditional Medicines for the treatment of typhoid fever.</w:t>
      </w:r>
    </w:p>
    <w:p w:rsidR="00AE3E37" w:rsidRDefault="00AE3E37">
      <w:pPr>
        <w:pStyle w:val="Corpsdetexte"/>
        <w:spacing w:before="90" w:line="280" w:lineRule="auto"/>
        <w:ind w:left="100"/>
        <w:jc w:val="both"/>
      </w:pPr>
    </w:p>
    <w:p w:rsidR="00AE3E37" w:rsidRDefault="00A9710C">
      <w:pPr>
        <w:pStyle w:val="Titre3"/>
        <w:spacing w:before="74"/>
      </w:pPr>
      <w:r>
        <w:rPr>
          <w:b w:val="0"/>
        </w:rPr>
        <w:br w:type="column"/>
      </w:r>
      <w:r>
        <w:rPr>
          <w:color w:val="BF5A14"/>
        </w:rPr>
        <w:lastRenderedPageBreak/>
        <w:t>Image</w:t>
      </w:r>
    </w:p>
    <w:p w:rsidR="00C50BAF" w:rsidRPr="00C50BAF" w:rsidRDefault="00C50BAF" w:rsidP="00C50BAF">
      <w:pPr>
        <w:pStyle w:val="Corpsdetexte"/>
        <w:spacing w:before="2"/>
        <w:rPr>
          <w:rFonts w:ascii="Arial"/>
          <w:b/>
          <w:sz w:val="16"/>
        </w:rPr>
      </w:pPr>
      <w:r>
        <w:rPr>
          <w:rFonts w:ascii="Arial"/>
          <w:b/>
          <w:noProof/>
          <w:color w:val="BF5A14"/>
          <w:sz w:val="20"/>
          <w:lang w:val="fr-FR" w:eastAsia="fr-FR"/>
        </w:rPr>
        <w:drawing>
          <wp:inline distT="0" distB="0" distL="0" distR="0">
            <wp:extent cx="3164235" cy="2034173"/>
            <wp:effectExtent l="19050" t="0" r="0"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5475" cy="2034970"/>
                    </a:xfrm>
                    <a:prstGeom prst="rect">
                      <a:avLst/>
                    </a:prstGeom>
                    <a:noFill/>
                    <a:ln w="9525">
                      <a:noFill/>
                      <a:miter lim="800000"/>
                      <a:headEnd/>
                      <a:tailEnd/>
                    </a:ln>
                  </pic:spPr>
                </pic:pic>
              </a:graphicData>
            </a:graphic>
          </wp:inline>
        </w:drawing>
      </w:r>
    </w:p>
    <w:p w:rsidR="00C50BAF" w:rsidRDefault="00C50BAF" w:rsidP="005973B9">
      <w:pPr>
        <w:spacing w:line="204" w:lineRule="exact"/>
        <w:rPr>
          <w:rFonts w:ascii="Arial"/>
          <w:b/>
          <w:color w:val="BF5A14"/>
          <w:sz w:val="20"/>
        </w:rPr>
      </w:pPr>
    </w:p>
    <w:p w:rsidR="00C50BAF" w:rsidRDefault="00C50BAF"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C50BAF" w:rsidRPr="00C50BAF" w:rsidRDefault="00C50BAF" w:rsidP="00C50BAF">
      <w:pPr>
        <w:numPr>
          <w:ilvl w:val="0"/>
          <w:numId w:val="4"/>
        </w:numPr>
        <w:tabs>
          <w:tab w:val="left" w:pos="384"/>
        </w:tabs>
        <w:ind w:right="117"/>
        <w:rPr>
          <w:rFonts w:ascii="Calibri" w:eastAsia="Calibri" w:hAnsi="Calibri" w:cs="Calibri"/>
          <w:sz w:val="18"/>
          <w:lang w:val="fr-FR"/>
        </w:rPr>
      </w:pPr>
      <w:r w:rsidRPr="00C50BAF">
        <w:rPr>
          <w:rFonts w:ascii="Calibri" w:eastAsia="Calibri" w:hAnsi="Calibri" w:cs="Calibri"/>
          <w:b/>
          <w:sz w:val="18"/>
          <w:u w:val="single"/>
          <w:lang w:val="en-GB"/>
        </w:rPr>
        <w:t>Legba B</w:t>
      </w:r>
      <w:r w:rsidRPr="00C50BAF">
        <w:rPr>
          <w:rFonts w:ascii="Calibri" w:eastAsia="Calibri" w:hAnsi="Calibri" w:cs="Calibri"/>
          <w:sz w:val="18"/>
          <w:lang w:val="en-GB"/>
        </w:rPr>
        <w:t xml:space="preserve">, Vodounon A.C., 2016. </w:t>
      </w:r>
      <w:r w:rsidRPr="00C50BAF">
        <w:rPr>
          <w:rFonts w:ascii="Calibri" w:eastAsia="Calibri" w:hAnsi="Calibri" w:cs="Calibri"/>
          <w:sz w:val="18"/>
          <w:lang w:val="fr-FR"/>
        </w:rPr>
        <w:t>Les plantes a proprietes antivirales du benin et de l’Afrique de l’ouest. revue Internationale des Sciences de Developpement (RISD) E issn : 9771-2345</w:t>
      </w:r>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sz w:val="18"/>
          <w:lang w:val="fr-FR"/>
        </w:rPr>
        <w:t xml:space="preserve">Скрипов B.C., Vodounon C. A., Reshetnikova I.D., </w:t>
      </w:r>
      <w:r w:rsidRPr="00C50BAF">
        <w:rPr>
          <w:rFonts w:ascii="Calibri" w:eastAsia="Calibri" w:hAnsi="Calibri" w:cs="Calibri"/>
          <w:b/>
          <w:sz w:val="18"/>
          <w:u w:val="single"/>
          <w:lang w:val="fr-FR"/>
        </w:rPr>
        <w:t>Legba B</w:t>
      </w:r>
      <w:r w:rsidRPr="00C50BAF">
        <w:rPr>
          <w:rFonts w:ascii="Calibri" w:eastAsia="Calibri" w:hAnsi="Calibri" w:cs="Calibri"/>
          <w:sz w:val="18"/>
          <w:lang w:val="fr-FR"/>
        </w:rPr>
        <w:t xml:space="preserve">., Abramova Z.I., 2016. </w:t>
      </w:r>
      <w:r w:rsidRPr="00C50BAF">
        <w:rPr>
          <w:rFonts w:ascii="Calibri" w:eastAsia="Calibri" w:hAnsi="Calibri" w:cs="Calibri"/>
          <w:b/>
          <w:bCs/>
          <w:sz w:val="18"/>
          <w:lang w:val="en-GB"/>
        </w:rPr>
        <w:t>Granule Associated DNase in T-Lymphocytes from Patients with</w:t>
      </w:r>
      <w:r w:rsidRPr="00C50BAF">
        <w:rPr>
          <w:rFonts w:ascii="Calibri" w:eastAsia="Calibri" w:hAnsi="Calibri" w:cs="Calibri"/>
          <w:sz w:val="18"/>
          <w:lang w:val="en-GB"/>
        </w:rPr>
        <w:t xml:space="preserve"> </w:t>
      </w:r>
      <w:r w:rsidRPr="00C50BAF">
        <w:rPr>
          <w:rFonts w:ascii="Calibri" w:eastAsia="Calibri" w:hAnsi="Calibri" w:cs="Calibri"/>
          <w:b/>
          <w:bCs/>
          <w:sz w:val="18"/>
          <w:lang w:val="en-GB"/>
        </w:rPr>
        <w:t xml:space="preserve">Inflammatory Disease. </w:t>
      </w:r>
      <w:r w:rsidRPr="00C50BAF">
        <w:rPr>
          <w:rFonts w:ascii="Calibri" w:eastAsia="Calibri" w:hAnsi="Calibri" w:cs="Calibri"/>
          <w:i/>
          <w:iCs/>
          <w:sz w:val="18"/>
          <w:lang w:val="en-GB"/>
        </w:rPr>
        <w:t>American Journal of Biomedical Research ( 2016,</w:t>
      </w:r>
      <w:r w:rsidRPr="00C50BAF">
        <w:rPr>
          <w:rFonts w:ascii="Calibri" w:eastAsia="Calibri" w:hAnsi="Calibri" w:cs="Calibri"/>
          <w:sz w:val="18"/>
          <w:lang w:val="en-GB"/>
        </w:rPr>
        <w:t xml:space="preserve"> </w:t>
      </w:r>
      <w:r w:rsidRPr="00C50BAF">
        <w:rPr>
          <w:rFonts w:ascii="Calibri" w:eastAsia="Calibri" w:hAnsi="Calibri" w:cs="Calibri"/>
          <w:i/>
          <w:iCs/>
          <w:sz w:val="18"/>
          <w:lang w:val="en-GB"/>
        </w:rPr>
        <w:t xml:space="preserve">Vol. 4, No. 4, 87-93 </w:t>
      </w:r>
      <w:r w:rsidRPr="00C50BAF">
        <w:rPr>
          <w:rFonts w:ascii="Calibri" w:eastAsia="Calibri" w:hAnsi="Calibri" w:cs="Calibri"/>
          <w:sz w:val="18"/>
          <w:lang w:val="en-GB"/>
        </w:rPr>
        <w:t xml:space="preserve">Available online at </w:t>
      </w:r>
      <w:hyperlink r:id="rId10" w:history="1">
        <w:r w:rsidRPr="00C50BAF">
          <w:rPr>
            <w:rStyle w:val="Lienhypertexte"/>
            <w:rFonts w:ascii="Calibri" w:eastAsia="Calibri" w:hAnsi="Calibri" w:cs="Calibri"/>
            <w:sz w:val="18"/>
            <w:lang w:val="en-GB"/>
          </w:rPr>
          <w:t>http://pubs.sciepub.com/ajbr/4/4/2</w:t>
        </w:r>
      </w:hyperlink>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sz w:val="18"/>
          <w:lang w:val="en-GB"/>
        </w:rPr>
        <w:t xml:space="preserve">Dougnon T.V., Deguenon E., Fah L., </w:t>
      </w:r>
      <w:r w:rsidRPr="00C50BAF">
        <w:rPr>
          <w:rFonts w:ascii="Calibri" w:eastAsia="Calibri" w:hAnsi="Calibri" w:cs="Calibri"/>
          <w:b/>
          <w:sz w:val="18"/>
          <w:u w:val="single"/>
          <w:lang w:val="en-GB"/>
        </w:rPr>
        <w:t>Legba B</w:t>
      </w:r>
      <w:r w:rsidRPr="00C50BAF">
        <w:rPr>
          <w:rFonts w:ascii="Calibri" w:eastAsia="Calibri" w:hAnsi="Calibri" w:cs="Calibri"/>
          <w:b/>
          <w:sz w:val="18"/>
          <w:lang w:val="en-GB"/>
        </w:rPr>
        <w:t>.,</w:t>
      </w:r>
      <w:r w:rsidRPr="00C50BAF">
        <w:rPr>
          <w:rFonts w:ascii="Calibri" w:eastAsia="Calibri" w:hAnsi="Calibri" w:cs="Calibri"/>
          <w:sz w:val="18"/>
          <w:lang w:val="en-GB"/>
        </w:rPr>
        <w:t xml:space="preserve"> Hounmanou Y.M.G Agbankpe J., Amadou A., Koudokpon H., Fabiyi K., Aniambossou A., Assogba P., Hounsa E., De Souza M., Avlessi F., Dougnon T.J., Baba-Moussa L, 2017. Traditional treatments of human and animal salmonelloses in southern benin: knowledge of food animal farmers and traditherapists. Veterinary World Journal.</w:t>
      </w:r>
      <w:r w:rsidRPr="00C50BAF">
        <w:rPr>
          <w:rFonts w:ascii="Calibri" w:eastAsia="Calibri" w:hAnsi="Calibri" w:cs="Calibri"/>
          <w:i/>
          <w:iCs/>
          <w:sz w:val="18"/>
          <w:lang w:val="fr-FR"/>
        </w:rPr>
        <w:t xml:space="preserve"> World</w:t>
      </w:r>
      <w:r w:rsidRPr="00C50BAF">
        <w:rPr>
          <w:rFonts w:ascii="Calibri" w:eastAsia="Calibri" w:hAnsi="Calibri" w:cs="Calibri"/>
          <w:sz w:val="18"/>
          <w:lang w:val="fr-FR"/>
        </w:rPr>
        <w:t>, 10(6): 580-592.</w:t>
      </w:r>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sz w:val="18"/>
          <w:lang w:val="en-GB"/>
        </w:rPr>
        <w:t xml:space="preserve">Dougnon T.V., </w:t>
      </w:r>
      <w:r w:rsidRPr="00C50BAF">
        <w:rPr>
          <w:rFonts w:ascii="Calibri" w:eastAsia="Calibri" w:hAnsi="Calibri" w:cs="Calibri"/>
          <w:b/>
          <w:sz w:val="18"/>
          <w:u w:val="single"/>
          <w:lang w:val="en-GB"/>
        </w:rPr>
        <w:t>Legba B</w:t>
      </w:r>
      <w:r w:rsidRPr="00C50BAF">
        <w:rPr>
          <w:rFonts w:ascii="Calibri" w:eastAsia="Calibri" w:hAnsi="Calibri" w:cs="Calibri"/>
          <w:sz w:val="18"/>
          <w:lang w:val="en-GB"/>
        </w:rPr>
        <w:t>., Yadouleton A., Agbankpe J., Koudokpon H., Hounmanou G., Amadou A., Fabiyi K., Assogba P., Hounsa E., Aniambossou A., Deguenon E., De Souza M., Bankole H.S., Dougnon T.J., Baba-Moussa L.,2017. Use of southern benin plants in the treatment of typhoid and paratyphoid fever: role of herbalists. Ethnopharmacologia (Accepted, in press)</w:t>
      </w:r>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sz w:val="18"/>
          <w:lang w:val="en-GB"/>
        </w:rPr>
        <w:t>H</w:t>
      </w:r>
      <w:r w:rsidRPr="00C50BAF">
        <w:rPr>
          <w:rFonts w:ascii="Calibri" w:eastAsia="Calibri" w:hAnsi="Calibri" w:cs="Calibri"/>
          <w:bCs/>
          <w:sz w:val="18"/>
          <w:lang w:val="en-GB"/>
        </w:rPr>
        <w:t xml:space="preserve">essou S., Dougnon V, Glele-Ahanhanzo Y., Imorou B.C.A, Ahoussinou C., </w:t>
      </w:r>
      <w:r w:rsidRPr="00C50BAF">
        <w:rPr>
          <w:rFonts w:ascii="Calibri" w:eastAsia="Calibri" w:hAnsi="Calibri" w:cs="Calibri"/>
          <w:b/>
          <w:bCs/>
          <w:sz w:val="18"/>
          <w:u w:val="single"/>
          <w:lang w:val="en-GB"/>
        </w:rPr>
        <w:t>Legba B</w:t>
      </w:r>
      <w:r w:rsidRPr="00C50BAF">
        <w:rPr>
          <w:rFonts w:ascii="Calibri" w:eastAsia="Calibri" w:hAnsi="Calibri" w:cs="Calibri"/>
          <w:bCs/>
          <w:sz w:val="18"/>
          <w:lang w:val="en-GB"/>
        </w:rPr>
        <w:t>., Zannou D.M, Baba-Moussa L., 2017.</w:t>
      </w:r>
      <w:r w:rsidRPr="00C50BAF">
        <w:rPr>
          <w:rFonts w:ascii="Calibri" w:eastAsia="Calibri" w:hAnsi="Calibri" w:cs="Calibri"/>
          <w:sz w:val="18"/>
          <w:lang w:val="en-GB"/>
        </w:rPr>
        <w:t xml:space="preserve"> </w:t>
      </w:r>
      <w:r w:rsidRPr="00C50BAF">
        <w:rPr>
          <w:rFonts w:ascii="Calibri" w:eastAsia="Calibri" w:hAnsi="Calibri" w:cs="Calibri"/>
          <w:bCs/>
          <w:sz w:val="18"/>
          <w:lang w:val="en-GB"/>
        </w:rPr>
        <w:t>A behavioral and serological</w:t>
      </w:r>
      <w:r w:rsidRPr="00C50BAF">
        <w:rPr>
          <w:rFonts w:ascii="Calibri" w:eastAsia="Calibri" w:hAnsi="Calibri" w:cs="Calibri"/>
          <w:sz w:val="18"/>
          <w:lang w:val="en-GB"/>
        </w:rPr>
        <w:t xml:space="preserve"> </w:t>
      </w:r>
      <w:r w:rsidRPr="00C50BAF">
        <w:rPr>
          <w:rFonts w:ascii="Calibri" w:eastAsia="Calibri" w:hAnsi="Calibri" w:cs="Calibri"/>
          <w:bCs/>
          <w:sz w:val="18"/>
          <w:lang w:val="en-GB"/>
        </w:rPr>
        <w:t>survey on HIV prevalence</w:t>
      </w:r>
      <w:r w:rsidRPr="00C50BAF">
        <w:rPr>
          <w:rFonts w:ascii="Calibri" w:eastAsia="Calibri" w:hAnsi="Calibri" w:cs="Calibri"/>
          <w:sz w:val="18"/>
          <w:lang w:val="en-GB"/>
        </w:rPr>
        <w:t xml:space="preserve"> </w:t>
      </w:r>
      <w:r w:rsidRPr="00C50BAF">
        <w:rPr>
          <w:rFonts w:ascii="Calibri" w:eastAsia="Calibri" w:hAnsi="Calibri" w:cs="Calibri"/>
          <w:bCs/>
          <w:sz w:val="18"/>
          <w:lang w:val="en-GB"/>
        </w:rPr>
        <w:t>among prisoners in Benin.</w:t>
      </w:r>
      <w:r w:rsidRPr="00C50BAF">
        <w:rPr>
          <w:rFonts w:ascii="Calibri" w:eastAsia="Calibri" w:hAnsi="Calibri" w:cs="Calibri"/>
          <w:sz w:val="18"/>
          <w:lang w:val="en-GB"/>
        </w:rPr>
        <w:t xml:space="preserve"> Journal of Public Health in Africa 2017; </w:t>
      </w:r>
      <w:r w:rsidRPr="00C50BAF">
        <w:rPr>
          <w:rFonts w:ascii="Calibri" w:eastAsia="Calibri" w:hAnsi="Calibri" w:cs="Calibri"/>
          <w:sz w:val="18"/>
          <w:lang w:val="en-GB"/>
        </w:rPr>
        <w:lastRenderedPageBreak/>
        <w:t>8:678.</w:t>
      </w:r>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sz w:val="18"/>
          <w:lang w:val="en-GB"/>
        </w:rPr>
        <w:t xml:space="preserve">Dougnon T.V., Fah L., Atchade P., Fagla I., </w:t>
      </w:r>
      <w:r w:rsidRPr="00C50BAF">
        <w:rPr>
          <w:rFonts w:ascii="Calibri" w:eastAsia="Calibri" w:hAnsi="Calibri" w:cs="Calibri"/>
          <w:b/>
          <w:sz w:val="18"/>
          <w:u w:val="single"/>
          <w:lang w:val="en-GB"/>
        </w:rPr>
        <w:t>Legba B</w:t>
      </w:r>
      <w:r w:rsidRPr="00C50BAF">
        <w:rPr>
          <w:rFonts w:ascii="Calibri" w:eastAsia="Calibri" w:hAnsi="Calibri" w:cs="Calibri"/>
          <w:sz w:val="18"/>
          <w:lang w:val="en-GB"/>
        </w:rPr>
        <w:t>., Koudokpon H., Baba- Moussa L.,2017. Impact Of Parasitoses</w:t>
      </w:r>
      <w:r>
        <w:rPr>
          <w:rFonts w:ascii="Calibri" w:eastAsia="Calibri" w:hAnsi="Calibri" w:cs="Calibri"/>
          <w:sz w:val="18"/>
          <w:lang w:val="en-GB"/>
        </w:rPr>
        <w:t xml:space="preserve"> </w:t>
      </w:r>
      <w:r w:rsidRPr="00C50BAF">
        <w:rPr>
          <w:rFonts w:ascii="Calibri" w:eastAsia="Calibri" w:hAnsi="Calibri" w:cs="Calibri"/>
          <w:sz w:val="18"/>
          <w:lang w:val="en-GB"/>
        </w:rPr>
        <w:t>On The School Performance Of Schools: The Case Of A Public Primary School In The Commune Of Bohicon (Benin). African Journal of Pathology and Microbiology (Accepted, In press)</w:t>
      </w:r>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b/>
          <w:sz w:val="18"/>
          <w:u w:val="single"/>
          <w:lang w:val="en-GB"/>
        </w:rPr>
        <w:t>Lègba</w:t>
      </w:r>
      <w:r w:rsidRPr="00C50BAF">
        <w:rPr>
          <w:rFonts w:ascii="Calibri" w:eastAsia="Calibri" w:hAnsi="Calibri" w:cs="Calibri"/>
          <w:b/>
          <w:sz w:val="18"/>
          <w:u w:val="single"/>
          <w:vertAlign w:val="superscript"/>
          <w:lang w:val="en-GB"/>
        </w:rPr>
        <w:t xml:space="preserve"> </w:t>
      </w:r>
      <w:r w:rsidRPr="00C50BAF">
        <w:rPr>
          <w:rFonts w:ascii="Calibri" w:eastAsia="Calibri" w:hAnsi="Calibri" w:cs="Calibri"/>
          <w:b/>
          <w:sz w:val="18"/>
          <w:u w:val="single"/>
          <w:lang w:val="en-GB"/>
        </w:rPr>
        <w:t>B.,</w:t>
      </w:r>
      <w:r w:rsidRPr="00C50BAF">
        <w:rPr>
          <w:rFonts w:ascii="Calibri" w:eastAsia="Calibri" w:hAnsi="Calibri" w:cs="Calibri"/>
          <w:sz w:val="18"/>
          <w:lang w:val="en-GB"/>
        </w:rPr>
        <w:t xml:space="preserve"> Dougnon</w:t>
      </w:r>
      <w:r w:rsidRPr="00C50BAF">
        <w:rPr>
          <w:rFonts w:ascii="Calibri" w:eastAsia="Calibri" w:hAnsi="Calibri" w:cs="Calibri"/>
          <w:sz w:val="18"/>
          <w:vertAlign w:val="superscript"/>
          <w:lang w:val="en-GB"/>
        </w:rPr>
        <w:t xml:space="preserve"> </w:t>
      </w:r>
      <w:r w:rsidRPr="00C50BAF">
        <w:rPr>
          <w:rFonts w:ascii="Calibri" w:eastAsia="Calibri" w:hAnsi="Calibri" w:cs="Calibri"/>
          <w:sz w:val="18"/>
          <w:lang w:val="en-GB"/>
        </w:rPr>
        <w:t>V., Atégbo J., Hounmanou</w:t>
      </w:r>
      <w:r w:rsidRPr="00C50BAF">
        <w:rPr>
          <w:rFonts w:ascii="Calibri" w:eastAsia="Calibri" w:hAnsi="Calibri" w:cs="Calibri"/>
          <w:sz w:val="18"/>
          <w:vertAlign w:val="superscript"/>
          <w:lang w:val="en-GB"/>
        </w:rPr>
        <w:t xml:space="preserve"> </w:t>
      </w:r>
      <w:r w:rsidRPr="00C50BAF">
        <w:rPr>
          <w:rFonts w:ascii="Calibri" w:eastAsia="Calibri" w:hAnsi="Calibri" w:cs="Calibri"/>
          <w:sz w:val="18"/>
          <w:lang w:val="en-GB"/>
        </w:rPr>
        <w:t>G., Hounsa E., Agbankpè</w:t>
      </w:r>
      <w:r w:rsidRPr="00C50BAF">
        <w:rPr>
          <w:rFonts w:ascii="Calibri" w:eastAsia="Calibri" w:hAnsi="Calibri" w:cs="Calibri"/>
          <w:sz w:val="18"/>
          <w:vertAlign w:val="superscript"/>
          <w:lang w:val="en-GB"/>
        </w:rPr>
        <w:t xml:space="preserve"> </w:t>
      </w:r>
      <w:r w:rsidRPr="00C50BAF">
        <w:rPr>
          <w:rFonts w:ascii="Calibri" w:eastAsia="Calibri" w:hAnsi="Calibri" w:cs="Calibri"/>
          <w:sz w:val="18"/>
          <w:lang w:val="en-GB"/>
        </w:rPr>
        <w:t>J., Bankolé H., Dougnon</w:t>
      </w:r>
      <w:r w:rsidRPr="00C50BAF">
        <w:rPr>
          <w:rFonts w:ascii="Calibri" w:eastAsia="Calibri" w:hAnsi="Calibri" w:cs="Calibri"/>
          <w:sz w:val="18"/>
          <w:vertAlign w:val="superscript"/>
          <w:lang w:val="en-GB"/>
        </w:rPr>
        <w:t xml:space="preserve"> </w:t>
      </w:r>
      <w:r w:rsidRPr="00C50BAF">
        <w:rPr>
          <w:rFonts w:ascii="Calibri" w:eastAsia="Calibri" w:hAnsi="Calibri" w:cs="Calibri"/>
          <w:sz w:val="18"/>
          <w:lang w:val="en-GB"/>
        </w:rPr>
        <w:t xml:space="preserve">J., Baba-Moussa L., 2017. </w:t>
      </w:r>
      <w:r w:rsidRPr="00C50BAF">
        <w:rPr>
          <w:rFonts w:ascii="Calibri" w:eastAsia="Calibri" w:hAnsi="Calibri" w:cs="Calibri"/>
          <w:sz w:val="18"/>
          <w:lang/>
        </w:rPr>
        <w:t>Exploration of the antibacterial and chemical potentials of some plants of the Benin pharmacopoeia.</w:t>
      </w:r>
      <w:r w:rsidRPr="00C50BAF">
        <w:rPr>
          <w:rFonts w:ascii="Calibri" w:eastAsia="Calibri" w:hAnsi="Calibri" w:cs="Calibri"/>
          <w:sz w:val="18"/>
          <w:lang w:val="en-GB"/>
        </w:rPr>
        <w:t xml:space="preserve"> African Journal of Pharmacology and Therapeutics AJPT</w:t>
      </w:r>
      <w:r w:rsidRPr="00C50BAF">
        <w:rPr>
          <w:rFonts w:ascii="Calibri" w:eastAsia="Calibri" w:hAnsi="Calibri" w:cs="Calibri"/>
          <w:sz w:val="18"/>
          <w:lang/>
        </w:rPr>
        <w:t xml:space="preserve"> (Accepted, in press)</w:t>
      </w:r>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sz w:val="18"/>
          <w:lang w:val="en-GB"/>
        </w:rPr>
        <w:t xml:space="preserve">Dougnon T.V., </w:t>
      </w:r>
      <w:r w:rsidRPr="00C50BAF">
        <w:rPr>
          <w:rFonts w:ascii="Calibri" w:eastAsia="Calibri" w:hAnsi="Calibri" w:cs="Calibri"/>
          <w:b/>
          <w:sz w:val="18"/>
          <w:u w:val="single"/>
          <w:lang w:val="en-GB"/>
        </w:rPr>
        <w:t>LEGBA B.</w:t>
      </w:r>
      <w:r w:rsidRPr="00C50BAF">
        <w:rPr>
          <w:rFonts w:ascii="Calibri" w:eastAsia="Calibri" w:hAnsi="Calibri" w:cs="Calibri"/>
          <w:sz w:val="18"/>
          <w:lang w:val="en-GB"/>
        </w:rPr>
        <w:t xml:space="preserve">, Deguenon E., Hounmanou G., </w:t>
      </w:r>
      <w:r w:rsidRPr="00C50BAF">
        <w:rPr>
          <w:rFonts w:ascii="Calibri" w:eastAsia="Calibri" w:hAnsi="Calibri" w:cs="Calibri"/>
          <w:sz w:val="18"/>
          <w:lang w:val="en-GB"/>
        </w:rPr>
        <w:lastRenderedPageBreak/>
        <w:t>Agbankpe J., Koudokpon H., Amadou A., Fabiyi K., Assogba P., Hounsa E., Aniambossou A., De Souza M., S. Bankole H., Baba-Moussa L., Dougnon T.J.</w:t>
      </w:r>
      <w:r>
        <w:rPr>
          <w:rFonts w:ascii="Calibri" w:eastAsia="Calibri" w:hAnsi="Calibri" w:cs="Calibri"/>
          <w:sz w:val="18"/>
          <w:lang w:val="en-GB"/>
        </w:rPr>
        <w:t>,2017.</w:t>
      </w:r>
      <w:r w:rsidRPr="00C50BAF">
        <w:rPr>
          <w:rFonts w:ascii="Calibri" w:eastAsia="Calibri" w:hAnsi="Calibri" w:cs="Calibri"/>
          <w:sz w:val="18"/>
          <w:lang w:val="en-GB"/>
        </w:rPr>
        <w:t xml:space="preserve"> Pathogenicity, Epidemiology and Virulence Factors of Salmonella species: A Review. Not Sci</w:t>
      </w:r>
      <w:r>
        <w:rPr>
          <w:rFonts w:ascii="Calibri" w:eastAsia="Calibri" w:hAnsi="Calibri" w:cs="Calibri"/>
          <w:sz w:val="18"/>
          <w:lang w:val="en-GB"/>
        </w:rPr>
        <w:t xml:space="preserve"> Biol, 2017</w:t>
      </w:r>
      <w:r w:rsidRPr="00C50BAF">
        <w:rPr>
          <w:rFonts w:ascii="Calibri" w:eastAsia="Calibri" w:hAnsi="Calibri" w:cs="Calibri"/>
          <w:sz w:val="18"/>
          <w:lang w:val="en-GB"/>
        </w:rPr>
        <w:t>.</w:t>
      </w:r>
      <w:r w:rsidRPr="00C50BAF">
        <w:t xml:space="preserve"> </w:t>
      </w:r>
      <w:r w:rsidRPr="00C50BAF">
        <w:rPr>
          <w:rFonts w:ascii="Calibri" w:eastAsia="Calibri" w:hAnsi="Calibri" w:cs="Calibri"/>
          <w:sz w:val="18"/>
          <w:lang w:val="en-GB"/>
        </w:rPr>
        <w:t>9(4):466</w:t>
      </w:r>
      <w:r>
        <w:rPr>
          <w:rFonts w:ascii="Calibri" w:eastAsia="Calibri" w:hAnsi="Calibri" w:cs="Calibri"/>
          <w:sz w:val="18"/>
          <w:lang w:val="en-GB"/>
        </w:rPr>
        <w:t xml:space="preserve"> -</w:t>
      </w:r>
      <w:r w:rsidRPr="00C50BAF">
        <w:rPr>
          <w:rFonts w:ascii="Calibri" w:eastAsia="Calibri" w:hAnsi="Calibri" w:cs="Calibri"/>
          <w:sz w:val="18"/>
          <w:lang w:val="en-GB"/>
        </w:rPr>
        <w:t>472(</w:t>
      </w:r>
      <w:hyperlink r:id="rId11" w:history="1">
        <w:r w:rsidRPr="00AF6DC6">
          <w:rPr>
            <w:rStyle w:val="Lienhypertexte"/>
            <w:rFonts w:ascii="Calibri" w:eastAsia="Calibri" w:hAnsi="Calibri" w:cs="Calibri"/>
            <w:sz w:val="18"/>
            <w:lang w:val="en-GB"/>
          </w:rPr>
          <w:t>https://notulaebiologicae.ro/index.php/nsb/article/view/10125</w:t>
        </w:r>
      </w:hyperlink>
      <w:r w:rsidRPr="00C50BAF">
        <w:rPr>
          <w:rFonts w:ascii="Calibri" w:eastAsia="Calibri" w:hAnsi="Calibri" w:cs="Calibri"/>
          <w:sz w:val="18"/>
          <w:lang w:val="en-GB"/>
        </w:rPr>
        <w:t>)</w:t>
      </w:r>
      <w:r>
        <w:rPr>
          <w:rFonts w:ascii="Calibri" w:eastAsia="Calibri" w:hAnsi="Calibri" w:cs="Calibri"/>
          <w:sz w:val="18"/>
          <w:lang w:val="en-GB"/>
        </w:rPr>
        <w:t xml:space="preserve"> </w:t>
      </w:r>
    </w:p>
    <w:p w:rsidR="00C50BAF" w:rsidRPr="00C50BAF" w:rsidRDefault="00C50BAF" w:rsidP="00C50BAF">
      <w:pPr>
        <w:tabs>
          <w:tab w:val="left" w:pos="384"/>
        </w:tabs>
        <w:ind w:right="117"/>
        <w:rPr>
          <w:rFonts w:ascii="Calibri" w:eastAsia="Calibri" w:hAnsi="Calibri" w:cs="Calibri"/>
          <w:sz w:val="18"/>
          <w:lang w:val="en-GB"/>
        </w:rPr>
      </w:pPr>
    </w:p>
    <w:p w:rsidR="00C50BAF" w:rsidRPr="00C50BAF" w:rsidRDefault="00C50BAF" w:rsidP="00C50BAF">
      <w:pPr>
        <w:numPr>
          <w:ilvl w:val="0"/>
          <w:numId w:val="4"/>
        </w:numPr>
        <w:tabs>
          <w:tab w:val="left" w:pos="384"/>
        </w:tabs>
        <w:ind w:right="117"/>
        <w:rPr>
          <w:rFonts w:ascii="Calibri" w:eastAsia="Calibri" w:hAnsi="Calibri" w:cs="Calibri"/>
          <w:sz w:val="18"/>
          <w:lang w:val="en-GB"/>
        </w:rPr>
      </w:pPr>
      <w:r w:rsidRPr="00C50BAF">
        <w:rPr>
          <w:rFonts w:ascii="Calibri" w:eastAsia="Calibri" w:hAnsi="Calibri" w:cs="Calibri"/>
          <w:sz w:val="18"/>
          <w:lang w:val="en-GB"/>
        </w:rPr>
        <w:t xml:space="preserve">Nounagnon M. S., Dah-Nouvlessounon D., Ntcha C., Legba B., BABA-MOUSSA F., Adjanohoun A., Baba-Moussa L., 2017. Phytochemistry and biological activities of Crateva adansonii extracts. </w:t>
      </w:r>
      <w:r w:rsidRPr="00C50BAF">
        <w:rPr>
          <w:rFonts w:ascii="Calibri" w:eastAsia="Calibri" w:hAnsi="Calibri" w:cs="Calibri"/>
          <w:bCs/>
          <w:sz w:val="18"/>
          <w:lang w:val="en-GB"/>
        </w:rPr>
        <w:t>BioMed Research International(in press)</w:t>
      </w:r>
    </w:p>
    <w:p w:rsidR="00AE3E37" w:rsidRPr="00C50BAF" w:rsidRDefault="00AE3E37" w:rsidP="008756E6">
      <w:pPr>
        <w:tabs>
          <w:tab w:val="left" w:pos="384"/>
        </w:tabs>
        <w:ind w:right="117"/>
        <w:rPr>
          <w:lang w:val="en-GB"/>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A047AF">
      <w:pPr>
        <w:pStyle w:val="Corpsdetexte"/>
        <w:spacing w:line="40" w:lineRule="exact"/>
        <w:ind w:left="2202"/>
        <w:rPr>
          <w:rFonts w:ascii="Calibri"/>
          <w:sz w:val="4"/>
        </w:rPr>
      </w:pPr>
      <w:r w:rsidRPr="00A047AF">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50BAF" w:rsidP="00404E5B">
      <w:pPr>
        <w:spacing w:before="92"/>
        <w:ind w:right="4234"/>
        <w:rPr>
          <w:rFonts w:ascii="Arial"/>
        </w:rPr>
      </w:pPr>
      <w:r>
        <w:rPr>
          <w:noProof/>
          <w:lang w:val="fr-FR" w:eastAsia="fr-FR"/>
        </w:rPr>
        <w:drawing>
          <wp:inline distT="0" distB="0" distL="0" distR="0">
            <wp:extent cx="773104" cy="865478"/>
            <wp:effectExtent l="19050" t="0" r="7946" b="0"/>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773645" cy="86608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C61F66" w:rsidRPr="00C61F66" w:rsidRDefault="00C61F66" w:rsidP="00C61F66">
      <w:pPr>
        <w:spacing w:before="41" w:line="154" w:lineRule="exact"/>
        <w:ind w:right="231"/>
        <w:jc w:val="both"/>
        <w:rPr>
          <w:rFonts w:ascii="Arial"/>
          <w:sz w:val="14"/>
        </w:rPr>
      </w:pPr>
      <w:r>
        <w:rPr>
          <w:rFonts w:ascii="Arial"/>
          <w:sz w:val="14"/>
        </w:rPr>
        <w:t xml:space="preserve">     </w:t>
      </w:r>
      <w:r w:rsidRPr="00C61F66">
        <w:rPr>
          <w:rFonts w:ascii="Arial"/>
          <w:sz w:val="14"/>
        </w:rPr>
        <w:t xml:space="preserve">Young PhD student in Biochemistry, Microbiology and Pharmacology of natural substances, I think that </w:t>
      </w:r>
    </w:p>
    <w:p w:rsidR="00C61F66" w:rsidRPr="00C61F66" w:rsidRDefault="00C61F66" w:rsidP="00C61F66">
      <w:pPr>
        <w:spacing w:before="41" w:line="154" w:lineRule="exact"/>
        <w:ind w:left="213" w:right="231"/>
        <w:jc w:val="both"/>
        <w:rPr>
          <w:rFonts w:ascii="Arial"/>
          <w:sz w:val="14"/>
        </w:rPr>
      </w:pPr>
      <w:r w:rsidRPr="00C61F66">
        <w:rPr>
          <w:rFonts w:ascii="Arial"/>
          <w:sz w:val="14"/>
        </w:rPr>
        <w:t xml:space="preserve">scientific research must be at the service of development. So, I have oriented my lines of research </w:t>
      </w:r>
    </w:p>
    <w:p w:rsidR="00C61F66" w:rsidRPr="00C61F66" w:rsidRDefault="00C61F66" w:rsidP="00C61F66">
      <w:pPr>
        <w:spacing w:before="41" w:line="154" w:lineRule="exact"/>
        <w:ind w:left="213" w:right="231"/>
        <w:jc w:val="both"/>
        <w:rPr>
          <w:rFonts w:ascii="Arial"/>
          <w:sz w:val="14"/>
        </w:rPr>
      </w:pPr>
      <w:r w:rsidRPr="00C61F66">
        <w:rPr>
          <w:rFonts w:ascii="Arial"/>
          <w:sz w:val="14"/>
        </w:rPr>
        <w:t xml:space="preserve">towards the enhancement of the African pharmacopoeia for the development of more effective drugs. In </w:t>
      </w:r>
    </w:p>
    <w:p w:rsidR="00C61F66" w:rsidRPr="00C61F66" w:rsidRDefault="00C61F66" w:rsidP="00C61F66">
      <w:pPr>
        <w:spacing w:before="41" w:line="154" w:lineRule="exact"/>
        <w:ind w:left="213" w:right="231"/>
        <w:jc w:val="both"/>
        <w:rPr>
          <w:rFonts w:ascii="Arial"/>
          <w:sz w:val="14"/>
        </w:rPr>
      </w:pPr>
      <w:r w:rsidRPr="00C61F66">
        <w:rPr>
          <w:rFonts w:ascii="Arial"/>
          <w:sz w:val="14"/>
        </w:rPr>
        <w:t xml:space="preserve">my country, the whole population does not have access to conventional medicines. Added to cases of </w:t>
      </w:r>
    </w:p>
    <w:p w:rsidR="007964BA" w:rsidRDefault="00C61F66" w:rsidP="00C61F66">
      <w:pPr>
        <w:spacing w:before="41" w:line="154" w:lineRule="exact"/>
        <w:ind w:left="213" w:right="231"/>
        <w:jc w:val="both"/>
        <w:rPr>
          <w:rFonts w:ascii="Arial"/>
          <w:sz w:val="14"/>
        </w:rPr>
      </w:pPr>
      <w:r w:rsidRPr="00C61F66">
        <w:rPr>
          <w:rFonts w:ascii="Arial"/>
          <w:sz w:val="14"/>
        </w:rPr>
        <w:t>resistance, the use of natural substances from plants is an important alternative</w:t>
      </w:r>
      <w:r w:rsidR="007964BA">
        <w:rPr>
          <w:rFonts w:ascii="Arial"/>
          <w:sz w:val="14"/>
        </w:rPr>
        <w:t>. I</w:t>
      </w:r>
      <w:r w:rsidR="007964BA">
        <w:rPr>
          <w:rFonts w:ascii="Arial"/>
          <w:sz w:val="14"/>
        </w:rPr>
        <w:t>’</w:t>
      </w:r>
      <w:r w:rsidR="007964BA">
        <w:rPr>
          <w:rFonts w:ascii="Arial"/>
          <w:sz w:val="14"/>
        </w:rPr>
        <w:t>m founder of 229Young scientific,</w:t>
      </w:r>
    </w:p>
    <w:p w:rsidR="00AE3E37" w:rsidRDefault="007964BA" w:rsidP="00C61F66">
      <w:pPr>
        <w:spacing w:before="41" w:line="154" w:lineRule="exact"/>
        <w:ind w:left="213" w:right="231"/>
        <w:jc w:val="both"/>
        <w:rPr>
          <w:rFonts w:ascii="Arial"/>
          <w:sz w:val="14"/>
        </w:rPr>
      </w:pPr>
      <w:r>
        <w:rPr>
          <w:rFonts w:ascii="Arial"/>
          <w:sz w:val="14"/>
        </w:rPr>
        <w:t>a association of young scientific of Benin</w:t>
      </w:r>
      <w:r w:rsidR="00C61F66">
        <w:rPr>
          <w:rFonts w:ascii="Arial"/>
          <w:sz w:val="14"/>
        </w:rPr>
        <w:t xml:space="preserve">             </w:t>
      </w:r>
      <w:r w:rsidR="00A9710C">
        <w:rPr>
          <w:rFonts w:ascii="Arial"/>
          <w:sz w:val="14"/>
        </w:rPr>
        <w:t xml:space="preserve">Email: </w:t>
      </w:r>
      <w:hyperlink r:id="rId13" w:history="1">
        <w:r w:rsidR="007D7486" w:rsidRPr="00AF6DC6">
          <w:rPr>
            <w:rStyle w:val="Lienhypertexte"/>
            <w:rFonts w:ascii="Arial"/>
            <w:sz w:val="14"/>
          </w:rPr>
          <w:t>legba.boris5@gmail.com</w:t>
        </w:r>
      </w:hyperlink>
    </w:p>
    <w:p w:rsidR="00AE3E37" w:rsidRDefault="00A047AF">
      <w:pPr>
        <w:pStyle w:val="Corpsdetexte"/>
        <w:spacing w:before="2"/>
        <w:rPr>
          <w:rFonts w:ascii="Arial"/>
          <w:sz w:val="19"/>
        </w:rPr>
      </w:pPr>
      <w:r w:rsidRPr="00A047AF">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399" w:rsidRDefault="00126399">
      <w:r>
        <w:separator/>
      </w:r>
    </w:p>
  </w:endnote>
  <w:endnote w:type="continuationSeparator" w:id="1">
    <w:p w:rsidR="00126399" w:rsidRDefault="001263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047AF">
    <w:pPr>
      <w:pStyle w:val="Corpsdetexte"/>
      <w:spacing w:line="14" w:lineRule="auto"/>
      <w:rPr>
        <w:sz w:val="20"/>
      </w:rPr>
    </w:pPr>
    <w:r w:rsidRPr="00A047A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047AF">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047A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399" w:rsidRDefault="00126399">
      <w:r>
        <w:separator/>
      </w:r>
    </w:p>
  </w:footnote>
  <w:footnote w:type="continuationSeparator" w:id="1">
    <w:p w:rsidR="00126399" w:rsidRDefault="001263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047AF">
    <w:pPr>
      <w:pStyle w:val="Corpsdetexte"/>
      <w:spacing w:line="14" w:lineRule="auto"/>
      <w:rPr>
        <w:sz w:val="20"/>
      </w:rPr>
    </w:pPr>
    <w:r w:rsidRPr="00A047A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17C42" w:rsidRDefault="00A9710C">
                <w:pPr>
                  <w:spacing w:before="2" w:line="249" w:lineRule="auto"/>
                  <w:ind w:left="156" w:right="18" w:hanging="137"/>
                  <w:rPr>
                    <w:rFonts w:ascii="Arial"/>
                    <w:color w:val="FFFFFF" w:themeColor="background1"/>
                    <w:sz w:val="14"/>
                    <w:lang w:val="fr-FR"/>
                  </w:rPr>
                </w:pPr>
                <w:r w:rsidRPr="00717C42">
                  <w:rPr>
                    <w:rFonts w:ascii="Arial"/>
                    <w:color w:val="FFFFFF" w:themeColor="background1"/>
                    <w:sz w:val="14"/>
                    <w:lang w:val="fr-FR"/>
                  </w:rPr>
                  <w:t xml:space="preserve">T Furuta et al., J Pai n Relief 2016, 5:3(Suppl) </w:t>
                </w:r>
                <w:hyperlink r:id="rId1">
                  <w:r w:rsidRPr="00717C42">
                    <w:rPr>
                      <w:rFonts w:ascii="Arial"/>
                      <w:color w:val="FFFFFF" w:themeColor="background1"/>
                      <w:sz w:val="14"/>
                      <w:lang w:val="fr-FR"/>
                    </w:rPr>
                    <w:t>http://dx.doi.org/10.4172/2167-0846.C1.006</w:t>
                  </w:r>
                </w:hyperlink>
              </w:p>
            </w:txbxContent>
          </v:textbox>
          <w10:wrap anchorx="page" anchory="page"/>
        </v:shape>
      </w:pict>
    </w:r>
    <w:r w:rsidRPr="00A047AF">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D283E67"/>
    <w:multiLevelType w:val="hybridMultilevel"/>
    <w:tmpl w:val="C3E6C6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99"/>
    <w:rsid w:val="001263DF"/>
    <w:rsid w:val="0025532D"/>
    <w:rsid w:val="00292ED9"/>
    <w:rsid w:val="00404E5B"/>
    <w:rsid w:val="00414F7B"/>
    <w:rsid w:val="004355DC"/>
    <w:rsid w:val="004749B4"/>
    <w:rsid w:val="00494130"/>
    <w:rsid w:val="004F3523"/>
    <w:rsid w:val="005973B9"/>
    <w:rsid w:val="005B3A56"/>
    <w:rsid w:val="006060CE"/>
    <w:rsid w:val="0063497F"/>
    <w:rsid w:val="00717C42"/>
    <w:rsid w:val="007964BA"/>
    <w:rsid w:val="007D7486"/>
    <w:rsid w:val="00873DF0"/>
    <w:rsid w:val="008756E6"/>
    <w:rsid w:val="009B2D44"/>
    <w:rsid w:val="00A047AF"/>
    <w:rsid w:val="00A07E82"/>
    <w:rsid w:val="00A9710C"/>
    <w:rsid w:val="00AE3E37"/>
    <w:rsid w:val="00B21A57"/>
    <w:rsid w:val="00C33602"/>
    <w:rsid w:val="00C50BAF"/>
    <w:rsid w:val="00C61F66"/>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egba.boris5@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tulaebiologicae.ro/index.php/nsb/article/view/1012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ubs.sciepub.com/ajbr/4/4/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965</Words>
  <Characters>5311</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aude</cp:lastModifiedBy>
  <cp:revision>6</cp:revision>
  <dcterms:created xsi:type="dcterms:W3CDTF">2018-01-31T11:20:00Z</dcterms:created>
  <dcterms:modified xsi:type="dcterms:W3CDTF">2018-01-31T11:53:00Z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