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Pr="00372E1A" w:rsidRDefault="00372E1A" w:rsidP="00372E1A">
      <w:pPr>
        <w:pStyle w:val="Heading1"/>
        <w:spacing w:before="170"/>
        <w:rPr>
          <w:i/>
          <w:iCs/>
        </w:rPr>
      </w:pPr>
      <w:r w:rsidRPr="00372E1A">
        <w:rPr>
          <w:i/>
          <w:iCs/>
        </w:rPr>
        <w:t xml:space="preserve">The Effect of </w:t>
      </w:r>
      <w:proofErr w:type="spellStart"/>
      <w:r w:rsidRPr="00372E1A">
        <w:rPr>
          <w:i/>
          <w:iCs/>
        </w:rPr>
        <w:t>Arbutin</w:t>
      </w:r>
      <w:proofErr w:type="spellEnd"/>
      <w:r w:rsidRPr="00372E1A">
        <w:rPr>
          <w:i/>
          <w:iCs/>
        </w:rPr>
        <w:t xml:space="preserve"> Powder and A. </w:t>
      </w:r>
      <w:proofErr w:type="spellStart"/>
      <w:r w:rsidRPr="00372E1A">
        <w:rPr>
          <w:i/>
          <w:iCs/>
        </w:rPr>
        <w:t>uvaursi</w:t>
      </w:r>
      <w:proofErr w:type="spellEnd"/>
      <w:r w:rsidRPr="00372E1A">
        <w:rPr>
          <w:i/>
          <w:iCs/>
        </w:rPr>
        <w:t xml:space="preserve"> Aqueous Leaf Extract on Synthesis of Melanin </w:t>
      </w:r>
      <w:r>
        <w:rPr>
          <w:i/>
          <w:iCs/>
        </w:rPr>
        <w:t xml:space="preserve">by </w:t>
      </w:r>
      <w:proofErr w:type="spellStart"/>
      <w:r>
        <w:rPr>
          <w:i/>
          <w:iCs/>
        </w:rPr>
        <w:t>Madurella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mycetomatis</w:t>
      </w:r>
      <w:proofErr w:type="spellEnd"/>
    </w:p>
    <w:p w:rsidR="00372E1A" w:rsidRDefault="00372E1A" w:rsidP="00372E1A">
      <w:pPr>
        <w:pStyle w:val="Heading1"/>
        <w:tabs>
          <w:tab w:val="left" w:pos="991"/>
        </w:tabs>
        <w:spacing w:before="170"/>
        <w:ind w:left="0"/>
      </w:pPr>
      <w:r>
        <w:tab/>
      </w:r>
    </w:p>
    <w:p w:rsidR="00372E1A" w:rsidRDefault="00372E1A" w:rsidP="00372E1A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Amina </w:t>
      </w:r>
      <w:proofErr w:type="spellStart"/>
      <w:r>
        <w:rPr>
          <w:rFonts w:ascii="Arial"/>
        </w:rPr>
        <w:t>Saadeldin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Abdelmotalib</w:t>
      </w:r>
      <w:proofErr w:type="spellEnd"/>
      <w:r>
        <w:rPr>
          <w:rFonts w:ascii="Arial"/>
        </w:rPr>
        <w:t xml:space="preserve"> Omer, B. pharm, UMST, Sudan</w:t>
      </w:r>
    </w:p>
    <w:p w:rsidR="005973B9" w:rsidRDefault="006D7A4C" w:rsidP="00372E1A">
      <w:pPr>
        <w:pStyle w:val="BodyText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/>
        </w:rPr>
        <w:t>Ikram</w:t>
      </w:r>
      <w:proofErr w:type="spellEnd"/>
      <w:r>
        <w:rPr>
          <w:rFonts w:ascii="Arial"/>
        </w:rPr>
        <w:t xml:space="preserve"> Mohamed </w:t>
      </w:r>
      <w:proofErr w:type="spellStart"/>
      <w:r>
        <w:rPr>
          <w:rFonts w:ascii="Arial"/>
        </w:rPr>
        <w:t>Eltaeb</w:t>
      </w:r>
      <w:proofErr w:type="spellEnd"/>
      <w:r>
        <w:rPr>
          <w:rFonts w:ascii="Arial"/>
        </w:rPr>
        <w:t>, PHD</w:t>
      </w:r>
      <w:r w:rsidR="005973B9">
        <w:rPr>
          <w:rFonts w:ascii="Arial"/>
        </w:rPr>
        <w:t xml:space="preserve">, </w:t>
      </w:r>
      <w:r>
        <w:rPr>
          <w:rFonts w:ascii="Arial"/>
        </w:rPr>
        <w:t>UMST, Sudan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21A6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17848" w:rsidRDefault="00017848" w:rsidP="00017848">
      <w:pPr>
        <w:pStyle w:val="BodyText"/>
        <w:spacing w:before="90" w:line="280" w:lineRule="auto"/>
        <w:ind w:left="100"/>
        <w:jc w:val="both"/>
      </w:pPr>
      <w:proofErr w:type="spellStart"/>
      <w:r w:rsidRPr="00BF2931">
        <w:t>Mycetoma</w:t>
      </w:r>
      <w:proofErr w:type="spellEnd"/>
      <w:r w:rsidRPr="00BF2931">
        <w:t xml:space="preserve"> is a devastating, slow-growing bacterial or fungal infection, which develops into a chronic infection of the skin tissues and, if left untreated, eventually results in amputation. With existing anti-</w:t>
      </w:r>
      <w:proofErr w:type="spellStart"/>
      <w:r w:rsidRPr="00BF2931">
        <w:t>fungals</w:t>
      </w:r>
      <w:proofErr w:type="spellEnd"/>
      <w:r w:rsidRPr="00BF2931">
        <w:t xml:space="preserve"> and surgery, only 35% of people living with the fungal form of the disease, known as </w:t>
      </w:r>
      <w:proofErr w:type="spellStart"/>
      <w:r w:rsidRPr="00BF2931">
        <w:t>eumycetoma</w:t>
      </w:r>
      <w:proofErr w:type="spellEnd"/>
      <w:r w:rsidRPr="00BF2931">
        <w:t xml:space="preserve">, are cured, </w:t>
      </w:r>
      <w:proofErr w:type="spellStart"/>
      <w:r w:rsidRPr="00BF2931">
        <w:rPr>
          <w:i/>
        </w:rPr>
        <w:t>Madurella</w:t>
      </w:r>
      <w:proofErr w:type="spellEnd"/>
      <w:r w:rsidRPr="00BF2931">
        <w:rPr>
          <w:i/>
        </w:rPr>
        <w:t xml:space="preserve"> </w:t>
      </w:r>
      <w:proofErr w:type="spellStart"/>
      <w:r w:rsidRPr="00BF2931">
        <w:rPr>
          <w:i/>
        </w:rPr>
        <w:t>mycetomatis</w:t>
      </w:r>
      <w:proofErr w:type="spellEnd"/>
      <w:r w:rsidRPr="00BF2931">
        <w:t xml:space="preserve"> has been found to shield itself against the antifungal therapy through the production of melanin decreasing the effectiveness of the therapy, </w:t>
      </w:r>
      <w:proofErr w:type="spellStart"/>
      <w:r w:rsidRPr="00BF2931">
        <w:rPr>
          <w:i/>
        </w:rPr>
        <w:t>Arctostaphylos</w:t>
      </w:r>
      <w:proofErr w:type="spellEnd"/>
      <w:r w:rsidRPr="00BF2931">
        <w:rPr>
          <w:i/>
        </w:rPr>
        <w:t xml:space="preserve"> </w:t>
      </w:r>
      <w:proofErr w:type="spellStart"/>
      <w:r w:rsidRPr="00BF2931">
        <w:rPr>
          <w:i/>
        </w:rPr>
        <w:t>uvaurs</w:t>
      </w:r>
      <w:r>
        <w:rPr>
          <w:i/>
        </w:rPr>
        <w:t>i</w:t>
      </w:r>
      <w:proofErr w:type="spellEnd"/>
      <w:r>
        <w:rPr>
          <w:i/>
        </w:rPr>
        <w:t xml:space="preserve"> </w:t>
      </w:r>
      <w:r w:rsidRPr="00046B03">
        <w:t>has</w:t>
      </w:r>
      <w:r>
        <w:rPr>
          <w:i/>
        </w:rPr>
        <w:t xml:space="preserve"> </w:t>
      </w:r>
      <w:r w:rsidRPr="00BF2931">
        <w:t>proven antimicrobial effect and is known for</w:t>
      </w:r>
      <w:r>
        <w:t xml:space="preserve"> </w:t>
      </w:r>
      <w:proofErr w:type="spellStart"/>
      <w:r>
        <w:t>it’s</w:t>
      </w:r>
      <w:proofErr w:type="spellEnd"/>
      <w:r>
        <w:t xml:space="preserve"> content of </w:t>
      </w:r>
      <w:proofErr w:type="spellStart"/>
      <w:r>
        <w:t>arbutin</w:t>
      </w:r>
      <w:proofErr w:type="spellEnd"/>
      <w:r>
        <w:t xml:space="preserve"> which’</w:t>
      </w:r>
      <w:r w:rsidRPr="00BF2931">
        <w:t>s a potent inhibitor of melanin synthesis in humans, can hopefully potentiate the action of the present therapy and optimize its effect</w:t>
      </w:r>
      <w:r>
        <w:t xml:space="preserve">. The purpose of this study is to investigate the </w:t>
      </w:r>
      <w:r>
        <w:rPr>
          <w:i/>
          <w:iCs/>
        </w:rPr>
        <w:t xml:space="preserve">effect of </w:t>
      </w:r>
      <w:proofErr w:type="spellStart"/>
      <w:r>
        <w:rPr>
          <w:i/>
          <w:iCs/>
        </w:rPr>
        <w:t>arbutin</w:t>
      </w:r>
      <w:proofErr w:type="spellEnd"/>
      <w:r>
        <w:rPr>
          <w:i/>
          <w:iCs/>
        </w:rPr>
        <w:t xml:space="preserve"> powder and A. </w:t>
      </w:r>
      <w:proofErr w:type="spellStart"/>
      <w:r>
        <w:rPr>
          <w:i/>
          <w:iCs/>
        </w:rPr>
        <w:t>uvaursi</w:t>
      </w:r>
      <w:proofErr w:type="spellEnd"/>
      <w:r>
        <w:rPr>
          <w:i/>
          <w:iCs/>
        </w:rPr>
        <w:t xml:space="preserve"> aqueous leaf extract on synthesis of m</w:t>
      </w:r>
      <w:r w:rsidRPr="005B0ED1">
        <w:rPr>
          <w:i/>
          <w:iCs/>
        </w:rPr>
        <w:t xml:space="preserve">elanin by </w:t>
      </w:r>
      <w:proofErr w:type="spellStart"/>
      <w:r w:rsidRPr="005B0ED1">
        <w:rPr>
          <w:i/>
          <w:iCs/>
        </w:rPr>
        <w:t>Madurella</w:t>
      </w:r>
      <w:proofErr w:type="spellEnd"/>
      <w:r w:rsidRPr="005B0ED1">
        <w:rPr>
          <w:i/>
          <w:iCs/>
        </w:rPr>
        <w:t xml:space="preserve"> </w:t>
      </w:r>
      <w:proofErr w:type="spellStart"/>
      <w:r w:rsidRPr="005B0ED1">
        <w:rPr>
          <w:i/>
          <w:iCs/>
        </w:rPr>
        <w:t>mycetomati</w:t>
      </w:r>
      <w:r>
        <w:rPr>
          <w:i/>
          <w:iCs/>
        </w:rPr>
        <w:t>s</w:t>
      </w:r>
      <w:proofErr w:type="spellEnd"/>
      <w:r>
        <w:t>.</w:t>
      </w:r>
    </w:p>
    <w:p w:rsidR="00017848" w:rsidRDefault="00017848" w:rsidP="00017848">
      <w:pPr>
        <w:pStyle w:val="BodyText"/>
        <w:spacing w:before="90" w:line="280" w:lineRule="auto"/>
        <w:ind w:left="100"/>
        <w:jc w:val="both"/>
      </w:pPr>
      <w:r>
        <w:t xml:space="preserve">. </w:t>
      </w:r>
      <w:proofErr w:type="gramStart"/>
      <w:r>
        <w:t>Methodology &amp; Theoretical Orientation.</w:t>
      </w:r>
      <w:proofErr w:type="gramEnd"/>
      <w:r>
        <w:t xml:space="preserve"> Aqueous extract of </w:t>
      </w:r>
      <w:proofErr w:type="spellStart"/>
      <w:r w:rsidRPr="00046B03">
        <w:rPr>
          <w:i/>
        </w:rPr>
        <w:t>A.uvaursi</w:t>
      </w:r>
      <w:proofErr w:type="spellEnd"/>
      <w:r>
        <w:t xml:space="preserve"> was prepared by dissolving 50grams of </w:t>
      </w:r>
      <w:proofErr w:type="spellStart"/>
      <w:r w:rsidRPr="00046B03">
        <w:rPr>
          <w:i/>
        </w:rPr>
        <w:t>A.uvaursi</w:t>
      </w:r>
      <w:proofErr w:type="spellEnd"/>
      <w:r>
        <w:t xml:space="preserve"> leaves in 1000ml of</w:t>
      </w:r>
      <w:r w:rsidRPr="002F25C0"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 w:rsidRPr="002F25C0">
        <w:t>water</w:t>
      </w:r>
      <w:proofErr w:type="gramStart"/>
      <w:r w:rsidRPr="002F25C0">
        <w:t>:methanol</w:t>
      </w:r>
      <w:proofErr w:type="spellEnd"/>
      <w:proofErr w:type="gramEnd"/>
      <w:r w:rsidRPr="002F25C0">
        <w:t xml:space="preserve"> with a ratio of 95:5 respectively</w:t>
      </w:r>
      <w:r>
        <w:t xml:space="preserve">. The </w:t>
      </w:r>
      <w:proofErr w:type="spellStart"/>
      <w:r>
        <w:t>arbutin</w:t>
      </w:r>
      <w:proofErr w:type="spellEnd"/>
      <w:r>
        <w:t xml:space="preserve"> solution was prepared by dissolving 0.5grams of </w:t>
      </w:r>
      <w:proofErr w:type="spellStart"/>
      <w:r>
        <w:t>arbutin</w:t>
      </w:r>
      <w:proofErr w:type="spellEnd"/>
      <w:r>
        <w:t xml:space="preserve"> powder in 20ml of sterile distilled water. </w:t>
      </w:r>
      <w:r w:rsidRPr="002F25C0">
        <w:t xml:space="preserve">The study of the effect of aqueous extract of </w:t>
      </w:r>
      <w:proofErr w:type="spellStart"/>
      <w:r w:rsidRPr="002F25C0">
        <w:t>arctostsphylos</w:t>
      </w:r>
      <w:proofErr w:type="spellEnd"/>
      <w:r w:rsidRPr="002F25C0">
        <w:t xml:space="preserve"> </w:t>
      </w:r>
      <w:proofErr w:type="spellStart"/>
      <w:r w:rsidRPr="002F25C0">
        <w:t>uvaursi</w:t>
      </w:r>
      <w:proofErr w:type="spellEnd"/>
      <w:r w:rsidRPr="002F25C0">
        <w:t xml:space="preserve"> and </w:t>
      </w:r>
      <w:proofErr w:type="spellStart"/>
      <w:r w:rsidRPr="002F25C0">
        <w:t>arbutin</w:t>
      </w:r>
      <w:proofErr w:type="spellEnd"/>
      <w:r w:rsidRPr="002F25C0">
        <w:t xml:space="preserve"> on the synthesis of melanin by </w:t>
      </w:r>
      <w:r w:rsidRPr="002F25C0">
        <w:rPr>
          <w:i/>
        </w:rPr>
        <w:t>M</w:t>
      </w:r>
      <w:r w:rsidRPr="002F25C0">
        <w:t xml:space="preserve">. </w:t>
      </w:r>
      <w:proofErr w:type="spellStart"/>
      <w:r w:rsidRPr="002F25C0">
        <w:rPr>
          <w:i/>
        </w:rPr>
        <w:t>mycetomatis</w:t>
      </w:r>
      <w:proofErr w:type="spellEnd"/>
      <w:r w:rsidRPr="002F25C0">
        <w:t xml:space="preserve"> was carried o</w:t>
      </w:r>
      <w:r>
        <w:t>ut as described by van de Sande</w:t>
      </w:r>
    </w:p>
    <w:p w:rsidR="00017848" w:rsidRDefault="00017848" w:rsidP="00017848">
      <w:pPr>
        <w:pStyle w:val="BodyText"/>
        <w:spacing w:before="90" w:line="280" w:lineRule="auto"/>
        <w:ind w:left="100"/>
        <w:jc w:val="both"/>
      </w:pPr>
      <w:r>
        <w:t>Findings:</w:t>
      </w:r>
      <w:r w:rsidRPr="002F25C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t</w:t>
      </w:r>
      <w:r w:rsidRPr="002F25C0">
        <w:t xml:space="preserve">he inhibitory effect of </w:t>
      </w:r>
      <w:proofErr w:type="spellStart"/>
      <w:r w:rsidRPr="002F25C0">
        <w:t>arbutin</w:t>
      </w:r>
      <w:proofErr w:type="spellEnd"/>
      <w:r w:rsidRPr="002F25C0">
        <w:t xml:space="preserve"> on melanin synthesis by </w:t>
      </w:r>
      <w:r w:rsidRPr="002F25C0">
        <w:rPr>
          <w:i/>
          <w:iCs/>
        </w:rPr>
        <w:t xml:space="preserve">M. </w:t>
      </w:r>
      <w:proofErr w:type="spellStart"/>
      <w:r w:rsidRPr="002F25C0">
        <w:rPr>
          <w:i/>
          <w:iCs/>
        </w:rPr>
        <w:t>mycetomatis</w:t>
      </w:r>
      <w:proofErr w:type="spellEnd"/>
      <w:r w:rsidRPr="002F25C0">
        <w:rPr>
          <w:i/>
          <w:iCs/>
        </w:rPr>
        <w:t xml:space="preserve"> </w:t>
      </w:r>
      <w:r w:rsidRPr="002F25C0">
        <w:t xml:space="preserve">was found to be dose dependent. </w:t>
      </w:r>
      <w:r w:rsidRPr="00046B03">
        <w:rPr>
          <w:i/>
          <w:iCs/>
        </w:rPr>
        <w:t xml:space="preserve">A. </w:t>
      </w:r>
      <w:proofErr w:type="spellStart"/>
      <w:r w:rsidRPr="00046B03">
        <w:rPr>
          <w:i/>
          <w:iCs/>
        </w:rPr>
        <w:t>uvaursi</w:t>
      </w:r>
      <w:proofErr w:type="spellEnd"/>
      <w:r w:rsidRPr="002F25C0">
        <w:rPr>
          <w:i/>
          <w:iCs/>
        </w:rPr>
        <w:t xml:space="preserve"> </w:t>
      </w:r>
      <w:r w:rsidRPr="002F25C0">
        <w:t xml:space="preserve">aqueous leaf extract containing </w:t>
      </w:r>
      <w:proofErr w:type="spellStart"/>
      <w:r w:rsidRPr="002F25C0">
        <w:t>arbutin</w:t>
      </w:r>
      <w:proofErr w:type="spellEnd"/>
      <w:r w:rsidRPr="002F25C0">
        <w:t xml:space="preserve"> was also found to decrease melanin production by </w:t>
      </w:r>
      <w:r w:rsidRPr="00046B03">
        <w:rPr>
          <w:i/>
          <w:iCs/>
        </w:rPr>
        <w:t xml:space="preserve">M. </w:t>
      </w:r>
      <w:proofErr w:type="spellStart"/>
      <w:r w:rsidRPr="00046B03">
        <w:rPr>
          <w:i/>
          <w:iCs/>
        </w:rPr>
        <w:t>mycetomatis</w:t>
      </w:r>
      <w:proofErr w:type="spellEnd"/>
      <w:r w:rsidRPr="002F25C0">
        <w:t xml:space="preserve"> </w:t>
      </w:r>
    </w:p>
    <w:p w:rsidR="00017848" w:rsidRPr="00046B03" w:rsidRDefault="00017848" w:rsidP="00017848">
      <w:pPr>
        <w:pStyle w:val="BodyText"/>
        <w:spacing w:before="90" w:line="280" w:lineRule="auto"/>
        <w:ind w:left="100"/>
        <w:jc w:val="both"/>
      </w:pPr>
      <w:r>
        <w:t xml:space="preserve">Conclusion &amp; Significance: </w:t>
      </w:r>
      <w:r w:rsidRPr="00046B03">
        <w:t xml:space="preserve">inhibition of melanin synthesis was observed on the </w:t>
      </w:r>
      <w:proofErr w:type="spellStart"/>
      <w:r w:rsidRPr="00046B03">
        <w:t>arbutin</w:t>
      </w:r>
      <w:proofErr w:type="spellEnd"/>
      <w:r w:rsidRPr="00046B03">
        <w:t xml:space="preserve"> powder as well as the aqueous extract containing </w:t>
      </w:r>
      <w:proofErr w:type="spellStart"/>
      <w:r w:rsidRPr="00046B03">
        <w:t>arbutin</w:t>
      </w:r>
      <w:proofErr w:type="spellEnd"/>
      <w:r w:rsidRPr="00046B03">
        <w:t xml:space="preserve"> </w:t>
      </w:r>
    </w:p>
    <w:p w:rsidR="00017848" w:rsidRDefault="00017848" w:rsidP="00017848">
      <w:pPr>
        <w:pStyle w:val="BodyText"/>
        <w:spacing w:before="90" w:line="280" w:lineRule="auto"/>
        <w:ind w:left="100"/>
        <w:jc w:val="both"/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372E1A" w:rsidRDefault="00372E1A" w:rsidP="00372E1A">
      <w:pPr>
        <w:pStyle w:val="Heading3"/>
        <w:spacing w:before="74"/>
        <w:ind w:left="0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017848" w:rsidRDefault="00017848">
      <w:pPr>
        <w:pStyle w:val="Heading3"/>
        <w:spacing w:before="74"/>
        <w:rPr>
          <w:color w:val="BF5A14"/>
        </w:rPr>
      </w:pP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017848">
      <w:pPr>
        <w:pStyle w:val="BodyText"/>
        <w:spacing w:before="2"/>
        <w:rPr>
          <w:rFonts w:ascii="Arial"/>
          <w:b/>
          <w:sz w:val="16"/>
        </w:rPr>
      </w:pPr>
      <w:r>
        <w:rPr>
          <w:i/>
          <w:noProof/>
        </w:rPr>
        <w:drawing>
          <wp:inline distT="0" distB="0" distL="0" distR="0" wp14:anchorId="1CB8BC22" wp14:editId="76161AF9">
            <wp:extent cx="1345995" cy="1550822"/>
            <wp:effectExtent l="0" t="0" r="6985" b="0"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648 (3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045" cy="15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E1A">
        <w:rPr>
          <w:i/>
          <w:noProof/>
        </w:rPr>
        <w:drawing>
          <wp:inline distT="0" distB="0" distL="0" distR="0" wp14:anchorId="2BA3E6E9" wp14:editId="49DE43BA">
            <wp:extent cx="1316736" cy="1550822"/>
            <wp:effectExtent l="0" t="0" r="0" b="0"/>
            <wp:docPr id="70" name="Pictur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652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304" cy="15538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7848" w:rsidRDefault="00915827" w:rsidP="00017848">
      <w:pPr>
        <w:pStyle w:val="Caption"/>
        <w:rPr>
          <w:i/>
          <w:color w:val="auto"/>
        </w:rPr>
      </w:pPr>
      <w:r w:rsidRPr="00017848">
        <w:rPr>
          <w:rStyle w:val="CharAttribute1"/>
          <w:rFonts w:asciiTheme="majorBidi" w:eastAsia="Batang" w:hAnsiTheme="majorBidi" w:cstheme="majorBidi"/>
          <w:color w:val="auto"/>
          <w:sz w:val="16"/>
          <w:szCs w:val="16"/>
        </w:rPr>
        <w:t xml:space="preserve">Figure: </w:t>
      </w:r>
      <w:r w:rsidR="00017848" w:rsidRPr="00017848">
        <w:rPr>
          <w:color w:val="auto"/>
        </w:rPr>
        <w:t xml:space="preserve">Effect of 25mg and 75mg </w:t>
      </w:r>
      <w:proofErr w:type="spellStart"/>
      <w:r w:rsidR="00017848" w:rsidRPr="00017848">
        <w:rPr>
          <w:color w:val="auto"/>
        </w:rPr>
        <w:t>Arbutin</w:t>
      </w:r>
      <w:proofErr w:type="spellEnd"/>
      <w:r w:rsidR="00017848" w:rsidRPr="00017848">
        <w:rPr>
          <w:color w:val="auto"/>
        </w:rPr>
        <w:t xml:space="preserve"> powder solution on melanin synthesis by </w:t>
      </w:r>
      <w:proofErr w:type="spellStart"/>
      <w:r w:rsidR="00017848" w:rsidRPr="00017848">
        <w:rPr>
          <w:i/>
          <w:color w:val="auto"/>
        </w:rPr>
        <w:t>Madurella</w:t>
      </w:r>
      <w:proofErr w:type="spellEnd"/>
      <w:r w:rsidR="00017848" w:rsidRPr="00017848">
        <w:rPr>
          <w:i/>
          <w:color w:val="auto"/>
        </w:rPr>
        <w:t xml:space="preserve"> </w:t>
      </w:r>
      <w:proofErr w:type="spellStart"/>
      <w:r w:rsidR="00017848" w:rsidRPr="00017848">
        <w:rPr>
          <w:i/>
          <w:color w:val="auto"/>
        </w:rPr>
        <w:t>mycetomatis</w:t>
      </w:r>
      <w:proofErr w:type="spellEnd"/>
    </w:p>
    <w:p w:rsidR="005973B9" w:rsidRPr="00017848" w:rsidRDefault="00017848" w:rsidP="00017848">
      <w:pPr>
        <w:pStyle w:val="Caption"/>
        <w:rPr>
          <w:rFonts w:asciiTheme="minorHAnsi" w:hAnsiTheme="minorHAnsi"/>
          <w:b w:val="0"/>
          <w:bCs w:val="0"/>
          <w:i/>
          <w:iCs/>
          <w:noProof/>
          <w:color w:val="auto"/>
        </w:rPr>
      </w:pPr>
      <w:r w:rsidRPr="00017848">
        <w:rPr>
          <w:i/>
          <w:color w:val="auto"/>
        </w:rPr>
        <w:t xml:space="preserve"> </w:t>
      </w:r>
      <w:r w:rsidR="005973B9">
        <w:rPr>
          <w:rFonts w:ascii="Arial"/>
          <w:color w:val="BF5A14"/>
        </w:rPr>
        <w:br/>
        <w:t>Recent Publications</w:t>
      </w:r>
    </w:p>
    <w:p w:rsidR="00017848" w:rsidRDefault="00017848" w:rsidP="00017848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65FC3">
        <w:rPr>
          <w:rFonts w:eastAsia="MS Mincho"/>
          <w:sz w:val="18"/>
          <w:szCs w:val="18"/>
        </w:rPr>
        <w:t xml:space="preserve">Ahmed, A., </w:t>
      </w:r>
      <w:proofErr w:type="spellStart"/>
      <w:r w:rsidRPr="00265FC3">
        <w:rPr>
          <w:rFonts w:eastAsia="MS Mincho"/>
          <w:sz w:val="18"/>
          <w:szCs w:val="18"/>
        </w:rPr>
        <w:t>Adelmann</w:t>
      </w:r>
      <w:proofErr w:type="spellEnd"/>
      <w:r w:rsidRPr="00265FC3">
        <w:rPr>
          <w:rFonts w:eastAsia="MS Mincho"/>
          <w:sz w:val="18"/>
          <w:szCs w:val="18"/>
        </w:rPr>
        <w:t xml:space="preserve">, D., </w:t>
      </w:r>
      <w:proofErr w:type="spellStart"/>
      <w:r w:rsidRPr="00265FC3">
        <w:rPr>
          <w:rFonts w:eastAsia="MS Mincho"/>
          <w:sz w:val="18"/>
          <w:szCs w:val="18"/>
        </w:rPr>
        <w:t>Fahal</w:t>
      </w:r>
      <w:proofErr w:type="spellEnd"/>
      <w:r w:rsidRPr="00265FC3">
        <w:rPr>
          <w:rFonts w:eastAsia="MS Mincho"/>
          <w:sz w:val="18"/>
          <w:szCs w:val="18"/>
        </w:rPr>
        <w:t xml:space="preserve">, A., </w:t>
      </w:r>
      <w:proofErr w:type="spellStart"/>
      <w:r w:rsidRPr="00265FC3">
        <w:rPr>
          <w:rFonts w:eastAsia="MS Mincho"/>
          <w:sz w:val="18"/>
          <w:szCs w:val="18"/>
        </w:rPr>
        <w:t>Verbrugh</w:t>
      </w:r>
      <w:proofErr w:type="spellEnd"/>
      <w:r w:rsidRPr="00265FC3">
        <w:rPr>
          <w:rFonts w:eastAsia="MS Mincho"/>
          <w:sz w:val="18"/>
          <w:szCs w:val="18"/>
        </w:rPr>
        <w:t xml:space="preserve">, H., van </w:t>
      </w:r>
      <w:proofErr w:type="spellStart"/>
      <w:r w:rsidRPr="00265FC3">
        <w:rPr>
          <w:rFonts w:eastAsia="MS Mincho"/>
          <w:sz w:val="18"/>
          <w:szCs w:val="18"/>
        </w:rPr>
        <w:t>Belkum</w:t>
      </w:r>
      <w:proofErr w:type="spellEnd"/>
      <w:r w:rsidRPr="00265FC3">
        <w:rPr>
          <w:rFonts w:eastAsia="MS Mincho"/>
          <w:sz w:val="18"/>
          <w:szCs w:val="18"/>
        </w:rPr>
        <w:t xml:space="preserve">, A., &amp; de </w:t>
      </w:r>
      <w:proofErr w:type="spellStart"/>
      <w:r w:rsidRPr="00265FC3">
        <w:rPr>
          <w:rFonts w:eastAsia="MS Mincho"/>
          <w:sz w:val="18"/>
          <w:szCs w:val="18"/>
        </w:rPr>
        <w:t>Hoog</w:t>
      </w:r>
      <w:proofErr w:type="spellEnd"/>
      <w:r w:rsidRPr="00265FC3">
        <w:rPr>
          <w:rFonts w:eastAsia="MS Mincho"/>
          <w:sz w:val="18"/>
          <w:szCs w:val="18"/>
        </w:rPr>
        <w:t xml:space="preserve">, S. (2002). Environmental Occurrence of </w:t>
      </w:r>
      <w:proofErr w:type="spellStart"/>
      <w:r w:rsidRPr="00265FC3">
        <w:rPr>
          <w:rFonts w:eastAsia="MS Mincho"/>
          <w:sz w:val="18"/>
          <w:szCs w:val="18"/>
        </w:rPr>
        <w:t>Madurella</w:t>
      </w:r>
      <w:proofErr w:type="spellEnd"/>
      <w:r w:rsidRPr="00265FC3">
        <w:rPr>
          <w:rFonts w:eastAsia="MS Mincho"/>
          <w:sz w:val="18"/>
          <w:szCs w:val="18"/>
        </w:rPr>
        <w:t xml:space="preserve"> </w:t>
      </w:r>
      <w:proofErr w:type="spellStart"/>
      <w:r w:rsidRPr="00265FC3">
        <w:rPr>
          <w:rFonts w:eastAsia="MS Mincho"/>
          <w:sz w:val="18"/>
          <w:szCs w:val="18"/>
        </w:rPr>
        <w:t>mycetomatis</w:t>
      </w:r>
      <w:proofErr w:type="spellEnd"/>
      <w:r w:rsidRPr="00265FC3">
        <w:rPr>
          <w:rFonts w:eastAsia="MS Mincho"/>
          <w:sz w:val="18"/>
          <w:szCs w:val="18"/>
        </w:rPr>
        <w:t xml:space="preserve">, the Major Agent of Human </w:t>
      </w:r>
      <w:proofErr w:type="spellStart"/>
      <w:r w:rsidRPr="00265FC3">
        <w:rPr>
          <w:rFonts w:eastAsia="MS Mincho"/>
          <w:sz w:val="18"/>
          <w:szCs w:val="18"/>
        </w:rPr>
        <w:t>Eumycetoma</w:t>
      </w:r>
      <w:proofErr w:type="spellEnd"/>
      <w:r w:rsidRPr="00265FC3">
        <w:rPr>
          <w:rFonts w:eastAsia="MS Mincho"/>
          <w:sz w:val="18"/>
          <w:szCs w:val="18"/>
        </w:rPr>
        <w:t xml:space="preserve"> in Sudan. </w:t>
      </w:r>
      <w:r w:rsidRPr="00265FC3">
        <w:rPr>
          <w:rFonts w:eastAsia="MS Mincho"/>
          <w:i/>
          <w:iCs/>
          <w:sz w:val="18"/>
          <w:szCs w:val="18"/>
        </w:rPr>
        <w:t>Journal Of Clinical Microbiology</w:t>
      </w:r>
      <w:r w:rsidRPr="00265FC3">
        <w:rPr>
          <w:rFonts w:eastAsia="MS Mincho"/>
          <w:sz w:val="18"/>
          <w:szCs w:val="18"/>
        </w:rPr>
        <w:t>, </w:t>
      </w:r>
      <w:r w:rsidRPr="00265FC3">
        <w:rPr>
          <w:rFonts w:eastAsia="MS Mincho"/>
          <w:i/>
          <w:iCs/>
          <w:sz w:val="18"/>
          <w:szCs w:val="18"/>
        </w:rPr>
        <w:t>40</w:t>
      </w:r>
      <w:r w:rsidRPr="00265FC3">
        <w:rPr>
          <w:rFonts w:eastAsia="MS Mincho"/>
          <w:sz w:val="18"/>
          <w:szCs w:val="18"/>
        </w:rPr>
        <w:t>(3), 1031-1036</w:t>
      </w:r>
    </w:p>
    <w:p w:rsidR="00017848" w:rsidRDefault="00017848" w:rsidP="00017848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65FC3">
        <w:rPr>
          <w:sz w:val="18"/>
        </w:rPr>
        <w:t>.</w:t>
      </w:r>
      <w:r w:rsidRPr="00265FC3">
        <w:rPr>
          <w:i/>
          <w:iCs/>
          <w:sz w:val="18"/>
        </w:rPr>
        <w:t>Mycetoma</w:t>
      </w:r>
      <w:proofErr w:type="gramStart"/>
      <w:r w:rsidRPr="00265FC3">
        <w:rPr>
          <w:i/>
          <w:iCs/>
          <w:sz w:val="18"/>
        </w:rPr>
        <w:t>:Background,Pathophysiology,Epidemiology</w:t>
      </w:r>
      <w:proofErr w:type="gramEnd"/>
      <w:r w:rsidRPr="00265FC3">
        <w:rPr>
          <w:sz w:val="18"/>
        </w:rPr>
        <w:t>.(2017). </w:t>
      </w:r>
      <w:r w:rsidRPr="00265FC3">
        <w:rPr>
          <w:i/>
          <w:iCs/>
          <w:sz w:val="18"/>
        </w:rPr>
        <w:t>Emedicine.medscape.com</w:t>
      </w:r>
      <w:r w:rsidRPr="00265FC3">
        <w:rPr>
          <w:sz w:val="18"/>
        </w:rPr>
        <w:t xml:space="preserve">. Retrieved 13 June 2017, from </w:t>
      </w:r>
      <w:hyperlink r:id="rId12" w:history="1">
        <w:r w:rsidRPr="00E96DE5">
          <w:rPr>
            <w:rStyle w:val="Hyperlink"/>
            <w:sz w:val="18"/>
          </w:rPr>
          <w:t>http://emedicine.medscape.com/article/211459-overview</w:t>
        </w:r>
      </w:hyperlink>
      <w:r w:rsidRPr="00265FC3">
        <w:rPr>
          <w:sz w:val="18"/>
        </w:rPr>
        <w:t>.</w:t>
      </w:r>
    </w:p>
    <w:p w:rsidR="00017848" w:rsidRPr="00586F3B" w:rsidRDefault="00017848" w:rsidP="0001784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eastAsia="MS Mincho"/>
        </w:rPr>
      </w:pPr>
      <w:r w:rsidRPr="00586F3B">
        <w:rPr>
          <w:rFonts w:eastAsia="MS Mincho"/>
          <w:sz w:val="18"/>
          <w:szCs w:val="18"/>
        </w:rPr>
        <w:t xml:space="preserve">Van de Sande, W. W., de Kat, J., Coppens, J., Ahmed, A. O., </w:t>
      </w:r>
      <w:proofErr w:type="spellStart"/>
      <w:r w:rsidRPr="00586F3B">
        <w:rPr>
          <w:rFonts w:eastAsia="MS Mincho"/>
          <w:sz w:val="18"/>
          <w:szCs w:val="18"/>
        </w:rPr>
        <w:t>Fahal</w:t>
      </w:r>
      <w:proofErr w:type="spellEnd"/>
      <w:r w:rsidRPr="00586F3B">
        <w:rPr>
          <w:rFonts w:eastAsia="MS Mincho"/>
          <w:sz w:val="18"/>
          <w:szCs w:val="18"/>
        </w:rPr>
        <w:t xml:space="preserve">, A., </w:t>
      </w:r>
      <w:proofErr w:type="spellStart"/>
      <w:r w:rsidRPr="00586F3B">
        <w:rPr>
          <w:rFonts w:eastAsia="MS Mincho"/>
          <w:sz w:val="18"/>
          <w:szCs w:val="18"/>
        </w:rPr>
        <w:t>Verbrugh</w:t>
      </w:r>
      <w:proofErr w:type="spellEnd"/>
      <w:r w:rsidRPr="00586F3B">
        <w:rPr>
          <w:rFonts w:eastAsia="MS Mincho"/>
          <w:sz w:val="18"/>
          <w:szCs w:val="18"/>
        </w:rPr>
        <w:t xml:space="preserve">, H., &amp; van </w:t>
      </w:r>
      <w:proofErr w:type="spellStart"/>
      <w:r w:rsidRPr="00586F3B">
        <w:rPr>
          <w:rFonts w:eastAsia="MS Mincho"/>
          <w:sz w:val="18"/>
          <w:szCs w:val="18"/>
        </w:rPr>
        <w:t>Belkum</w:t>
      </w:r>
      <w:proofErr w:type="spellEnd"/>
      <w:r w:rsidRPr="00586F3B">
        <w:rPr>
          <w:rFonts w:eastAsia="MS Mincho"/>
          <w:sz w:val="18"/>
          <w:szCs w:val="18"/>
        </w:rPr>
        <w:t xml:space="preserve">, A. (2007). Melanin biosynthesis in </w:t>
      </w:r>
      <w:proofErr w:type="spellStart"/>
      <w:r w:rsidRPr="00586F3B">
        <w:rPr>
          <w:rFonts w:eastAsia="MS Mincho"/>
          <w:sz w:val="18"/>
          <w:szCs w:val="18"/>
        </w:rPr>
        <w:t>Madurella</w:t>
      </w:r>
      <w:proofErr w:type="spellEnd"/>
      <w:r w:rsidRPr="00586F3B">
        <w:rPr>
          <w:rFonts w:eastAsia="MS Mincho"/>
          <w:sz w:val="18"/>
          <w:szCs w:val="18"/>
        </w:rPr>
        <w:t xml:space="preserve"> </w:t>
      </w:r>
      <w:proofErr w:type="spellStart"/>
      <w:r w:rsidRPr="00586F3B">
        <w:rPr>
          <w:rFonts w:eastAsia="MS Mincho"/>
          <w:sz w:val="18"/>
          <w:szCs w:val="18"/>
        </w:rPr>
        <w:t>mycetomatis</w:t>
      </w:r>
      <w:proofErr w:type="spellEnd"/>
      <w:r w:rsidRPr="00586F3B">
        <w:rPr>
          <w:rFonts w:eastAsia="MS Mincho"/>
          <w:sz w:val="18"/>
          <w:szCs w:val="18"/>
        </w:rPr>
        <w:t xml:space="preserve"> and its effect on susceptibility to </w:t>
      </w:r>
      <w:proofErr w:type="spellStart"/>
      <w:r w:rsidRPr="00586F3B">
        <w:rPr>
          <w:rFonts w:eastAsia="MS Mincho"/>
          <w:sz w:val="18"/>
          <w:szCs w:val="18"/>
        </w:rPr>
        <w:t>itraconazole</w:t>
      </w:r>
      <w:proofErr w:type="spellEnd"/>
      <w:r w:rsidRPr="00586F3B">
        <w:rPr>
          <w:rFonts w:eastAsia="MS Mincho"/>
          <w:sz w:val="18"/>
          <w:szCs w:val="18"/>
        </w:rPr>
        <w:t xml:space="preserve"> and ketoconazole. </w:t>
      </w:r>
      <w:r w:rsidRPr="00586F3B">
        <w:rPr>
          <w:rFonts w:eastAsia="MS Mincho"/>
          <w:i/>
          <w:iCs/>
          <w:sz w:val="18"/>
          <w:szCs w:val="18"/>
        </w:rPr>
        <w:t>Microbes and Infection</w:t>
      </w:r>
      <w:r w:rsidRPr="00586F3B">
        <w:rPr>
          <w:rFonts w:eastAsia="MS Mincho"/>
          <w:sz w:val="18"/>
          <w:szCs w:val="18"/>
        </w:rPr>
        <w:t xml:space="preserve">, </w:t>
      </w:r>
      <w:r w:rsidRPr="00586F3B">
        <w:rPr>
          <w:rFonts w:eastAsia="MS Mincho"/>
          <w:i/>
          <w:iCs/>
          <w:sz w:val="18"/>
          <w:szCs w:val="18"/>
        </w:rPr>
        <w:t>9</w:t>
      </w:r>
      <w:r w:rsidRPr="00586F3B">
        <w:rPr>
          <w:rFonts w:eastAsia="MS Mincho"/>
          <w:sz w:val="18"/>
          <w:szCs w:val="18"/>
        </w:rPr>
        <w:t>(9), 1114-1123</w:t>
      </w:r>
    </w:p>
    <w:p w:rsidR="00017848" w:rsidRDefault="00017848" w:rsidP="00017848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586F3B">
        <w:rPr>
          <w:sz w:val="18"/>
        </w:rPr>
        <w:t xml:space="preserve">Van de Sande, W.W.J.; </w:t>
      </w:r>
      <w:proofErr w:type="spellStart"/>
      <w:r w:rsidRPr="00586F3B">
        <w:rPr>
          <w:sz w:val="18"/>
        </w:rPr>
        <w:t>Fahal</w:t>
      </w:r>
      <w:proofErr w:type="spellEnd"/>
      <w:r w:rsidRPr="00586F3B">
        <w:rPr>
          <w:sz w:val="18"/>
        </w:rPr>
        <w:t xml:space="preserve">, A.; </w:t>
      </w:r>
      <w:proofErr w:type="spellStart"/>
      <w:r w:rsidRPr="00586F3B">
        <w:rPr>
          <w:sz w:val="18"/>
        </w:rPr>
        <w:t>Verbrugh</w:t>
      </w:r>
      <w:proofErr w:type="spellEnd"/>
      <w:r w:rsidRPr="00586F3B">
        <w:rPr>
          <w:sz w:val="18"/>
        </w:rPr>
        <w:t xml:space="preserve">, H.; and </w:t>
      </w:r>
      <w:proofErr w:type="spellStart"/>
      <w:r w:rsidRPr="00586F3B">
        <w:rPr>
          <w:sz w:val="18"/>
        </w:rPr>
        <w:t>Belkum</w:t>
      </w:r>
      <w:proofErr w:type="spellEnd"/>
      <w:r w:rsidRPr="00586F3B">
        <w:rPr>
          <w:sz w:val="18"/>
        </w:rPr>
        <w:t xml:space="preserve">, Al., 2007. Polymorphisms in Genes Involved in Innate Immunity Predispose toward </w:t>
      </w:r>
      <w:proofErr w:type="spellStart"/>
      <w:r w:rsidRPr="00586F3B">
        <w:rPr>
          <w:sz w:val="18"/>
        </w:rPr>
        <w:t>Mycetoma</w:t>
      </w:r>
      <w:proofErr w:type="spellEnd"/>
      <w:r w:rsidRPr="00586F3B">
        <w:rPr>
          <w:sz w:val="18"/>
        </w:rPr>
        <w:t xml:space="preserve"> Susceptibility. </w:t>
      </w:r>
      <w:r w:rsidRPr="00586F3B">
        <w:rPr>
          <w:i/>
          <w:iCs/>
          <w:sz w:val="18"/>
        </w:rPr>
        <w:t>Journal of immunology</w:t>
      </w:r>
      <w:r w:rsidRPr="00586F3B">
        <w:rPr>
          <w:sz w:val="18"/>
        </w:rPr>
        <w:t xml:space="preserve">, </w:t>
      </w:r>
      <w:r w:rsidRPr="00586F3B">
        <w:rPr>
          <w:b/>
          <w:bCs/>
          <w:sz w:val="18"/>
        </w:rPr>
        <w:t>179</w:t>
      </w:r>
      <w:r w:rsidRPr="00586F3B">
        <w:rPr>
          <w:sz w:val="18"/>
        </w:rPr>
        <w:t>: 3065-3074</w:t>
      </w:r>
    </w:p>
    <w:p w:rsidR="005973B9" w:rsidRPr="00BC7E5B" w:rsidRDefault="00017848" w:rsidP="00017848">
      <w:pPr>
        <w:pStyle w:val="BodyText"/>
        <w:spacing w:before="85" w:line="216" w:lineRule="exact"/>
        <w:ind w:left="383" w:right="138" w:hanging="284"/>
        <w:jc w:val="both"/>
        <w:rPr>
          <w:rFonts w:asciiTheme="minorHAnsi" w:hAnsiTheme="minorHAnsi"/>
        </w:rPr>
      </w:pPr>
      <w:r>
        <w:t>5</w:t>
      </w:r>
      <w:r w:rsidRPr="00586F3B">
        <w:t>.</w:t>
      </w:r>
      <w:r w:rsidRPr="00586F3B">
        <w:rPr>
          <w:rFonts w:ascii="Times New Roman" w:eastAsia="MS Mincho" w:hAnsi="Times New Roman" w:cs="Times New Roman"/>
        </w:rPr>
        <w:t xml:space="preserve"> </w:t>
      </w:r>
      <w:proofErr w:type="spellStart"/>
      <w:r w:rsidRPr="00586F3B">
        <w:t>Elfadil</w:t>
      </w:r>
      <w:proofErr w:type="spellEnd"/>
      <w:r w:rsidRPr="00586F3B">
        <w:t xml:space="preserve">, H., </w:t>
      </w:r>
      <w:proofErr w:type="spellStart"/>
      <w:r w:rsidRPr="00586F3B">
        <w:t>Fahal</w:t>
      </w:r>
      <w:proofErr w:type="spellEnd"/>
      <w:r w:rsidRPr="00586F3B">
        <w:t xml:space="preserve">, A., </w:t>
      </w:r>
      <w:proofErr w:type="spellStart"/>
      <w:r w:rsidRPr="00586F3B">
        <w:t>Kloezen</w:t>
      </w:r>
      <w:proofErr w:type="spellEnd"/>
      <w:r w:rsidRPr="00586F3B">
        <w:t xml:space="preserve">, W., Ahmed, E. M., &amp; van de Sande, W. (2015).        The </w:t>
      </w:r>
      <w:r w:rsidRPr="00586F3B">
        <w:rPr>
          <w:i/>
        </w:rPr>
        <w:t>In Vitro</w:t>
      </w:r>
      <w:r w:rsidRPr="00586F3B">
        <w:t xml:space="preserve"> Antifungal Activity of Sudanese Medicinal Plants against </w:t>
      </w:r>
      <w:proofErr w:type="spellStart"/>
      <w:r w:rsidRPr="00586F3B">
        <w:rPr>
          <w:i/>
        </w:rPr>
        <w:t>Madurella</w:t>
      </w:r>
      <w:proofErr w:type="spellEnd"/>
      <w:r w:rsidRPr="00586F3B">
        <w:rPr>
          <w:i/>
        </w:rPr>
        <w:t xml:space="preserve"> </w:t>
      </w:r>
      <w:proofErr w:type="spellStart"/>
      <w:r w:rsidRPr="00586F3B">
        <w:rPr>
          <w:i/>
        </w:rPr>
        <w:t>mycetomatis</w:t>
      </w:r>
      <w:proofErr w:type="spellEnd"/>
      <w:r w:rsidRPr="00586F3B">
        <w:t xml:space="preserve">, the </w:t>
      </w:r>
      <w:proofErr w:type="spellStart"/>
      <w:r w:rsidRPr="00586F3B">
        <w:t>Eumycetoma</w:t>
      </w:r>
      <w:proofErr w:type="spellEnd"/>
      <w:r w:rsidRPr="00586F3B">
        <w:t xml:space="preserve"> Major Causative Agent. </w:t>
      </w:r>
      <w:proofErr w:type="spellStart"/>
      <w:r w:rsidRPr="00586F3B">
        <w:rPr>
          <w:i/>
          <w:iCs/>
        </w:rPr>
        <w:t>PLoS</w:t>
      </w:r>
      <w:proofErr w:type="spellEnd"/>
      <w:r w:rsidRPr="00586F3B">
        <w:rPr>
          <w:i/>
          <w:iCs/>
        </w:rPr>
        <w:t xml:space="preserve"> </w:t>
      </w:r>
      <w:proofErr w:type="spellStart"/>
      <w:r w:rsidRPr="00586F3B">
        <w:rPr>
          <w:i/>
          <w:iCs/>
        </w:rPr>
        <w:t>Negl</w:t>
      </w:r>
      <w:proofErr w:type="spellEnd"/>
      <w:r w:rsidRPr="00586F3B">
        <w:rPr>
          <w:i/>
          <w:iCs/>
        </w:rPr>
        <w:t xml:space="preserve"> Trop Dis</w:t>
      </w:r>
      <w:r w:rsidRPr="00586F3B">
        <w:t xml:space="preserve">, </w:t>
      </w:r>
      <w:r w:rsidRPr="00586F3B">
        <w:rPr>
          <w:i/>
          <w:iCs/>
        </w:rPr>
        <w:t>9</w:t>
      </w:r>
      <w:r w:rsidRPr="00586F3B">
        <w:t>(3), e0003488.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C7617D" w:rsidRDefault="00C7617D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7617D" w:rsidRDefault="008756E6" w:rsidP="00DD5E54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</w:t>
      </w:r>
      <w:r w:rsidR="005677C6">
        <w:rPr>
          <w:noProof/>
        </w:rPr>
        <w:t xml:space="preserve"> </w:t>
      </w:r>
      <w:r>
        <w:rPr>
          <w:noProof/>
        </w:rPr>
        <w:t xml:space="preserve"> </w:t>
      </w:r>
      <w:r w:rsidR="005677C6">
        <w:rPr>
          <w:noProof/>
        </w:rPr>
        <w:t xml:space="preserve"> </w:t>
      </w:r>
    </w:p>
    <w:p w:rsidR="00372E1A" w:rsidRDefault="00C7617D" w:rsidP="00DD5E54">
      <w:pPr>
        <w:spacing w:before="92"/>
        <w:ind w:right="4234"/>
        <w:rPr>
          <w:noProof/>
        </w:rPr>
      </w:pPr>
      <w:r>
        <w:rPr>
          <w:noProof/>
        </w:rPr>
        <w:t xml:space="preserve">                         </w:t>
      </w:r>
    </w:p>
    <w:p w:rsidR="00372E1A" w:rsidRDefault="00372E1A" w:rsidP="00DD5E54">
      <w:pPr>
        <w:spacing w:before="92"/>
        <w:ind w:right="4234"/>
        <w:rPr>
          <w:noProof/>
        </w:rPr>
      </w:pPr>
    </w:p>
    <w:p w:rsidR="00AE3E37" w:rsidRDefault="00372E1A" w:rsidP="00DD5E54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1448409" cy="826618"/>
            <wp:effectExtent l="0" t="0" r="0" b="0"/>
            <wp:docPr id="1" name="Picture 1" descr="C:\Users\howayda\AppData\Local\Microsoft\Windows\Temporary Internet Files\Content.Word\2018-01-17 11.27.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wayda\AppData\Local\Microsoft\Windows\Temporary Internet Files\Content.Word\2018-01-17 11.27.5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09" cy="82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17848" w:rsidRDefault="00017848" w:rsidP="00017848">
      <w:pPr>
        <w:spacing w:before="62"/>
        <w:ind w:right="430"/>
        <w:rPr>
          <w:rFonts w:ascii="Arial"/>
          <w:sz w:val="20"/>
          <w:szCs w:val="18"/>
        </w:rPr>
      </w:pPr>
      <w:r w:rsidRPr="00A6555E">
        <w:rPr>
          <w:rFonts w:ascii="Arial"/>
          <w:sz w:val="18"/>
          <w:szCs w:val="16"/>
        </w:rPr>
        <w:t xml:space="preserve">Amina </w:t>
      </w:r>
      <w:proofErr w:type="spellStart"/>
      <w:r w:rsidRPr="00A6555E">
        <w:rPr>
          <w:rFonts w:ascii="Arial"/>
          <w:sz w:val="18"/>
          <w:szCs w:val="16"/>
        </w:rPr>
        <w:t>Saad</w:t>
      </w:r>
      <w:proofErr w:type="spellEnd"/>
      <w:r w:rsidRPr="00A6555E">
        <w:rPr>
          <w:rFonts w:ascii="Arial"/>
          <w:sz w:val="18"/>
          <w:szCs w:val="16"/>
        </w:rPr>
        <w:t xml:space="preserve"> is one of the brightest students; she has been the top of her class for 5 years and graduated with an honor degree, her critical thinking and passion for research has always lead her to a logical hypothesis through which she can find treatment to unresolved neglected</w:t>
      </w:r>
      <w:r w:rsidRPr="00A6555E">
        <w:rPr>
          <w:rFonts w:ascii="Arial"/>
          <w:sz w:val="20"/>
          <w:szCs w:val="18"/>
        </w:rPr>
        <w:t xml:space="preserve"> </w:t>
      </w:r>
      <w:r w:rsidRPr="00A6555E">
        <w:rPr>
          <w:rFonts w:ascii="Arial"/>
          <w:sz w:val="18"/>
          <w:szCs w:val="18"/>
        </w:rPr>
        <w:t>diseases</w:t>
      </w:r>
      <w:r w:rsidR="00372E1A">
        <w:rPr>
          <w:rFonts w:ascii="Arial"/>
          <w:sz w:val="18"/>
          <w:szCs w:val="18"/>
        </w:rPr>
        <w:t>.</w:t>
      </w:r>
      <w:r w:rsidRPr="00A6555E">
        <w:rPr>
          <w:rFonts w:ascii="Arial"/>
          <w:sz w:val="20"/>
          <w:szCs w:val="18"/>
        </w:rPr>
        <w:t xml:space="preserve"> </w:t>
      </w:r>
    </w:p>
    <w:p w:rsidR="00AE3E37" w:rsidRPr="00E447E3" w:rsidRDefault="00E447E3" w:rsidP="00017848">
      <w:pPr>
        <w:spacing w:before="62"/>
        <w:ind w:right="4235"/>
        <w:rPr>
          <w:rFonts w:asciiTheme="minorBidi" w:hAnsiTheme="minorBidi" w:cstheme="minorBidi"/>
          <w:sz w:val="16"/>
          <w:szCs w:val="16"/>
        </w:rPr>
      </w:pPr>
      <w:r>
        <w:rPr>
          <w:rFonts w:ascii="Arial"/>
          <w:sz w:val="14"/>
        </w:rPr>
        <w:t xml:space="preserve">                                                                                                Email</w:t>
      </w:r>
      <w:r w:rsidR="00017848">
        <w:rPr>
          <w:rFonts w:ascii="Arial"/>
          <w:sz w:val="14"/>
        </w:rPr>
        <w:t>: aminaomer9@gmail.com</w:t>
      </w:r>
    </w:p>
    <w:p w:rsidR="00AE3E37" w:rsidRDefault="00292ED9" w:rsidP="00E447E3">
      <w:pPr>
        <w:pStyle w:val="BodyText"/>
        <w:tabs>
          <w:tab w:val="center" w:pos="5345"/>
        </w:tabs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E447E3">
        <w:rPr>
          <w:rFonts w:ascii="Arial"/>
          <w:sz w:val="19"/>
        </w:rPr>
        <w:tab/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5677C6" w:rsidRDefault="00A9710C" w:rsidP="005677C6">
      <w:pPr>
        <w:spacing w:before="39"/>
        <w:ind w:left="100"/>
        <w:rPr>
          <w:rFonts w:ascii="Minion Pro"/>
          <w:b/>
          <w:sz w:val="20"/>
        </w:rPr>
        <w:sectPr w:rsidR="00AE3E37" w:rsidRPr="005677C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546" w:rsidRDefault="002F5546">
      <w:r>
        <w:separator/>
      </w:r>
    </w:p>
  </w:endnote>
  <w:endnote w:type="continuationSeparator" w:id="0">
    <w:p w:rsidR="002F5546" w:rsidRDefault="002F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&amp;quot">
    <w:altName w:val="Calibri"/>
    <w:charset w:val="00"/>
    <w:family w:val="auto"/>
    <w:pitch w:val="variable"/>
    <w:sig w:usb0="00000001" w:usb1="4000207B" w:usb2="00000000" w:usb3="00000000" w:csb0="0000009F" w:csb1="00000000"/>
  </w:font>
  <w:font w:name="inherit">
    <w:altName w:val="Calibri"/>
    <w:charset w:val="00"/>
    <w:family w:val="auto"/>
    <w:pitch w:val="variable"/>
    <w:sig w:usb0="00000001" w:usb1="4000207B" w:usb2="00000000" w:usb3="00000000" w:csb0="0000009F" w:csb1="00000000"/>
  </w:font>
  <w:font w:name="Myriad Pro">
    <w:altName w:val="Corbel"/>
    <w:charset w:val="00"/>
    <w:family w:val="swiss"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546" w:rsidRDefault="002F5546">
      <w:r>
        <w:separator/>
      </w:r>
    </w:p>
  </w:footnote>
  <w:footnote w:type="continuationSeparator" w:id="0">
    <w:p w:rsidR="002F5546" w:rsidRDefault="002F5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76A26E3"/>
    <w:multiLevelType w:val="hybridMultilevel"/>
    <w:tmpl w:val="7D02312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A6D7C8B"/>
    <w:multiLevelType w:val="hybridMultilevel"/>
    <w:tmpl w:val="78548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848"/>
    <w:rsid w:val="00021A67"/>
    <w:rsid w:val="000E2911"/>
    <w:rsid w:val="001263DF"/>
    <w:rsid w:val="00292ED9"/>
    <w:rsid w:val="002B3B0E"/>
    <w:rsid w:val="002F5546"/>
    <w:rsid w:val="00372E1A"/>
    <w:rsid w:val="00404E5B"/>
    <w:rsid w:val="004067DE"/>
    <w:rsid w:val="00414F7B"/>
    <w:rsid w:val="004355DC"/>
    <w:rsid w:val="00457A44"/>
    <w:rsid w:val="004749B4"/>
    <w:rsid w:val="00494130"/>
    <w:rsid w:val="004F3523"/>
    <w:rsid w:val="005677C6"/>
    <w:rsid w:val="005973B9"/>
    <w:rsid w:val="005B3A56"/>
    <w:rsid w:val="006060CE"/>
    <w:rsid w:val="0063497F"/>
    <w:rsid w:val="006D7A4C"/>
    <w:rsid w:val="00873DF0"/>
    <w:rsid w:val="008756E6"/>
    <w:rsid w:val="00915827"/>
    <w:rsid w:val="009B2D44"/>
    <w:rsid w:val="00A07E82"/>
    <w:rsid w:val="00A9710C"/>
    <w:rsid w:val="00AE3E37"/>
    <w:rsid w:val="00B153BB"/>
    <w:rsid w:val="00B21A57"/>
    <w:rsid w:val="00B770FA"/>
    <w:rsid w:val="00BC7E5B"/>
    <w:rsid w:val="00BE201A"/>
    <w:rsid w:val="00C33602"/>
    <w:rsid w:val="00C7617D"/>
    <w:rsid w:val="00CD6F55"/>
    <w:rsid w:val="00D87C9F"/>
    <w:rsid w:val="00DD5E54"/>
    <w:rsid w:val="00DE3104"/>
    <w:rsid w:val="00E447E3"/>
    <w:rsid w:val="00F44E6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Attribute0">
    <w:name w:val="ParaAttribute0"/>
    <w:rsid w:val="00B153BB"/>
    <w:pPr>
      <w:spacing w:line="490" w:lineRule="exact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B153BB"/>
    <w:rPr>
      <w:rFonts w:ascii="Arial" w:eastAsia="Times New Roman"/>
      <w:sz w:val="24"/>
      <w:shd w:val="clear" w:color="auto" w:fill="FFFFFF"/>
    </w:rPr>
  </w:style>
  <w:style w:type="character" w:customStyle="1" w:styleId="CharAttribute8">
    <w:name w:val="CharAttribute8"/>
    <w:rsid w:val="00B153BB"/>
    <w:rPr>
      <w:rFonts w:ascii="Arial" w:eastAsia="Times New Roman"/>
      <w:sz w:val="24"/>
      <w:shd w:val="clear" w:color="auto" w:fill="FFFFFF"/>
    </w:rPr>
  </w:style>
  <w:style w:type="character" w:customStyle="1" w:styleId="CharAttribute11">
    <w:name w:val="CharAttribute11"/>
    <w:rsid w:val="00B153BB"/>
    <w:rPr>
      <w:rFonts w:ascii="&amp;quot" w:eastAsia="Times New Roman"/>
      <w:sz w:val="24"/>
      <w:shd w:val="clear" w:color="auto" w:fill="FFFFFF"/>
    </w:rPr>
  </w:style>
  <w:style w:type="paragraph" w:customStyle="1" w:styleId="ParaAttribute5">
    <w:name w:val="ParaAttribute5"/>
    <w:rsid w:val="00B153BB"/>
    <w:pPr>
      <w:ind w:hanging="120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9">
    <w:name w:val="CharAttribute19"/>
    <w:rsid w:val="00BE201A"/>
    <w:rPr>
      <w:rFonts w:ascii="inherit" w:eastAsia="Times New Roman"/>
      <w:sz w:val="25"/>
      <w:shd w:val="clear" w:color="auto" w:fill="FFFFFF"/>
    </w:rPr>
  </w:style>
  <w:style w:type="character" w:customStyle="1" w:styleId="CharAttribute20">
    <w:name w:val="CharAttribute20"/>
    <w:rsid w:val="00BE201A"/>
    <w:rPr>
      <w:rFonts w:ascii="inherit" w:eastAsia="Times New Roman"/>
      <w:i/>
      <w:sz w:val="25"/>
      <w:shd w:val="clear" w:color="auto" w:fill="FFFFFF"/>
    </w:rPr>
  </w:style>
  <w:style w:type="character" w:customStyle="1" w:styleId="CharAttribute24">
    <w:name w:val="CharAttribute24"/>
    <w:rsid w:val="00BE201A"/>
    <w:rPr>
      <w:rFonts w:ascii="inherit" w:eastAsia="Times New Roman"/>
      <w:sz w:val="25"/>
      <w:shd w:val="clear" w:color="auto" w:fill="FFFFFF"/>
    </w:rPr>
  </w:style>
  <w:style w:type="character" w:customStyle="1" w:styleId="CharAttribute25">
    <w:name w:val="CharAttribute25"/>
    <w:rsid w:val="00BE201A"/>
    <w:rPr>
      <w:rFonts w:ascii="&amp;quot" w:eastAsia="Times New Roman"/>
      <w:sz w:val="25"/>
      <w:shd w:val="clear" w:color="auto" w:fill="FFFFFF"/>
    </w:rPr>
  </w:style>
  <w:style w:type="character" w:customStyle="1" w:styleId="CharAttribute1">
    <w:name w:val="CharAttribute1"/>
    <w:rsid w:val="00BC7E5B"/>
    <w:rPr>
      <w:rFonts w:ascii="&amp;quot" w:eastAsia="Times New Roman"/>
      <w:sz w:val="19"/>
      <w:shd w:val="clear" w:color="auto" w:fill="FFFFFF"/>
    </w:rPr>
  </w:style>
  <w:style w:type="character" w:customStyle="1" w:styleId="CharAttribute2">
    <w:name w:val="CharAttribute2"/>
    <w:rsid w:val="00BC7E5B"/>
    <w:rPr>
      <w:rFonts w:ascii="Times New Roman" w:eastAsia="Times New Roman"/>
      <w:i/>
      <w:sz w:val="24"/>
    </w:rPr>
  </w:style>
  <w:style w:type="paragraph" w:customStyle="1" w:styleId="ParaAttribute4">
    <w:name w:val="ParaAttribute4"/>
    <w:rsid w:val="00915827"/>
    <w:pPr>
      <w:spacing w:after="105" w:line="490" w:lineRule="exact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22">
    <w:name w:val="CharAttribute22"/>
    <w:rsid w:val="00915827"/>
    <w:rPr>
      <w:rFonts w:ascii="Arial" w:eastAsia="Times New Roman"/>
      <w:i/>
      <w:sz w:val="24"/>
    </w:rPr>
  </w:style>
  <w:style w:type="paragraph" w:styleId="Caption">
    <w:name w:val="caption"/>
    <w:basedOn w:val="Normal"/>
    <w:next w:val="Normal"/>
    <w:uiPriority w:val="35"/>
    <w:qFormat/>
    <w:rsid w:val="00017848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Attribute0">
    <w:name w:val="ParaAttribute0"/>
    <w:rsid w:val="00B153BB"/>
    <w:pPr>
      <w:spacing w:line="490" w:lineRule="exact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B153BB"/>
    <w:rPr>
      <w:rFonts w:ascii="Arial" w:eastAsia="Times New Roman"/>
      <w:sz w:val="24"/>
      <w:shd w:val="clear" w:color="auto" w:fill="FFFFFF"/>
    </w:rPr>
  </w:style>
  <w:style w:type="character" w:customStyle="1" w:styleId="CharAttribute8">
    <w:name w:val="CharAttribute8"/>
    <w:rsid w:val="00B153BB"/>
    <w:rPr>
      <w:rFonts w:ascii="Arial" w:eastAsia="Times New Roman"/>
      <w:sz w:val="24"/>
      <w:shd w:val="clear" w:color="auto" w:fill="FFFFFF"/>
    </w:rPr>
  </w:style>
  <w:style w:type="character" w:customStyle="1" w:styleId="CharAttribute11">
    <w:name w:val="CharAttribute11"/>
    <w:rsid w:val="00B153BB"/>
    <w:rPr>
      <w:rFonts w:ascii="&amp;quot" w:eastAsia="Times New Roman"/>
      <w:sz w:val="24"/>
      <w:shd w:val="clear" w:color="auto" w:fill="FFFFFF"/>
    </w:rPr>
  </w:style>
  <w:style w:type="paragraph" w:customStyle="1" w:styleId="ParaAttribute5">
    <w:name w:val="ParaAttribute5"/>
    <w:rsid w:val="00B153BB"/>
    <w:pPr>
      <w:ind w:hanging="120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9">
    <w:name w:val="CharAttribute19"/>
    <w:rsid w:val="00BE201A"/>
    <w:rPr>
      <w:rFonts w:ascii="inherit" w:eastAsia="Times New Roman"/>
      <w:sz w:val="25"/>
      <w:shd w:val="clear" w:color="auto" w:fill="FFFFFF"/>
    </w:rPr>
  </w:style>
  <w:style w:type="character" w:customStyle="1" w:styleId="CharAttribute20">
    <w:name w:val="CharAttribute20"/>
    <w:rsid w:val="00BE201A"/>
    <w:rPr>
      <w:rFonts w:ascii="inherit" w:eastAsia="Times New Roman"/>
      <w:i/>
      <w:sz w:val="25"/>
      <w:shd w:val="clear" w:color="auto" w:fill="FFFFFF"/>
    </w:rPr>
  </w:style>
  <w:style w:type="character" w:customStyle="1" w:styleId="CharAttribute24">
    <w:name w:val="CharAttribute24"/>
    <w:rsid w:val="00BE201A"/>
    <w:rPr>
      <w:rFonts w:ascii="inherit" w:eastAsia="Times New Roman"/>
      <w:sz w:val="25"/>
      <w:shd w:val="clear" w:color="auto" w:fill="FFFFFF"/>
    </w:rPr>
  </w:style>
  <w:style w:type="character" w:customStyle="1" w:styleId="CharAttribute25">
    <w:name w:val="CharAttribute25"/>
    <w:rsid w:val="00BE201A"/>
    <w:rPr>
      <w:rFonts w:ascii="&amp;quot" w:eastAsia="Times New Roman"/>
      <w:sz w:val="25"/>
      <w:shd w:val="clear" w:color="auto" w:fill="FFFFFF"/>
    </w:rPr>
  </w:style>
  <w:style w:type="character" w:customStyle="1" w:styleId="CharAttribute1">
    <w:name w:val="CharAttribute1"/>
    <w:rsid w:val="00BC7E5B"/>
    <w:rPr>
      <w:rFonts w:ascii="&amp;quot" w:eastAsia="Times New Roman"/>
      <w:sz w:val="19"/>
      <w:shd w:val="clear" w:color="auto" w:fill="FFFFFF"/>
    </w:rPr>
  </w:style>
  <w:style w:type="character" w:customStyle="1" w:styleId="CharAttribute2">
    <w:name w:val="CharAttribute2"/>
    <w:rsid w:val="00BC7E5B"/>
    <w:rPr>
      <w:rFonts w:ascii="Times New Roman" w:eastAsia="Times New Roman"/>
      <w:i/>
      <w:sz w:val="24"/>
    </w:rPr>
  </w:style>
  <w:style w:type="paragraph" w:customStyle="1" w:styleId="ParaAttribute4">
    <w:name w:val="ParaAttribute4"/>
    <w:rsid w:val="00915827"/>
    <w:pPr>
      <w:spacing w:after="105" w:line="490" w:lineRule="exact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22">
    <w:name w:val="CharAttribute22"/>
    <w:rsid w:val="00915827"/>
    <w:rPr>
      <w:rFonts w:ascii="Arial" w:eastAsia="Times New Roman"/>
      <w:i/>
      <w:sz w:val="24"/>
    </w:rPr>
  </w:style>
  <w:style w:type="paragraph" w:styleId="Caption">
    <w:name w:val="caption"/>
    <w:basedOn w:val="Normal"/>
    <w:next w:val="Normal"/>
    <w:uiPriority w:val="35"/>
    <w:qFormat/>
    <w:rsid w:val="00017848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emedicine.medscape.com/article/211459-over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DR.Ahmed Saker</cp:lastModifiedBy>
  <cp:revision>9</cp:revision>
  <dcterms:created xsi:type="dcterms:W3CDTF">2016-08-31T10:27:00Z</dcterms:created>
  <dcterms:modified xsi:type="dcterms:W3CDTF">2018-01-17T09:33:00Z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