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9B6" w:rsidRPr="000E79B6" w:rsidRDefault="000E79B6" w:rsidP="000E79B6">
      <w:pPr>
        <w:rPr>
          <w:rFonts w:ascii="Pinion pro" w:hAnsi="Pinion pro" w:cstheme="majorBidi"/>
          <w:b/>
          <w:sz w:val="36"/>
          <w:szCs w:val="36"/>
        </w:rPr>
      </w:pPr>
      <w:r w:rsidRPr="000E79B6">
        <w:rPr>
          <w:rFonts w:ascii="Pinion pro" w:hAnsi="Pinion pro" w:cstheme="majorBidi"/>
          <w:b/>
          <w:sz w:val="36"/>
          <w:szCs w:val="36"/>
        </w:rPr>
        <w:t xml:space="preserve">Medicinal Importance of </w:t>
      </w:r>
      <w:r w:rsidRPr="000E79B6">
        <w:rPr>
          <w:rFonts w:ascii="Pinion pro" w:hAnsi="Pinion pro" w:cstheme="majorBidi"/>
          <w:b/>
          <w:i/>
          <w:sz w:val="36"/>
          <w:szCs w:val="36"/>
        </w:rPr>
        <w:t>Berberis lycium</w:t>
      </w:r>
      <w:r w:rsidRPr="000E79B6">
        <w:rPr>
          <w:rFonts w:ascii="Pinion pro" w:hAnsi="Pinion pro" w:cstheme="majorBidi"/>
          <w:b/>
          <w:sz w:val="36"/>
          <w:szCs w:val="36"/>
        </w:rPr>
        <w:t xml:space="preserve"> Royle Grown in Azad Jammu and Kashmir and threats to its conservation</w:t>
      </w:r>
    </w:p>
    <w:p w:rsidR="000E79B6" w:rsidRPr="00201EF5" w:rsidRDefault="000E79B6" w:rsidP="000E79B6">
      <w:pPr>
        <w:spacing w:line="276" w:lineRule="auto"/>
        <w:rPr>
          <w:rFonts w:cstheme="majorBidi"/>
          <w:b/>
          <w:sz w:val="18"/>
          <w:szCs w:val="18"/>
        </w:rPr>
      </w:pPr>
      <w:r w:rsidRPr="00201EF5">
        <w:rPr>
          <w:rFonts w:cstheme="majorBidi"/>
          <w:b/>
          <w:sz w:val="18"/>
          <w:szCs w:val="18"/>
        </w:rPr>
        <w:t>Syeda Maria Fiaz Bukhari</w:t>
      </w:r>
      <w:r w:rsidRPr="00201EF5">
        <w:rPr>
          <w:rFonts w:cstheme="majorBidi"/>
          <w:b/>
          <w:sz w:val="18"/>
          <w:szCs w:val="18"/>
          <w:vertAlign w:val="superscript"/>
        </w:rPr>
        <w:t>*</w:t>
      </w:r>
      <w:r w:rsidRPr="00201EF5">
        <w:rPr>
          <w:rFonts w:cstheme="majorBidi"/>
          <w:b/>
          <w:sz w:val="18"/>
          <w:szCs w:val="18"/>
        </w:rPr>
        <w:t>, Dr. Zeeshan Anjum*, Dr. Rizwan Abbas Naqvi** and Dr. Ghazanfar Ali*</w:t>
      </w:r>
    </w:p>
    <w:p w:rsidR="000E79B6" w:rsidRPr="00201EF5" w:rsidRDefault="000E79B6" w:rsidP="000E79B6">
      <w:pPr>
        <w:spacing w:line="276" w:lineRule="auto"/>
        <w:rPr>
          <w:rFonts w:cstheme="majorBidi"/>
          <w:b/>
          <w:sz w:val="18"/>
          <w:szCs w:val="18"/>
        </w:rPr>
      </w:pPr>
      <w:r w:rsidRPr="00201EF5">
        <w:rPr>
          <w:rFonts w:cstheme="majorBidi"/>
          <w:b/>
          <w:sz w:val="18"/>
          <w:szCs w:val="18"/>
        </w:rPr>
        <w:t>*Department of Biotechnology, University of Azad Jammu and Kashmir, Muzaffarabad</w:t>
      </w:r>
    </w:p>
    <w:p w:rsidR="000E79B6" w:rsidRPr="00201EF5" w:rsidRDefault="000E79B6" w:rsidP="000E79B6">
      <w:pPr>
        <w:spacing w:line="276" w:lineRule="auto"/>
        <w:rPr>
          <w:rFonts w:cstheme="majorBidi"/>
          <w:b/>
          <w:sz w:val="18"/>
          <w:szCs w:val="18"/>
        </w:rPr>
      </w:pPr>
      <w:r w:rsidRPr="00201EF5">
        <w:rPr>
          <w:rFonts w:cstheme="majorBidi"/>
          <w:b/>
          <w:sz w:val="18"/>
          <w:szCs w:val="18"/>
        </w:rPr>
        <w:t>**Karakoram International University Gilgit-Baltistan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0E79B6" w:rsidRDefault="000E79B6" w:rsidP="000E79B6">
      <w:pPr>
        <w:spacing w:line="276" w:lineRule="auto"/>
        <w:jc w:val="both"/>
        <w:rPr>
          <w:rFonts w:cstheme="majorBidi"/>
          <w:iCs/>
          <w:sz w:val="18"/>
          <w:szCs w:val="18"/>
        </w:rPr>
      </w:pPr>
      <w:r w:rsidRPr="00201EF5">
        <w:rPr>
          <w:rFonts w:cstheme="majorBidi"/>
          <w:i/>
          <w:iCs/>
          <w:sz w:val="18"/>
          <w:szCs w:val="18"/>
        </w:rPr>
        <w:t xml:space="preserve">Berberis lycium </w:t>
      </w:r>
      <w:r w:rsidRPr="00201EF5">
        <w:rPr>
          <w:rFonts w:cstheme="majorBidi"/>
          <w:iCs/>
          <w:sz w:val="18"/>
          <w:szCs w:val="18"/>
        </w:rPr>
        <w:t xml:space="preserve">Royle is an important medicinal plant found in Azad Jammu and Kashmir Root bark of </w:t>
      </w:r>
      <w:r w:rsidRPr="00201EF5">
        <w:rPr>
          <w:rFonts w:cstheme="majorBidi"/>
          <w:i/>
          <w:iCs/>
          <w:sz w:val="18"/>
          <w:szCs w:val="18"/>
        </w:rPr>
        <w:t>Berberis lycium</w:t>
      </w:r>
      <w:r w:rsidRPr="00201EF5">
        <w:rPr>
          <w:rFonts w:cstheme="majorBidi"/>
          <w:iCs/>
          <w:sz w:val="18"/>
          <w:szCs w:val="18"/>
        </w:rPr>
        <w:t xml:space="preserve"> Royle is used by inhabitants for the treatment of diabetes, toothache, wound healing, broken bones repair, stomach ulcer and arthritis. </w:t>
      </w:r>
      <w:r w:rsidRPr="00201EF5">
        <w:rPr>
          <w:rFonts w:eastAsiaTheme="minorEastAsia" w:cs="Times New Roman"/>
          <w:sz w:val="18"/>
          <w:szCs w:val="18"/>
        </w:rPr>
        <w:t xml:space="preserve">Reactive oxygen species (ROS) are produced in body during normal respiration process. These are responsible for many chronic diseases. Currently there is need to find the best natural antioxidant so that could help our body to maintain its normal function without any side effect or toxicity. Phenolic contents are also responsible for the medicinal activity of the plants. Plants showing more medicinal activity could be used to derive modern medicines. Environment changes composition of plant so its medicinal properties also varies in depending on its environment. </w:t>
      </w:r>
      <w:r w:rsidRPr="00201EF5">
        <w:rPr>
          <w:rFonts w:eastAsiaTheme="minorEastAsia" w:cs="Times New Roman"/>
          <w:i/>
          <w:sz w:val="18"/>
          <w:szCs w:val="18"/>
        </w:rPr>
        <w:t>Berberis lycium</w:t>
      </w:r>
      <w:r w:rsidRPr="00201EF5">
        <w:rPr>
          <w:rFonts w:eastAsiaTheme="minorEastAsia" w:cs="Times New Roman"/>
          <w:sz w:val="18"/>
          <w:szCs w:val="18"/>
        </w:rPr>
        <w:t xml:space="preserve"> </w:t>
      </w:r>
      <w:r w:rsidRPr="00201EF5">
        <w:rPr>
          <w:rFonts w:cstheme="majorBidi"/>
          <w:iCs/>
          <w:sz w:val="18"/>
          <w:szCs w:val="18"/>
        </w:rPr>
        <w:t>Royle</w:t>
      </w:r>
      <w:r w:rsidRPr="00201EF5">
        <w:rPr>
          <w:rFonts w:eastAsiaTheme="minorEastAsia" w:cs="Times New Roman"/>
          <w:sz w:val="18"/>
          <w:szCs w:val="18"/>
        </w:rPr>
        <w:t xml:space="preserve"> is a powerful antioxidant and medicinal plant. Present study revealed that plants collected from Bagna showed highest antioxidant activity with lowest IC50 of 8.69 µg/g in thorn while IC50 for fruits of plant samples from Lawat and Slam pura were 31.01 µg/g and 34.37 µg/g respectively. Highest phenolic contents were observed in leaves of plants collected from Chanjhal were 88.66µg/g ±1.07 of GAE. </w:t>
      </w:r>
      <w:r w:rsidRPr="00201EF5">
        <w:rPr>
          <w:rFonts w:eastAsiaTheme="minorEastAsia" w:cs="Times New Roman"/>
          <w:i/>
          <w:sz w:val="18"/>
          <w:szCs w:val="18"/>
        </w:rPr>
        <w:t>Berberis lycium</w:t>
      </w:r>
      <w:r w:rsidRPr="00201EF5">
        <w:rPr>
          <w:rFonts w:eastAsiaTheme="minorEastAsia" w:cs="Times New Roman"/>
          <w:sz w:val="18"/>
          <w:szCs w:val="18"/>
        </w:rPr>
        <w:t xml:space="preserve"> </w:t>
      </w:r>
      <w:r w:rsidRPr="00201EF5">
        <w:rPr>
          <w:rFonts w:cstheme="majorBidi"/>
          <w:iCs/>
          <w:sz w:val="18"/>
          <w:szCs w:val="18"/>
        </w:rPr>
        <w:t>Royle</w:t>
      </w:r>
      <w:r w:rsidRPr="00201EF5">
        <w:rPr>
          <w:rFonts w:eastAsiaTheme="minorEastAsia" w:cs="Times New Roman"/>
          <w:sz w:val="18"/>
          <w:szCs w:val="18"/>
        </w:rPr>
        <w:t xml:space="preserve"> from these areas of District Neelum, Azad Kashmir showed maximum medicinal potential and could be used for further studies in future. </w:t>
      </w:r>
      <w:r w:rsidRPr="00201EF5">
        <w:rPr>
          <w:rFonts w:cstheme="majorBidi"/>
          <w:iCs/>
          <w:sz w:val="18"/>
          <w:szCs w:val="18"/>
        </w:rPr>
        <w:t>Due to unawareness this medicinal plant is at great risk from its collection without any planning and use as firewood. Livestock in the area also pose great threat to this plant</w:t>
      </w:r>
      <w:r>
        <w:rPr>
          <w:rFonts w:cstheme="majorBidi"/>
          <w:iCs/>
          <w:sz w:val="18"/>
          <w:szCs w:val="18"/>
        </w:rPr>
        <w:t>.</w:t>
      </w:r>
    </w:p>
    <w:p w:rsidR="000E79B6" w:rsidRDefault="000E79B6" w:rsidP="000E79B6">
      <w:pPr>
        <w:spacing w:line="276" w:lineRule="auto"/>
        <w:jc w:val="both"/>
        <w:rPr>
          <w:rFonts w:cstheme="majorBidi"/>
          <w:iCs/>
          <w:sz w:val="18"/>
          <w:szCs w:val="18"/>
        </w:rPr>
      </w:pPr>
    </w:p>
    <w:p w:rsidR="000E79B6" w:rsidRDefault="000E79B6" w:rsidP="000E79B6">
      <w:pPr>
        <w:jc w:val="both"/>
        <w:rPr>
          <w:rFonts w:cstheme="majorBidi"/>
          <w:iCs/>
          <w:sz w:val="18"/>
          <w:szCs w:val="18"/>
        </w:rPr>
      </w:pPr>
    </w:p>
    <w:p w:rsidR="000E79B6" w:rsidRPr="00201EF5" w:rsidRDefault="000E79B6" w:rsidP="000E79B6">
      <w:pPr>
        <w:jc w:val="both"/>
        <w:rPr>
          <w:rFonts w:eastAsiaTheme="minorEastAsia" w:cs="Times New Roman"/>
          <w:sz w:val="18"/>
          <w:szCs w:val="18"/>
        </w:rPr>
      </w:pPr>
      <w:r w:rsidRPr="00201EF5">
        <w:rPr>
          <w:rFonts w:cstheme="majorBidi"/>
          <w:iCs/>
          <w:sz w:val="18"/>
          <w:szCs w:val="18"/>
        </w:rPr>
        <w:t>Keywords Arthritis, Reaction oxygen species, Chronic, Antioxidant and firewood.</w:t>
      </w:r>
    </w:p>
    <w:p w:rsidR="00AE3E37" w:rsidRDefault="00A9710C">
      <w:pPr>
        <w:pStyle w:val="Heading3"/>
        <w:spacing w:before="74"/>
      </w:pPr>
      <w:r>
        <w:rPr>
          <w:b w:val="0"/>
        </w:rPr>
        <w:br w:type="column"/>
      </w:r>
      <w:r>
        <w:rPr>
          <w:color w:val="BF5A14"/>
        </w:rPr>
        <w:lastRenderedPageBreak/>
        <w:t>Image</w:t>
      </w:r>
    </w:p>
    <w:p w:rsidR="00AE3E37" w:rsidRDefault="00290ACD">
      <w:pPr>
        <w:pStyle w:val="BodyText"/>
        <w:spacing w:before="2"/>
        <w:rPr>
          <w:rFonts w:ascii="Arial"/>
          <w:b/>
          <w:sz w:val="16"/>
        </w:rPr>
      </w:pPr>
      <w:r>
        <w:rPr>
          <w:rFonts w:cstheme="minorHAnsi"/>
          <w:noProof/>
        </w:rPr>
        <w:drawing>
          <wp:inline distT="0" distB="0" distL="0" distR="0" wp14:anchorId="4FE737C3" wp14:editId="745323A1">
            <wp:extent cx="3165475" cy="1423670"/>
            <wp:effectExtent l="0" t="0" r="0" b="2413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90ACD" w:rsidRDefault="00290ACD" w:rsidP="00290ACD">
      <w:pPr>
        <w:pStyle w:val="BodyText"/>
        <w:spacing w:before="2"/>
        <w:rPr>
          <w:rFonts w:ascii="Arial"/>
          <w:b/>
          <w:sz w:val="16"/>
        </w:rPr>
      </w:pPr>
      <w:r>
        <w:rPr>
          <w:noProof/>
        </w:rPr>
        <w:t>Fig 1 berberis lycium royle has antioxidant activity and is  used for the treatment of different diseases.</w:t>
      </w:r>
    </w:p>
    <w:p w:rsidR="00290ACD" w:rsidRDefault="00290ACD">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5A21FD" w:rsidRPr="005A21FD" w:rsidRDefault="005A21FD" w:rsidP="005A21FD">
      <w:pPr>
        <w:pStyle w:val="ListParagraph"/>
        <w:numPr>
          <w:ilvl w:val="0"/>
          <w:numId w:val="3"/>
        </w:numPr>
        <w:shd w:val="clear" w:color="auto" w:fill="FFFFFF"/>
        <w:spacing w:after="160"/>
        <w:rPr>
          <w:rFonts w:asciiTheme="minorHAnsi" w:eastAsia="Times New Roman" w:hAnsiTheme="minorHAnsi" w:cstheme="minorHAnsi"/>
          <w:color w:val="000000"/>
          <w:sz w:val="18"/>
          <w:szCs w:val="18"/>
        </w:rPr>
      </w:pPr>
      <w:r w:rsidRPr="005A21FD">
        <w:rPr>
          <w:rFonts w:asciiTheme="minorHAnsi" w:eastAsia="Times New Roman" w:hAnsiTheme="minorHAnsi" w:cstheme="minorHAnsi"/>
          <w:color w:val="000000"/>
          <w:sz w:val="18"/>
          <w:szCs w:val="18"/>
        </w:rPr>
        <w:t>Shabbir A, Shahzad M, Arfat Y, Ali L, Aziz R S, Murtaza G, Waqar S A,  Alamgeer (2012) Berberis lycium Royle A review of its traditional uses, phytochemistry and pharmacology</w:t>
      </w:r>
      <w:r w:rsidR="008705C5">
        <w:rPr>
          <w:rFonts w:asciiTheme="minorHAnsi" w:eastAsia="Times New Roman" w:hAnsiTheme="minorHAnsi" w:cstheme="minorHAnsi"/>
          <w:color w:val="000000"/>
          <w:sz w:val="18"/>
          <w:szCs w:val="18"/>
        </w:rPr>
        <w:t xml:space="preserve"> </w:t>
      </w:r>
      <w:r w:rsidRPr="005A21FD">
        <w:rPr>
          <w:rFonts w:eastAsia="Times New Roman" w:cstheme="minorHAnsi"/>
          <w:color w:val="000000"/>
          <w:sz w:val="18"/>
          <w:szCs w:val="18"/>
        </w:rPr>
        <w:t>2346-2353.</w:t>
      </w:r>
    </w:p>
    <w:p w:rsidR="000F3251" w:rsidRPr="000F3251" w:rsidRDefault="000F3251" w:rsidP="000F3251">
      <w:pPr>
        <w:pStyle w:val="ListParagraph"/>
        <w:numPr>
          <w:ilvl w:val="0"/>
          <w:numId w:val="3"/>
        </w:numPr>
        <w:rPr>
          <w:rFonts w:asciiTheme="minorHAnsi" w:eastAsia="Times New Roman" w:hAnsiTheme="minorHAnsi" w:cstheme="minorHAnsi"/>
          <w:sz w:val="18"/>
          <w:szCs w:val="18"/>
        </w:rPr>
      </w:pPr>
      <w:r w:rsidRPr="000F3251">
        <w:rPr>
          <w:rFonts w:asciiTheme="minorHAnsi" w:eastAsia="Times New Roman" w:hAnsiTheme="minorHAnsi" w:cstheme="minorHAnsi"/>
          <w:sz w:val="18"/>
          <w:szCs w:val="18"/>
        </w:rPr>
        <w:t xml:space="preserve">Mashwani Z U R, Khan M A, Irum S, Ahmad M (2013) Antioxidant potential of root bark of </w:t>
      </w:r>
      <w:r w:rsidRPr="000F3251">
        <w:rPr>
          <w:rFonts w:asciiTheme="minorHAnsi" w:eastAsia="Times New Roman" w:hAnsiTheme="minorHAnsi" w:cstheme="minorHAnsi"/>
          <w:i/>
          <w:sz w:val="18"/>
          <w:szCs w:val="18"/>
        </w:rPr>
        <w:t>Berberis Lycium</w:t>
      </w:r>
      <w:r w:rsidRPr="000F3251">
        <w:rPr>
          <w:rFonts w:asciiTheme="minorHAnsi" w:eastAsia="Times New Roman" w:hAnsiTheme="minorHAnsi" w:cstheme="minorHAnsi"/>
          <w:sz w:val="18"/>
          <w:szCs w:val="18"/>
        </w:rPr>
        <w:t xml:space="preserve"> Royle. from Galliyat, Western Himalaya, Pakistan</w:t>
      </w:r>
      <w:r w:rsidR="008705C5">
        <w:rPr>
          <w:rFonts w:asciiTheme="minorHAnsi" w:eastAsia="Times New Roman" w:hAnsiTheme="minorHAnsi" w:cstheme="minorHAnsi"/>
          <w:sz w:val="18"/>
          <w:szCs w:val="18"/>
        </w:rPr>
        <w:t xml:space="preserve"> </w:t>
      </w:r>
      <w:r w:rsidRPr="000F3251">
        <w:rPr>
          <w:rFonts w:asciiTheme="minorHAnsi" w:eastAsia="Times New Roman" w:hAnsiTheme="minorHAnsi" w:cstheme="minorHAnsi"/>
          <w:sz w:val="18"/>
          <w:szCs w:val="18"/>
        </w:rPr>
        <w:t xml:space="preserve"> 231-234</w:t>
      </w:r>
      <w:r w:rsidR="00D85D2E">
        <w:rPr>
          <w:rFonts w:asciiTheme="minorHAnsi" w:eastAsia="Times New Roman" w:hAnsiTheme="minorHAnsi" w:cstheme="minorHAnsi"/>
          <w:sz w:val="18"/>
          <w:szCs w:val="18"/>
        </w:rPr>
        <w:t>.</w:t>
      </w:r>
    </w:p>
    <w:p w:rsidR="008705C5" w:rsidRPr="00290ACD" w:rsidRDefault="008705C5" w:rsidP="008705C5">
      <w:pPr>
        <w:pStyle w:val="ListParagraph"/>
        <w:numPr>
          <w:ilvl w:val="0"/>
          <w:numId w:val="3"/>
        </w:numPr>
        <w:rPr>
          <w:rFonts w:asciiTheme="minorHAnsi" w:hAnsiTheme="minorHAnsi" w:cstheme="minorHAnsi"/>
          <w:sz w:val="18"/>
          <w:szCs w:val="18"/>
        </w:rPr>
      </w:pPr>
      <w:r w:rsidRPr="008705C5">
        <w:rPr>
          <w:rFonts w:asciiTheme="minorHAnsi" w:hAnsiTheme="minorHAnsi" w:cstheme="minorHAnsi"/>
          <w:color w:val="000000" w:themeColor="text1"/>
          <w:sz w:val="18"/>
          <w:szCs w:val="18"/>
        </w:rPr>
        <w:t xml:space="preserve">Ali </w:t>
      </w:r>
      <w:hyperlink r:id="rId14" w:history="1">
        <w:r w:rsidRPr="008705C5">
          <w:rPr>
            <w:rStyle w:val="Hyperlink"/>
            <w:rFonts w:asciiTheme="minorHAnsi" w:hAnsiTheme="minorHAnsi" w:cstheme="minorHAnsi"/>
            <w:bCs/>
            <w:color w:val="000000" w:themeColor="text1"/>
            <w:sz w:val="18"/>
            <w:szCs w:val="18"/>
            <w:u w:val="none"/>
          </w:rPr>
          <w:t>H</w:t>
        </w:r>
        <w:r w:rsidRPr="008705C5">
          <w:rPr>
            <w:rStyle w:val="Hyperlink"/>
            <w:rFonts w:asciiTheme="minorHAnsi" w:hAnsiTheme="minorHAnsi" w:cstheme="minorHAnsi"/>
            <w:bCs/>
            <w:color w:val="000000" w:themeColor="text1"/>
            <w:sz w:val="18"/>
            <w:szCs w:val="18"/>
          </w:rPr>
          <w:t>,</w:t>
        </w:r>
        <w:r w:rsidRPr="008705C5">
          <w:rPr>
            <w:rStyle w:val="Hyperlink"/>
            <w:rFonts w:asciiTheme="minorHAnsi" w:hAnsiTheme="minorHAnsi" w:cstheme="minorHAnsi"/>
            <w:b/>
            <w:bCs/>
            <w:color w:val="000000" w:themeColor="text1"/>
            <w:sz w:val="18"/>
            <w:szCs w:val="18"/>
            <w:u w:val="none"/>
          </w:rPr>
          <w:t xml:space="preserve"> </w:t>
        </w:r>
      </w:hyperlink>
      <w:hyperlink r:id="rId15" w:history="1">
        <w:r w:rsidRPr="008705C5">
          <w:rPr>
            <w:rStyle w:val="Hyperlink"/>
            <w:rFonts w:asciiTheme="minorHAnsi" w:hAnsiTheme="minorHAnsi" w:cstheme="minorHAnsi"/>
            <w:color w:val="000000" w:themeColor="text1"/>
            <w:sz w:val="18"/>
            <w:szCs w:val="18"/>
          </w:rPr>
          <w:t xml:space="preserve"> </w:t>
        </w:r>
        <w:r w:rsidRPr="008705C5">
          <w:rPr>
            <w:rStyle w:val="Hyperlink"/>
            <w:rFonts w:asciiTheme="minorHAnsi" w:hAnsiTheme="minorHAnsi" w:cstheme="minorHAnsi"/>
            <w:color w:val="000000" w:themeColor="text1"/>
            <w:sz w:val="18"/>
            <w:szCs w:val="18"/>
            <w:u w:val="none"/>
          </w:rPr>
          <w:t>din</w:t>
        </w:r>
        <w:r w:rsidRPr="008705C5">
          <w:rPr>
            <w:rStyle w:val="overlay"/>
            <w:rFonts w:asciiTheme="minorHAnsi" w:hAnsiTheme="minorHAnsi" w:cstheme="minorHAnsi"/>
            <w:color w:val="000000" w:themeColor="text1"/>
            <w:sz w:val="18"/>
            <w:szCs w:val="18"/>
            <w:shd w:val="clear" w:color="auto" w:fill="FFFFFF"/>
          </w:rPr>
          <w:t xml:space="preserve"> </w:t>
        </w:r>
      </w:hyperlink>
      <w:r w:rsidRPr="008705C5">
        <w:rPr>
          <w:rFonts w:asciiTheme="minorHAnsi" w:hAnsiTheme="minorHAnsi" w:cstheme="minorHAnsi"/>
          <w:color w:val="000000" w:themeColor="text1"/>
          <w:sz w:val="18"/>
          <w:szCs w:val="18"/>
        </w:rPr>
        <w:t xml:space="preserve"> </w:t>
      </w:r>
      <w:r w:rsidRPr="008705C5">
        <w:rPr>
          <w:rStyle w:val="contribdegrees"/>
          <w:rFonts w:asciiTheme="minorHAnsi" w:hAnsiTheme="minorHAnsi" w:cstheme="minorHAnsi"/>
          <w:color w:val="000000" w:themeColor="text1"/>
          <w:sz w:val="18"/>
          <w:szCs w:val="18"/>
        </w:rPr>
        <w:t xml:space="preserve">S, </w:t>
      </w:r>
      <w:hyperlink r:id="rId16" w:history="1">
        <w:r w:rsidRPr="008705C5">
          <w:rPr>
            <w:rStyle w:val="Hyperlink"/>
            <w:rFonts w:asciiTheme="minorHAnsi" w:hAnsiTheme="minorHAnsi" w:cstheme="minorHAnsi"/>
            <w:color w:val="000000" w:themeColor="text1"/>
            <w:sz w:val="18"/>
            <w:szCs w:val="18"/>
            <w:u w:val="none"/>
          </w:rPr>
          <w:t xml:space="preserve"> Jalal</w:t>
        </w:r>
      </w:hyperlink>
      <w:r w:rsidRPr="008705C5">
        <w:rPr>
          <w:rStyle w:val="contribdegrees"/>
          <w:rFonts w:asciiTheme="minorHAnsi" w:hAnsiTheme="minorHAnsi" w:cstheme="minorHAnsi"/>
          <w:color w:val="000000" w:themeColor="text1"/>
          <w:sz w:val="18"/>
          <w:szCs w:val="18"/>
        </w:rPr>
        <w:t xml:space="preserve"> S (2015) Review, </w:t>
      </w:r>
      <w:r w:rsidRPr="008705C5">
        <w:rPr>
          <w:rFonts w:asciiTheme="minorHAnsi" w:hAnsiTheme="minorHAnsi" w:cstheme="minorHAnsi"/>
          <w:color w:val="000000" w:themeColor="text1"/>
          <w:sz w:val="18"/>
          <w:szCs w:val="18"/>
        </w:rPr>
        <w:t>Chemistry and biological activities of </w:t>
      </w:r>
      <w:r w:rsidRPr="008705C5">
        <w:rPr>
          <w:rFonts w:asciiTheme="minorHAnsi" w:hAnsiTheme="minorHAnsi" w:cstheme="minorHAnsi"/>
          <w:i/>
          <w:iCs/>
          <w:color w:val="000000" w:themeColor="text1"/>
          <w:sz w:val="18"/>
          <w:szCs w:val="18"/>
        </w:rPr>
        <w:t>Berberis lycium R</w:t>
      </w:r>
      <w:r w:rsidRPr="008705C5">
        <w:rPr>
          <w:rFonts w:asciiTheme="minorHAnsi" w:hAnsiTheme="minorHAnsi" w:cstheme="minorHAnsi"/>
          <w:color w:val="000000" w:themeColor="text1"/>
          <w:sz w:val="18"/>
          <w:szCs w:val="18"/>
        </w:rPr>
        <w:t>oyle</w:t>
      </w:r>
      <w:r>
        <w:rPr>
          <w:rFonts w:asciiTheme="minorHAnsi" w:hAnsiTheme="minorHAnsi" w:cstheme="minorHAnsi"/>
          <w:color w:val="000000" w:themeColor="text1"/>
          <w:sz w:val="18"/>
          <w:szCs w:val="18"/>
        </w:rPr>
        <w:t xml:space="preserve"> </w:t>
      </w:r>
      <w:r w:rsidRPr="008705C5">
        <w:rPr>
          <w:rFonts w:asciiTheme="minorHAnsi" w:hAnsiTheme="minorHAnsi" w:cstheme="minorHAnsi"/>
          <w:color w:val="000000" w:themeColor="text1"/>
          <w:sz w:val="18"/>
          <w:szCs w:val="18"/>
        </w:rPr>
        <w:t xml:space="preserve"> 295-312</w:t>
      </w:r>
      <w:r w:rsidR="00D85D2E">
        <w:rPr>
          <w:rFonts w:asciiTheme="minorHAnsi" w:hAnsiTheme="minorHAnsi" w:cstheme="minorHAnsi"/>
          <w:color w:val="000000" w:themeColor="text1"/>
          <w:sz w:val="18"/>
          <w:szCs w:val="18"/>
        </w:rPr>
        <w:t>.</w:t>
      </w:r>
    </w:p>
    <w:p w:rsidR="00290ACD" w:rsidRPr="008705C5" w:rsidRDefault="00290ACD" w:rsidP="00290ACD">
      <w:pPr>
        <w:pStyle w:val="ListParagraph"/>
        <w:ind w:firstLine="0"/>
        <w:rPr>
          <w:rFonts w:asciiTheme="minorHAnsi" w:hAnsiTheme="minorHAnsi" w:cstheme="minorHAnsi"/>
          <w:sz w:val="18"/>
          <w:szCs w:val="18"/>
        </w:rPr>
      </w:pPr>
    </w:p>
    <w:p w:rsidR="005973B9" w:rsidRPr="00B27C5E" w:rsidRDefault="00B27C5E" w:rsidP="00290ACD">
      <w:pPr>
        <w:pStyle w:val="Heading1"/>
        <w:numPr>
          <w:ilvl w:val="0"/>
          <w:numId w:val="3"/>
        </w:numPr>
        <w:shd w:val="clear" w:color="auto" w:fill="FFFFFF"/>
        <w:spacing w:before="0" w:line="240" w:lineRule="auto"/>
        <w:textAlignment w:val="baseline"/>
        <w:rPr>
          <w:rFonts w:asciiTheme="minorHAnsi" w:hAnsiTheme="minorHAnsi" w:cstheme="minorHAnsi"/>
          <w:b w:val="0"/>
          <w:sz w:val="18"/>
          <w:szCs w:val="18"/>
          <w:lang w:val="en"/>
        </w:rPr>
      </w:pPr>
      <w:r w:rsidRPr="00DD44E1">
        <w:rPr>
          <w:rFonts w:asciiTheme="minorHAnsi" w:hAnsiTheme="minorHAnsi" w:cstheme="minorHAnsi"/>
          <w:b w:val="0"/>
          <w:bCs w:val="0"/>
          <w:sz w:val="18"/>
          <w:szCs w:val="18"/>
        </w:rPr>
        <w:t xml:space="preserve">Asif A, </w:t>
      </w:r>
      <w:r w:rsidRPr="00DD44E1">
        <w:rPr>
          <w:rFonts w:asciiTheme="minorHAnsi" w:hAnsiTheme="minorHAnsi" w:cstheme="minorHAnsi"/>
          <w:b w:val="0"/>
          <w:sz w:val="18"/>
          <w:szCs w:val="18"/>
        </w:rPr>
        <w:t>Kakub</w:t>
      </w:r>
      <w:r w:rsidRPr="00DD44E1">
        <w:rPr>
          <w:rFonts w:asciiTheme="minorHAnsi" w:hAnsiTheme="minorHAnsi" w:cstheme="minorHAnsi"/>
          <w:b w:val="0"/>
          <w:bCs w:val="0"/>
          <w:sz w:val="18"/>
          <w:szCs w:val="18"/>
        </w:rPr>
        <w:t xml:space="preserve"> G</w:t>
      </w:r>
      <w:r w:rsidRPr="00DD44E1">
        <w:rPr>
          <w:rFonts w:asciiTheme="minorHAnsi" w:hAnsiTheme="minorHAnsi" w:cstheme="minorHAnsi"/>
          <w:b w:val="0"/>
          <w:sz w:val="18"/>
          <w:szCs w:val="18"/>
        </w:rPr>
        <w:t>,</w:t>
      </w:r>
      <w:r w:rsidRPr="00DD44E1">
        <w:rPr>
          <w:rFonts w:asciiTheme="minorHAnsi" w:hAnsiTheme="minorHAnsi" w:cstheme="minorHAnsi"/>
          <w:b w:val="0"/>
          <w:bCs w:val="0"/>
          <w:sz w:val="18"/>
          <w:szCs w:val="18"/>
        </w:rPr>
        <w:t xml:space="preserve"> </w:t>
      </w:r>
      <w:r w:rsidRPr="00DD44E1">
        <w:rPr>
          <w:rFonts w:asciiTheme="minorHAnsi" w:hAnsiTheme="minorHAnsi" w:cstheme="minorHAnsi"/>
          <w:b w:val="0"/>
          <w:sz w:val="18"/>
          <w:szCs w:val="18"/>
        </w:rPr>
        <w:t>Mehmood</w:t>
      </w:r>
      <w:r w:rsidRPr="00DD44E1">
        <w:rPr>
          <w:rFonts w:asciiTheme="minorHAnsi" w:hAnsiTheme="minorHAnsi" w:cstheme="minorHAnsi"/>
          <w:b w:val="0"/>
          <w:bCs w:val="0"/>
          <w:sz w:val="18"/>
          <w:szCs w:val="18"/>
        </w:rPr>
        <w:t xml:space="preserve"> S</w:t>
      </w:r>
      <w:r w:rsidRPr="00DD44E1">
        <w:rPr>
          <w:rFonts w:asciiTheme="minorHAnsi" w:hAnsiTheme="minorHAnsi" w:cstheme="minorHAnsi"/>
          <w:b w:val="0"/>
          <w:sz w:val="18"/>
          <w:szCs w:val="18"/>
        </w:rPr>
        <w:t>, Khunum</w:t>
      </w:r>
      <w:r w:rsidRPr="00DD44E1">
        <w:rPr>
          <w:rFonts w:asciiTheme="minorHAnsi" w:hAnsiTheme="minorHAnsi" w:cstheme="minorHAnsi"/>
          <w:b w:val="0"/>
          <w:bCs w:val="0"/>
          <w:sz w:val="18"/>
          <w:szCs w:val="18"/>
        </w:rPr>
        <w:t xml:space="preserve"> </w:t>
      </w:r>
      <w:r w:rsidRPr="00DD44E1">
        <w:rPr>
          <w:rFonts w:asciiTheme="minorHAnsi" w:hAnsiTheme="minorHAnsi" w:cstheme="minorHAnsi"/>
          <w:b w:val="0"/>
          <w:sz w:val="18"/>
          <w:szCs w:val="18"/>
        </w:rPr>
        <w:t>R,</w:t>
      </w:r>
      <w:r w:rsidRPr="00DD44E1">
        <w:rPr>
          <w:rFonts w:asciiTheme="minorHAnsi" w:hAnsiTheme="minorHAnsi" w:cstheme="minorHAnsi"/>
          <w:b w:val="0"/>
          <w:bCs w:val="0"/>
          <w:sz w:val="18"/>
          <w:szCs w:val="18"/>
        </w:rPr>
        <w:t xml:space="preserve"> </w:t>
      </w:r>
      <w:r w:rsidRPr="00DD44E1">
        <w:rPr>
          <w:rFonts w:asciiTheme="minorHAnsi" w:hAnsiTheme="minorHAnsi" w:cstheme="minorHAnsi"/>
          <w:b w:val="0"/>
          <w:sz w:val="18"/>
          <w:szCs w:val="18"/>
        </w:rPr>
        <w:t>Gu</w:t>
      </w:r>
      <w:r w:rsidRPr="00DD44E1">
        <w:rPr>
          <w:rFonts w:asciiTheme="minorHAnsi" w:hAnsiTheme="minorHAnsi" w:cstheme="minorHAnsi"/>
          <w:b w:val="0"/>
          <w:bCs w:val="0"/>
          <w:sz w:val="18"/>
          <w:szCs w:val="18"/>
        </w:rPr>
        <w:t xml:space="preserve"> M (2007) </w:t>
      </w:r>
      <w:r w:rsidRPr="00DD44E1">
        <w:rPr>
          <w:rFonts w:asciiTheme="minorHAnsi" w:hAnsiTheme="minorHAnsi" w:cstheme="minorHAnsi"/>
          <w:b w:val="0"/>
          <w:sz w:val="18"/>
          <w:szCs w:val="18"/>
          <w:lang w:val="en"/>
        </w:rPr>
        <w:t>Wound healing activity of root extracts of </w:t>
      </w:r>
      <w:r w:rsidRPr="00DD44E1">
        <w:rPr>
          <w:rStyle w:val="Emphasis"/>
          <w:rFonts w:asciiTheme="minorHAnsi" w:hAnsiTheme="minorHAnsi" w:cstheme="minorHAnsi"/>
          <w:b w:val="0"/>
          <w:sz w:val="18"/>
          <w:szCs w:val="18"/>
          <w:bdr w:val="none" w:sz="0" w:space="0" w:color="auto" w:frame="1"/>
          <w:lang w:val="en"/>
        </w:rPr>
        <w:t>Berberis lyceum</w:t>
      </w:r>
      <w:r w:rsidRPr="00DD44E1">
        <w:rPr>
          <w:rFonts w:asciiTheme="minorHAnsi" w:hAnsiTheme="minorHAnsi" w:cstheme="minorHAnsi"/>
          <w:b w:val="0"/>
          <w:sz w:val="18"/>
          <w:szCs w:val="18"/>
          <w:lang w:val="en"/>
        </w:rPr>
        <w:t xml:space="preserve"> royle in rats </w:t>
      </w:r>
      <w:r w:rsidRPr="00DD44E1">
        <w:rPr>
          <w:rFonts w:asciiTheme="minorHAnsi" w:hAnsiTheme="minorHAnsi" w:cstheme="minorHAnsi"/>
          <w:b w:val="0"/>
          <w:sz w:val="18"/>
          <w:szCs w:val="18"/>
        </w:rPr>
        <w:t xml:space="preserve"> </w:t>
      </w:r>
      <w:r w:rsidRPr="00DD44E1">
        <w:rPr>
          <w:rFonts w:asciiTheme="minorHAnsi" w:hAnsiTheme="minorHAnsi" w:cstheme="minorHAnsi"/>
          <w:b w:val="0"/>
          <w:sz w:val="18"/>
          <w:szCs w:val="18"/>
          <w:shd w:val="clear" w:color="auto" w:fill="FFFFFF"/>
        </w:rPr>
        <w:t>589–591</w:t>
      </w:r>
      <w:r>
        <w:rPr>
          <w:rFonts w:asciiTheme="minorHAnsi" w:hAnsiTheme="minorHAnsi" w:cstheme="minorHAnsi"/>
          <w:b w:val="0"/>
          <w:sz w:val="18"/>
          <w:szCs w:val="18"/>
          <w:shd w:val="clear" w:color="auto" w:fill="FFFFFF"/>
        </w:rPr>
        <w:t>.</w:t>
      </w:r>
    </w:p>
    <w:p w:rsidR="00B27C5E" w:rsidRPr="00DD44E1" w:rsidRDefault="00B27C5E" w:rsidP="00290ACD">
      <w:pPr>
        <w:pStyle w:val="Heading1"/>
        <w:numPr>
          <w:ilvl w:val="0"/>
          <w:numId w:val="3"/>
        </w:numPr>
        <w:shd w:val="clear" w:color="auto" w:fill="FFFFFF"/>
        <w:spacing w:before="0" w:line="240" w:lineRule="auto"/>
        <w:textAlignment w:val="baseline"/>
        <w:rPr>
          <w:rFonts w:asciiTheme="minorHAnsi" w:hAnsiTheme="minorHAnsi" w:cstheme="minorHAnsi"/>
          <w:b w:val="0"/>
          <w:sz w:val="18"/>
          <w:szCs w:val="18"/>
          <w:lang w:val="en"/>
        </w:rPr>
      </w:pPr>
      <w:r w:rsidRPr="00DD44E1">
        <w:rPr>
          <w:rStyle w:val="personname"/>
          <w:rFonts w:asciiTheme="minorHAnsi" w:hAnsiTheme="minorHAnsi" w:cstheme="minorHAnsi"/>
          <w:b w:val="0"/>
          <w:color w:val="000000"/>
          <w:sz w:val="19"/>
          <w:szCs w:val="19"/>
          <w:shd w:val="clear" w:color="auto" w:fill="FFFFFF"/>
        </w:rPr>
        <w:t>Rahimi Madiseh M,</w:t>
      </w:r>
      <w:r w:rsidRPr="00DD44E1">
        <w:rPr>
          <w:rFonts w:asciiTheme="minorHAnsi" w:hAnsiTheme="minorHAnsi" w:cstheme="minorHAnsi"/>
          <w:b w:val="0"/>
          <w:color w:val="000000"/>
          <w:sz w:val="19"/>
          <w:szCs w:val="19"/>
          <w:shd w:val="clear" w:color="auto" w:fill="FFFFFF"/>
        </w:rPr>
        <w:t> </w:t>
      </w:r>
      <w:r w:rsidRPr="00DD44E1">
        <w:rPr>
          <w:rStyle w:val="personname"/>
          <w:rFonts w:asciiTheme="minorHAnsi" w:hAnsiTheme="minorHAnsi" w:cstheme="minorHAnsi"/>
          <w:b w:val="0"/>
          <w:color w:val="000000"/>
          <w:sz w:val="19"/>
          <w:szCs w:val="19"/>
          <w:shd w:val="clear" w:color="auto" w:fill="FFFFFF"/>
        </w:rPr>
        <w:t xml:space="preserve">Heidarian E, </w:t>
      </w:r>
      <w:r w:rsidRPr="00DD44E1">
        <w:rPr>
          <w:rFonts w:asciiTheme="minorHAnsi" w:hAnsiTheme="minorHAnsi" w:cstheme="minorHAnsi"/>
          <w:b w:val="0"/>
          <w:color w:val="000000"/>
          <w:sz w:val="19"/>
          <w:szCs w:val="19"/>
          <w:shd w:val="clear" w:color="auto" w:fill="FFFFFF"/>
        </w:rPr>
        <w:t>  </w:t>
      </w:r>
      <w:r w:rsidR="00D85D2E">
        <w:rPr>
          <w:rStyle w:val="personname"/>
          <w:rFonts w:asciiTheme="minorHAnsi" w:hAnsiTheme="minorHAnsi" w:cstheme="minorHAnsi"/>
          <w:b w:val="0"/>
          <w:color w:val="000000"/>
          <w:sz w:val="19"/>
          <w:szCs w:val="19"/>
          <w:shd w:val="clear" w:color="auto" w:fill="FFFFFF"/>
        </w:rPr>
        <w:t xml:space="preserve">Rafieian-Kopaei </w:t>
      </w:r>
      <w:r w:rsidRPr="00DD44E1">
        <w:rPr>
          <w:rStyle w:val="personname"/>
          <w:rFonts w:asciiTheme="minorHAnsi" w:hAnsiTheme="minorHAnsi" w:cstheme="minorHAnsi"/>
          <w:b w:val="0"/>
          <w:color w:val="000000"/>
          <w:sz w:val="19"/>
          <w:szCs w:val="19"/>
          <w:shd w:val="clear" w:color="auto" w:fill="FFFFFF"/>
        </w:rPr>
        <w:t xml:space="preserve">M </w:t>
      </w:r>
      <w:r w:rsidRPr="00DD44E1">
        <w:rPr>
          <w:rFonts w:asciiTheme="minorHAnsi" w:hAnsiTheme="minorHAnsi" w:cstheme="minorHAnsi"/>
          <w:b w:val="0"/>
          <w:color w:val="000000"/>
          <w:sz w:val="19"/>
          <w:szCs w:val="19"/>
          <w:shd w:val="clear" w:color="auto" w:fill="FFFFFF"/>
        </w:rPr>
        <w:t> (2014) </w:t>
      </w:r>
      <w:r w:rsidRPr="00DD44E1">
        <w:rPr>
          <w:rStyle w:val="Emphasis"/>
          <w:rFonts w:asciiTheme="minorHAnsi" w:hAnsiTheme="minorHAnsi" w:cstheme="minorHAnsi"/>
          <w:b w:val="0"/>
          <w:color w:val="000000"/>
          <w:sz w:val="19"/>
          <w:szCs w:val="19"/>
          <w:shd w:val="clear" w:color="auto" w:fill="FFFFFF"/>
        </w:rPr>
        <w:t xml:space="preserve">Biochemical components of Berberis lycium </w:t>
      </w:r>
      <w:r w:rsidRPr="00DD44E1">
        <w:rPr>
          <w:rStyle w:val="Emphasis"/>
          <w:rFonts w:asciiTheme="minorHAnsi" w:hAnsiTheme="minorHAnsi" w:cstheme="minorHAnsi"/>
          <w:b w:val="0"/>
          <w:i w:val="0"/>
          <w:color w:val="000000"/>
          <w:sz w:val="19"/>
          <w:szCs w:val="19"/>
          <w:shd w:val="clear" w:color="auto" w:fill="FFFFFF"/>
        </w:rPr>
        <w:t xml:space="preserve">fruit and its effects on lipid profile in diabetic rats </w:t>
      </w:r>
      <w:r w:rsidRPr="00DD44E1">
        <w:rPr>
          <w:rFonts w:asciiTheme="minorHAnsi" w:hAnsiTheme="minorHAnsi" w:cstheme="minorHAnsi"/>
          <w:b w:val="0"/>
          <w:i/>
          <w:color w:val="000000"/>
          <w:sz w:val="19"/>
          <w:szCs w:val="19"/>
          <w:shd w:val="clear" w:color="auto" w:fill="FFFFFF"/>
        </w:rPr>
        <w:t xml:space="preserve"> </w:t>
      </w:r>
      <w:r w:rsidRPr="00DD44E1">
        <w:rPr>
          <w:rFonts w:asciiTheme="minorHAnsi" w:hAnsiTheme="minorHAnsi" w:cstheme="minorHAnsi"/>
          <w:b w:val="0"/>
          <w:sz w:val="18"/>
          <w:szCs w:val="18"/>
        </w:rPr>
        <w:t>15-19</w:t>
      </w:r>
      <w:r w:rsidR="00D85D2E">
        <w:rPr>
          <w:rFonts w:asciiTheme="minorHAnsi" w:hAnsiTheme="minorHAnsi" w:cstheme="minorHAnsi"/>
          <w:b w:val="0"/>
          <w:sz w:val="18"/>
          <w:szCs w:val="18"/>
        </w:rPr>
        <w:t>.</w:t>
      </w:r>
    </w:p>
    <w:p w:rsidR="005973B9" w:rsidRDefault="005973B9" w:rsidP="00D85D2E">
      <w:pPr>
        <w:tabs>
          <w:tab w:val="left" w:pos="384"/>
        </w:tabs>
        <w:spacing w:line="216" w:lineRule="exact"/>
        <w:ind w:right="138"/>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0305F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D85D2E" w:rsidRDefault="008756E6" w:rsidP="00404E5B">
      <w:pPr>
        <w:spacing w:before="92"/>
        <w:ind w:right="4234"/>
        <w:rPr>
          <w:noProof/>
        </w:rPr>
      </w:pPr>
      <w:r>
        <w:rPr>
          <w:noProof/>
        </w:rPr>
        <w:t xml:space="preserve">    </w:t>
      </w:r>
      <w:r w:rsidR="00D21B05" w:rsidRPr="000136D0">
        <w:rPr>
          <w:noProof/>
        </w:rPr>
        <w:drawing>
          <wp:inline distT="0" distB="0" distL="0" distR="0" wp14:anchorId="3598D4F8" wp14:editId="432F09A8">
            <wp:extent cx="739302" cy="990600"/>
            <wp:effectExtent l="0" t="0" r="3810" b="0"/>
            <wp:docPr id="4" name="Picture 4" descr="F:\maria\maaaariii\20112011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aria\maaaariii\2011201141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4074" cy="996994"/>
                    </a:xfrm>
                    <a:prstGeom prst="rect">
                      <a:avLst/>
                    </a:prstGeom>
                    <a:noFill/>
                    <a:ln>
                      <a:noFill/>
                    </a:ln>
                  </pic:spPr>
                </pic:pic>
              </a:graphicData>
            </a:graphic>
          </wp:inline>
        </w:drawing>
      </w:r>
      <w:r w:rsidR="00F202A2">
        <w:rPr>
          <w:noProof/>
        </w:rPr>
        <w:t xml:space="preserve"> </w:t>
      </w:r>
      <w:r w:rsidR="00D85D2E">
        <w:rPr>
          <w:noProof/>
        </w:rPr>
        <w:t xml:space="preserve"> </w:t>
      </w:r>
      <w:r w:rsidR="00A9710C">
        <w:rPr>
          <w:rFonts w:ascii="Arial"/>
          <w:color w:val="BF5A14"/>
        </w:rPr>
        <w:t>Biography</w:t>
      </w:r>
      <w:r w:rsidR="00404E5B">
        <w:rPr>
          <w:rFonts w:ascii="Arial"/>
          <w:color w:val="BF5A14"/>
        </w:rPr>
        <w:t xml:space="preserve"> (150 word limit)</w:t>
      </w:r>
    </w:p>
    <w:p w:rsidR="00F202A2" w:rsidRPr="00F202A2" w:rsidRDefault="00F202A2" w:rsidP="00F202A2">
      <w:pPr>
        <w:pStyle w:val="BodyText"/>
        <w:jc w:val="both"/>
        <w:rPr>
          <w:rFonts w:ascii="Arial" w:hAnsi="Arial" w:cs="Arial"/>
          <w:i/>
          <w:iCs/>
          <w:sz w:val="16"/>
          <w:szCs w:val="16"/>
        </w:rPr>
      </w:pPr>
      <w:r>
        <w:rPr>
          <w:rFonts w:ascii="Arial" w:hAnsi="Arial" w:cs="Arial"/>
          <w:sz w:val="16"/>
          <w:szCs w:val="16"/>
        </w:rPr>
        <w:t xml:space="preserve"> Syeda </w:t>
      </w:r>
      <w:r w:rsidR="00D85D2E" w:rsidRPr="00F202A2">
        <w:rPr>
          <w:rFonts w:ascii="Arial" w:hAnsi="Arial" w:cs="Arial"/>
          <w:sz w:val="16"/>
          <w:szCs w:val="16"/>
        </w:rPr>
        <w:t>Maria</w:t>
      </w:r>
      <w:r>
        <w:rPr>
          <w:rFonts w:ascii="Arial" w:hAnsi="Arial" w:cs="Arial"/>
          <w:sz w:val="16"/>
          <w:szCs w:val="16"/>
        </w:rPr>
        <w:t xml:space="preserve"> Fiaz</w:t>
      </w:r>
      <w:r w:rsidR="00D85D2E" w:rsidRPr="00F202A2">
        <w:rPr>
          <w:rFonts w:ascii="Arial" w:hAnsi="Arial" w:cs="Arial"/>
          <w:sz w:val="16"/>
          <w:szCs w:val="16"/>
        </w:rPr>
        <w:t xml:space="preserve"> Bukhari</w:t>
      </w:r>
      <w:r w:rsidR="00A9710C" w:rsidRPr="00F202A2">
        <w:rPr>
          <w:rFonts w:ascii="Arial" w:hAnsi="Arial" w:cs="Arial"/>
          <w:sz w:val="16"/>
          <w:szCs w:val="16"/>
        </w:rPr>
        <w:t xml:space="preserve"> </w:t>
      </w:r>
      <w:r w:rsidR="00D85D2E" w:rsidRPr="00F202A2">
        <w:rPr>
          <w:rFonts w:ascii="Arial" w:hAnsi="Arial" w:cs="Arial"/>
          <w:sz w:val="16"/>
          <w:szCs w:val="16"/>
        </w:rPr>
        <w:t>is Ph. D Scholar in Department of Biotechnology in Univer</w:t>
      </w:r>
      <w:r w:rsidR="00D21B05">
        <w:rPr>
          <w:rFonts w:ascii="Arial" w:hAnsi="Arial" w:cs="Arial"/>
          <w:sz w:val="16"/>
          <w:szCs w:val="16"/>
        </w:rPr>
        <w:t>sity of azad Jammu and Kashmir.</w:t>
      </w:r>
      <w:r w:rsidRPr="00F202A2">
        <w:rPr>
          <w:rFonts w:ascii="Arial" w:hAnsi="Arial" w:cs="Arial"/>
          <w:sz w:val="16"/>
          <w:szCs w:val="16"/>
        </w:rPr>
        <w:t xml:space="preserve"> During my Ph. D my Research topic is “Medicinal importance of Beberis lycium Royle grown in Azad Jammu and Kashmir”. Which include morphological study, Ethno botanical study, Biochemical study, Formulation of Nutraceutical product and Molecular study along With phylogenetic study.</w:t>
      </w:r>
    </w:p>
    <w:p w:rsidR="00F202A2" w:rsidRPr="00F202A2" w:rsidRDefault="00F202A2" w:rsidP="00F202A2">
      <w:pPr>
        <w:pStyle w:val="BodyText"/>
        <w:spacing w:before="60" w:after="60"/>
        <w:jc w:val="both"/>
        <w:rPr>
          <w:rFonts w:ascii="Arial" w:hAnsi="Arial" w:cs="Arial"/>
          <w:sz w:val="16"/>
          <w:szCs w:val="16"/>
        </w:rPr>
      </w:pPr>
      <w:r w:rsidRPr="00F202A2">
        <w:rPr>
          <w:rFonts w:ascii="Arial" w:hAnsi="Arial" w:cs="Arial"/>
          <w:sz w:val="16"/>
          <w:szCs w:val="16"/>
        </w:rPr>
        <w:t>I have Published book in Lambert Academic Publishing on “Formulation and Nutritional Evaluation of Complementary Foods Made from Locally Available Food Ingredients”.</w:t>
      </w:r>
    </w:p>
    <w:p w:rsidR="00F202A2" w:rsidRDefault="00F202A2" w:rsidP="00F202A2">
      <w:pPr>
        <w:jc w:val="both"/>
        <w:rPr>
          <w:rFonts w:ascii="Arial" w:hAnsi="Arial" w:cs="Arial"/>
          <w:sz w:val="16"/>
          <w:szCs w:val="16"/>
        </w:rPr>
      </w:pPr>
      <w:r w:rsidRPr="00F202A2">
        <w:rPr>
          <w:rFonts w:ascii="Arial" w:hAnsi="Arial" w:cs="Arial"/>
          <w:iCs/>
          <w:sz w:val="16"/>
          <w:szCs w:val="16"/>
        </w:rPr>
        <w:t>I also filed Patents  “</w:t>
      </w:r>
      <w:r w:rsidRPr="00F202A2">
        <w:rPr>
          <w:rFonts w:ascii="Arial" w:hAnsi="Arial" w:cs="Arial"/>
          <w:sz w:val="16"/>
          <w:szCs w:val="16"/>
        </w:rPr>
        <w:t xml:space="preserve">Abbas Nutraceutical Product made from locally available Medicinal plants </w:t>
      </w:r>
      <w:r w:rsidRPr="00F202A2">
        <w:rPr>
          <w:rFonts w:ascii="Arial" w:hAnsi="Arial" w:cs="Arial"/>
          <w:i/>
          <w:sz w:val="16"/>
          <w:szCs w:val="16"/>
        </w:rPr>
        <w:t>Berberis lycium</w:t>
      </w:r>
      <w:r w:rsidRPr="00F202A2">
        <w:rPr>
          <w:rFonts w:ascii="Arial" w:hAnsi="Arial" w:cs="Arial"/>
          <w:sz w:val="16"/>
          <w:szCs w:val="16"/>
        </w:rPr>
        <w:t xml:space="preserve"> Royle and </w:t>
      </w:r>
      <w:r w:rsidRPr="00F202A2">
        <w:rPr>
          <w:rFonts w:ascii="Arial" w:hAnsi="Arial" w:cs="Arial"/>
          <w:i/>
          <w:sz w:val="16"/>
          <w:szCs w:val="16"/>
        </w:rPr>
        <w:t>Taraxacum Officinale</w:t>
      </w:r>
      <w:r w:rsidRPr="00F202A2">
        <w:rPr>
          <w:rFonts w:ascii="Arial" w:hAnsi="Arial" w:cs="Arial"/>
          <w:iCs/>
          <w:sz w:val="16"/>
          <w:szCs w:val="16"/>
        </w:rPr>
        <w:t>”</w:t>
      </w:r>
      <w:r w:rsidRPr="00F202A2">
        <w:rPr>
          <w:rFonts w:ascii="Arial" w:hAnsi="Arial" w:cs="Arial"/>
          <w:sz w:val="16"/>
          <w:szCs w:val="16"/>
        </w:rPr>
        <w:t>.</w:t>
      </w:r>
    </w:p>
    <w:p w:rsidR="00F202A2" w:rsidRPr="00F202A2" w:rsidRDefault="00F202A2" w:rsidP="00F202A2">
      <w:pPr>
        <w:jc w:val="both"/>
        <w:rPr>
          <w:rFonts w:ascii="Arial" w:hAnsi="Arial" w:cs="Arial"/>
          <w:sz w:val="16"/>
          <w:szCs w:val="16"/>
        </w:rPr>
      </w:pPr>
      <w:r w:rsidRPr="00F202A2">
        <w:rPr>
          <w:rFonts w:ascii="Arial" w:hAnsi="Arial" w:cs="Arial"/>
          <w:sz w:val="16"/>
          <w:szCs w:val="16"/>
        </w:rPr>
        <w:t>Pakistan 188/2016</w:t>
      </w:r>
    </w:p>
    <w:p w:rsidR="00F202A2" w:rsidRPr="00F202A2" w:rsidRDefault="00F202A2" w:rsidP="00F202A2">
      <w:pPr>
        <w:jc w:val="both"/>
        <w:rPr>
          <w:rFonts w:ascii="Arial" w:hAnsi="Arial" w:cs="Arial"/>
          <w:sz w:val="16"/>
          <w:szCs w:val="16"/>
        </w:rPr>
      </w:pPr>
      <w:r w:rsidRPr="00F202A2">
        <w:rPr>
          <w:rFonts w:ascii="Arial" w:hAnsi="Arial" w:cs="Arial"/>
          <w:sz w:val="16"/>
          <w:szCs w:val="16"/>
        </w:rPr>
        <w:t>Filed April 7, 2016</w:t>
      </w:r>
    </w:p>
    <w:p w:rsidR="00F202A2" w:rsidRPr="00F202A2" w:rsidRDefault="00F202A2" w:rsidP="00F202A2">
      <w:pPr>
        <w:jc w:val="both"/>
        <w:rPr>
          <w:rFonts w:ascii="Arial" w:hAnsi="Arial" w:cs="Arial"/>
          <w:sz w:val="16"/>
          <w:szCs w:val="16"/>
        </w:rPr>
      </w:pPr>
    </w:p>
    <w:p w:rsidR="00F202A2" w:rsidRPr="00F202A2" w:rsidRDefault="00F202A2" w:rsidP="00F202A2">
      <w:pPr>
        <w:jc w:val="both"/>
        <w:rPr>
          <w:rFonts w:ascii="Arial" w:hAnsi="Arial" w:cs="Arial"/>
          <w:sz w:val="16"/>
          <w:szCs w:val="16"/>
        </w:rPr>
      </w:pPr>
    </w:p>
    <w:p w:rsidR="00AE3E37" w:rsidRPr="00F202A2" w:rsidRDefault="00AE3E37">
      <w:pPr>
        <w:spacing w:before="41" w:line="154" w:lineRule="exact"/>
        <w:ind w:left="213" w:right="231"/>
        <w:jc w:val="both"/>
        <w:rPr>
          <w:rFonts w:ascii="Arial" w:hAnsi="Arial" w:cs="Arial"/>
          <w:sz w:val="16"/>
          <w:szCs w:val="16"/>
        </w:rPr>
      </w:pPr>
    </w:p>
    <w:p w:rsidR="00AE3E37" w:rsidRDefault="00A9710C">
      <w:pPr>
        <w:spacing w:before="62"/>
        <w:ind w:left="4217" w:right="4235"/>
        <w:jc w:val="center"/>
        <w:rPr>
          <w:rFonts w:ascii="Arial"/>
          <w:sz w:val="14"/>
        </w:rPr>
      </w:pPr>
      <w:r>
        <w:rPr>
          <w:rFonts w:ascii="Arial"/>
          <w:sz w:val="14"/>
        </w:rPr>
        <w:t xml:space="preserve">Email: </w:t>
      </w:r>
      <w:bookmarkStart w:id="0" w:name="_GoBack"/>
      <w:bookmarkEnd w:id="0"/>
      <w:r w:rsidR="008871E2">
        <w:rPr>
          <w:rFonts w:ascii="Arial"/>
          <w:sz w:val="14"/>
        </w:rPr>
        <w:fldChar w:fldCharType="begin"/>
      </w:r>
      <w:r w:rsidR="008871E2">
        <w:rPr>
          <w:rFonts w:ascii="Arial"/>
          <w:sz w:val="14"/>
        </w:rPr>
        <w:instrText xml:space="preserve"> HYPERLINK "mailto:</w:instrText>
      </w:r>
      <w:r w:rsidR="008871E2" w:rsidRPr="008871E2">
        <w:rPr>
          <w:rFonts w:ascii="Arial"/>
          <w:sz w:val="14"/>
        </w:rPr>
        <w:instrText>maria.fiaz.ajku@gmail.com</w:instrText>
      </w:r>
      <w:r w:rsidR="008871E2">
        <w:rPr>
          <w:rFonts w:ascii="Arial"/>
          <w:sz w:val="14"/>
        </w:rPr>
        <w:instrText xml:space="preserve">" </w:instrText>
      </w:r>
      <w:r w:rsidR="008871E2">
        <w:rPr>
          <w:rFonts w:ascii="Arial"/>
          <w:sz w:val="14"/>
        </w:rPr>
        <w:fldChar w:fldCharType="separate"/>
      </w:r>
      <w:r w:rsidR="008871E2" w:rsidRPr="001C249A">
        <w:rPr>
          <w:rStyle w:val="Hyperlink"/>
          <w:rFonts w:ascii="Arial"/>
          <w:sz w:val="14"/>
        </w:rPr>
        <w:t>maria.fiaz.ajku@gmail.com</w:t>
      </w:r>
      <w:r w:rsidR="008871E2">
        <w:rPr>
          <w:rFonts w:ascii="Arial"/>
          <w:sz w:val="14"/>
        </w:rPr>
        <w:fldChar w:fldCharType="end"/>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5B7F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2E4" w:rsidRDefault="006032E4">
      <w:r>
        <w:separator/>
      </w:r>
    </w:p>
  </w:endnote>
  <w:endnote w:type="continuationSeparator" w:id="0">
    <w:p w:rsidR="006032E4" w:rsidRDefault="00603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inion pro">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66A" w:rsidRDefault="0066266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66A" w:rsidRPr="005B3A56" w:rsidRDefault="0066266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6266A" w:rsidRPr="005B3A56" w:rsidRDefault="0066266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6266A" w:rsidRPr="005B3A56" w:rsidRDefault="0066266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6266A" w:rsidRPr="005B3A56" w:rsidRDefault="0066266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66A" w:rsidRPr="005B3A56" w:rsidRDefault="0066266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6266A" w:rsidRPr="005B3A56" w:rsidRDefault="0066266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6266A" w:rsidRPr="005B3A56" w:rsidRDefault="0066266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6266A" w:rsidRPr="005B3A56" w:rsidRDefault="0066266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66A" w:rsidRPr="005B3A56" w:rsidRDefault="0066266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6266A" w:rsidRPr="005B3A56" w:rsidRDefault="0066266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6266A" w:rsidRPr="005B3A56" w:rsidRDefault="0066266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6266A" w:rsidRPr="005B3A56" w:rsidRDefault="0066266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2E4" w:rsidRDefault="006032E4">
      <w:r>
        <w:separator/>
      </w:r>
    </w:p>
  </w:footnote>
  <w:footnote w:type="continuationSeparator" w:id="0">
    <w:p w:rsidR="006032E4" w:rsidRDefault="00603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66A" w:rsidRDefault="0066266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66A" w:rsidRPr="005B3A56" w:rsidRDefault="0066266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6266A" w:rsidRPr="005B3A56" w:rsidRDefault="0066266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266A" w:rsidRPr="005B3A56" w:rsidRDefault="0066266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6266A" w:rsidRPr="005B3A56" w:rsidRDefault="0066266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6266A" w:rsidRPr="005B3A56" w:rsidRDefault="0066266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6266A" w:rsidRPr="005B3A56" w:rsidRDefault="0066266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79B6"/>
    <w:rsid w:val="000F3251"/>
    <w:rsid w:val="001263DF"/>
    <w:rsid w:val="00290ACD"/>
    <w:rsid w:val="00292ED9"/>
    <w:rsid w:val="003433A8"/>
    <w:rsid w:val="00404E5B"/>
    <w:rsid w:val="00414F7B"/>
    <w:rsid w:val="004355DC"/>
    <w:rsid w:val="004749B4"/>
    <w:rsid w:val="00494130"/>
    <w:rsid w:val="004F3523"/>
    <w:rsid w:val="005973B9"/>
    <w:rsid w:val="005A21FD"/>
    <w:rsid w:val="005B3A56"/>
    <w:rsid w:val="006032E4"/>
    <w:rsid w:val="006060CE"/>
    <w:rsid w:val="0063497F"/>
    <w:rsid w:val="0066266A"/>
    <w:rsid w:val="008705C5"/>
    <w:rsid w:val="00873DF0"/>
    <w:rsid w:val="008756E6"/>
    <w:rsid w:val="008871E2"/>
    <w:rsid w:val="00914D41"/>
    <w:rsid w:val="009B2D44"/>
    <w:rsid w:val="00A07E82"/>
    <w:rsid w:val="00A9710C"/>
    <w:rsid w:val="00AE3E37"/>
    <w:rsid w:val="00B21A57"/>
    <w:rsid w:val="00B27C5E"/>
    <w:rsid w:val="00C101EB"/>
    <w:rsid w:val="00C33602"/>
    <w:rsid w:val="00CD6F55"/>
    <w:rsid w:val="00D21B05"/>
    <w:rsid w:val="00D85D2E"/>
    <w:rsid w:val="00DE3104"/>
    <w:rsid w:val="00E108C3"/>
    <w:rsid w:val="00F202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C5EA8B-C5B8-4AE1-8892-9770AA19C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ontribdegrees">
    <w:name w:val="contribdegrees"/>
    <w:basedOn w:val="DefaultParagraphFont"/>
    <w:rsid w:val="008705C5"/>
  </w:style>
  <w:style w:type="character" w:customStyle="1" w:styleId="overlay">
    <w:name w:val="overlay"/>
    <w:basedOn w:val="DefaultParagraphFont"/>
    <w:rsid w:val="008705C5"/>
  </w:style>
  <w:style w:type="character" w:styleId="Emphasis">
    <w:name w:val="Emphasis"/>
    <w:basedOn w:val="DefaultParagraphFont"/>
    <w:uiPriority w:val="20"/>
    <w:qFormat/>
    <w:rsid w:val="00B27C5E"/>
    <w:rPr>
      <w:i/>
      <w:iCs/>
    </w:rPr>
  </w:style>
  <w:style w:type="character" w:customStyle="1" w:styleId="personname">
    <w:name w:val="person_name"/>
    <w:basedOn w:val="DefaultParagraphFont"/>
    <w:rsid w:val="00B27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Colors" Target="diagrams/colors1.xml"/><Relationship Id="rId1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tandfonline.com/author/Jalal%2C+Saji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yperlink" Target="http://www.tandfonline.com/author/Uddin%2C+Shahab" TargetMode="Externa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www.tandfonline.com/author/Ali%2C+Hazra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EFE25B-5C3E-4B26-B12D-A209DA96EEFC}"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22C5AFCA-3DD9-490F-A60D-8E3EA2568AA6}">
      <dgm:prSet phldrT="[Text]"/>
      <dgm:spPr/>
      <dgm:t>
        <a:bodyPr/>
        <a:lstStyle/>
        <a:p>
          <a:r>
            <a:rPr lang="en-US"/>
            <a:t>Berberis lycium Royle &amp; antioxidant</a:t>
          </a:r>
        </a:p>
      </dgm:t>
    </dgm:pt>
    <dgm:pt modelId="{E27818A2-3A32-4B41-BA91-29E0D4E7E942}" type="parTrans" cxnId="{6A4F2718-5C35-4F00-B739-B7581266E2C5}">
      <dgm:prSet/>
      <dgm:spPr/>
      <dgm:t>
        <a:bodyPr/>
        <a:lstStyle/>
        <a:p>
          <a:endParaRPr lang="en-US"/>
        </a:p>
      </dgm:t>
    </dgm:pt>
    <dgm:pt modelId="{88CD5704-652B-4418-9259-F9DF9B6B1DD7}" type="sibTrans" cxnId="{6A4F2718-5C35-4F00-B739-B7581266E2C5}">
      <dgm:prSet/>
      <dgm:spPr/>
      <dgm:t>
        <a:bodyPr/>
        <a:lstStyle/>
        <a:p>
          <a:endParaRPr lang="en-US"/>
        </a:p>
      </dgm:t>
    </dgm:pt>
    <dgm:pt modelId="{EF9D532F-9AEF-4F79-9C2B-DD8A3DE7600C}">
      <dgm:prSet phldrT="[Text]"/>
      <dgm:spPr/>
      <dgm:t>
        <a:bodyPr/>
        <a:lstStyle/>
        <a:p>
          <a:r>
            <a:rPr lang="en-US" b="1"/>
            <a:t>toothache</a:t>
          </a:r>
          <a:endParaRPr lang="en-US"/>
        </a:p>
      </dgm:t>
    </dgm:pt>
    <dgm:pt modelId="{8CEB3F47-4B23-4DB4-B992-42A22E039A36}" type="parTrans" cxnId="{BF517F94-CBC2-4D50-AA09-8B0FB0B1BEB2}">
      <dgm:prSet/>
      <dgm:spPr/>
      <dgm:t>
        <a:bodyPr/>
        <a:lstStyle/>
        <a:p>
          <a:endParaRPr lang="en-US"/>
        </a:p>
      </dgm:t>
    </dgm:pt>
    <dgm:pt modelId="{6208AB5F-F78C-4630-8021-ACA206BC489D}" type="sibTrans" cxnId="{BF517F94-CBC2-4D50-AA09-8B0FB0B1BEB2}">
      <dgm:prSet/>
      <dgm:spPr/>
      <dgm:t>
        <a:bodyPr/>
        <a:lstStyle/>
        <a:p>
          <a:endParaRPr lang="en-US"/>
        </a:p>
      </dgm:t>
    </dgm:pt>
    <dgm:pt modelId="{A5468E0C-99FC-41DC-9558-453C53CB71E4}">
      <dgm:prSet phldrT="[Text]"/>
      <dgm:spPr/>
      <dgm:t>
        <a:bodyPr/>
        <a:lstStyle/>
        <a:p>
          <a:r>
            <a:rPr lang="en-US" b="1"/>
            <a:t>arthritis</a:t>
          </a:r>
          <a:r>
            <a:rPr lang="en-US"/>
            <a:t>.</a:t>
          </a:r>
        </a:p>
      </dgm:t>
    </dgm:pt>
    <dgm:pt modelId="{79FF3839-E7EA-4DFD-B8D8-A1A712B5A086}" type="parTrans" cxnId="{8B737AAC-D8D4-4D7D-AC81-3797E4386AA4}">
      <dgm:prSet/>
      <dgm:spPr/>
      <dgm:t>
        <a:bodyPr/>
        <a:lstStyle/>
        <a:p>
          <a:endParaRPr lang="en-US"/>
        </a:p>
      </dgm:t>
    </dgm:pt>
    <dgm:pt modelId="{A3E5129F-A063-4C8A-8E4E-3199A4D4704A}" type="sibTrans" cxnId="{8B737AAC-D8D4-4D7D-AC81-3797E4386AA4}">
      <dgm:prSet/>
      <dgm:spPr/>
      <dgm:t>
        <a:bodyPr/>
        <a:lstStyle/>
        <a:p>
          <a:endParaRPr lang="en-US"/>
        </a:p>
      </dgm:t>
    </dgm:pt>
    <dgm:pt modelId="{499DA412-FA46-49E4-AC3D-EE98321BFBE8}">
      <dgm:prSet phldrT="[Text]"/>
      <dgm:spPr/>
      <dgm:t>
        <a:bodyPr/>
        <a:lstStyle/>
        <a:p>
          <a:r>
            <a:rPr lang="en-US" b="1"/>
            <a:t>wound healing</a:t>
          </a:r>
          <a:endParaRPr lang="en-US"/>
        </a:p>
      </dgm:t>
    </dgm:pt>
    <dgm:pt modelId="{E1F1DF91-3A23-482D-BB66-783CD20D74C6}" type="parTrans" cxnId="{E669E290-D582-4C8F-95FF-220431DB7311}">
      <dgm:prSet/>
      <dgm:spPr/>
      <dgm:t>
        <a:bodyPr/>
        <a:lstStyle/>
        <a:p>
          <a:endParaRPr lang="en-US"/>
        </a:p>
      </dgm:t>
    </dgm:pt>
    <dgm:pt modelId="{13B99329-FB77-4458-B18B-BCFA3A2A6F00}" type="sibTrans" cxnId="{E669E290-D582-4C8F-95FF-220431DB7311}">
      <dgm:prSet/>
      <dgm:spPr/>
      <dgm:t>
        <a:bodyPr/>
        <a:lstStyle/>
        <a:p>
          <a:endParaRPr lang="en-US"/>
        </a:p>
      </dgm:t>
    </dgm:pt>
    <dgm:pt modelId="{E84B33FD-B8F9-4CD1-B54E-11BBED7B450B}">
      <dgm:prSet/>
      <dgm:spPr/>
      <dgm:t>
        <a:bodyPr/>
        <a:lstStyle/>
        <a:p>
          <a:r>
            <a:rPr lang="en-US" b="1"/>
            <a:t>diabetes</a:t>
          </a:r>
          <a:endParaRPr lang="en-US"/>
        </a:p>
      </dgm:t>
    </dgm:pt>
    <dgm:pt modelId="{714D3333-D70C-4AD2-A7F7-544932927968}" type="parTrans" cxnId="{76BB68AA-28AD-4A4D-8B76-F2BBE5E7227A}">
      <dgm:prSet/>
      <dgm:spPr/>
      <dgm:t>
        <a:bodyPr/>
        <a:lstStyle/>
        <a:p>
          <a:endParaRPr lang="en-US"/>
        </a:p>
      </dgm:t>
    </dgm:pt>
    <dgm:pt modelId="{7EADB7A6-50FE-4932-85AC-03CF9BCE883A}" type="sibTrans" cxnId="{76BB68AA-28AD-4A4D-8B76-F2BBE5E7227A}">
      <dgm:prSet/>
      <dgm:spPr/>
      <dgm:t>
        <a:bodyPr/>
        <a:lstStyle/>
        <a:p>
          <a:endParaRPr lang="en-US"/>
        </a:p>
      </dgm:t>
    </dgm:pt>
    <dgm:pt modelId="{3E05827E-78A1-42E8-9314-3D8C5AB0FFDA}">
      <dgm:prSet/>
      <dgm:spPr/>
      <dgm:t>
        <a:bodyPr/>
        <a:lstStyle/>
        <a:p>
          <a:r>
            <a:rPr lang="en-US" b="1"/>
            <a:t>broken bones repair</a:t>
          </a:r>
          <a:endParaRPr lang="en-US"/>
        </a:p>
      </dgm:t>
    </dgm:pt>
    <dgm:pt modelId="{9FC85124-8484-4B51-98B5-DE200EC3CB12}" type="parTrans" cxnId="{D06EE8AF-5CBD-48E1-9171-C465A31F2370}">
      <dgm:prSet/>
      <dgm:spPr/>
      <dgm:t>
        <a:bodyPr/>
        <a:lstStyle/>
        <a:p>
          <a:endParaRPr lang="en-US"/>
        </a:p>
      </dgm:t>
    </dgm:pt>
    <dgm:pt modelId="{56343AFD-0673-4DC1-B63E-0FAE3AC8A678}" type="sibTrans" cxnId="{D06EE8AF-5CBD-48E1-9171-C465A31F2370}">
      <dgm:prSet/>
      <dgm:spPr/>
      <dgm:t>
        <a:bodyPr/>
        <a:lstStyle/>
        <a:p>
          <a:endParaRPr lang="en-US"/>
        </a:p>
      </dgm:t>
    </dgm:pt>
    <dgm:pt modelId="{235E24D8-5B13-4228-A152-BB48B35AD329}">
      <dgm:prSet/>
      <dgm:spPr/>
      <dgm:t>
        <a:bodyPr/>
        <a:lstStyle/>
        <a:p>
          <a:r>
            <a:rPr lang="en-US" b="1"/>
            <a:t>stomach ulcer </a:t>
          </a:r>
          <a:endParaRPr lang="en-US"/>
        </a:p>
      </dgm:t>
    </dgm:pt>
    <dgm:pt modelId="{E9AE0045-94B6-44EF-9A10-419F2C6C678D}" type="parTrans" cxnId="{D1BA184B-86AA-444C-A6FF-8F195D267DB9}">
      <dgm:prSet/>
      <dgm:spPr/>
      <dgm:t>
        <a:bodyPr/>
        <a:lstStyle/>
        <a:p>
          <a:endParaRPr lang="en-US"/>
        </a:p>
      </dgm:t>
    </dgm:pt>
    <dgm:pt modelId="{D10B69DF-D4C5-4B38-BABC-E3C465546C76}" type="sibTrans" cxnId="{D1BA184B-86AA-444C-A6FF-8F195D267DB9}">
      <dgm:prSet/>
      <dgm:spPr/>
      <dgm:t>
        <a:bodyPr/>
        <a:lstStyle/>
        <a:p>
          <a:endParaRPr lang="en-US"/>
        </a:p>
      </dgm:t>
    </dgm:pt>
    <dgm:pt modelId="{8F5CFF0C-9532-4804-862B-0B7BF597CAB9}" type="pres">
      <dgm:prSet presAssocID="{ECEFE25B-5C3E-4B26-B12D-A209DA96EEFC}" presName="Name0" presStyleCnt="0">
        <dgm:presLayoutVars>
          <dgm:chMax val="1"/>
          <dgm:dir/>
          <dgm:animLvl val="ctr"/>
          <dgm:resizeHandles val="exact"/>
        </dgm:presLayoutVars>
      </dgm:prSet>
      <dgm:spPr/>
      <dgm:t>
        <a:bodyPr/>
        <a:lstStyle/>
        <a:p>
          <a:endParaRPr lang="en-US"/>
        </a:p>
      </dgm:t>
    </dgm:pt>
    <dgm:pt modelId="{C019B35B-E30E-4E2B-B17A-B6B7E149779F}" type="pres">
      <dgm:prSet presAssocID="{22C5AFCA-3DD9-490F-A60D-8E3EA2568AA6}" presName="centerShape" presStyleLbl="node0" presStyleIdx="0" presStyleCnt="1" custScaleY="107338"/>
      <dgm:spPr/>
      <dgm:t>
        <a:bodyPr/>
        <a:lstStyle/>
        <a:p>
          <a:endParaRPr lang="en-US"/>
        </a:p>
      </dgm:t>
    </dgm:pt>
    <dgm:pt modelId="{739C9B0E-D8D0-4B27-A2CC-554BD1DDA0D5}" type="pres">
      <dgm:prSet presAssocID="{8CEB3F47-4B23-4DB4-B992-42A22E039A36}" presName="parTrans" presStyleLbl="sibTrans2D1" presStyleIdx="0" presStyleCnt="6"/>
      <dgm:spPr/>
      <dgm:t>
        <a:bodyPr/>
        <a:lstStyle/>
        <a:p>
          <a:endParaRPr lang="en-US"/>
        </a:p>
      </dgm:t>
    </dgm:pt>
    <dgm:pt modelId="{42A502D2-1F7F-4EA9-AA9C-1F8137E79A5E}" type="pres">
      <dgm:prSet presAssocID="{8CEB3F47-4B23-4DB4-B992-42A22E039A36}" presName="connectorText" presStyleLbl="sibTrans2D1" presStyleIdx="0" presStyleCnt="6"/>
      <dgm:spPr/>
      <dgm:t>
        <a:bodyPr/>
        <a:lstStyle/>
        <a:p>
          <a:endParaRPr lang="en-US"/>
        </a:p>
      </dgm:t>
    </dgm:pt>
    <dgm:pt modelId="{F578671E-FEE1-4C3A-8890-D5A59561E7D6}" type="pres">
      <dgm:prSet presAssocID="{EF9D532F-9AEF-4F79-9C2B-DD8A3DE7600C}" presName="node" presStyleLbl="node1" presStyleIdx="0" presStyleCnt="6">
        <dgm:presLayoutVars>
          <dgm:bulletEnabled val="1"/>
        </dgm:presLayoutVars>
      </dgm:prSet>
      <dgm:spPr/>
      <dgm:t>
        <a:bodyPr/>
        <a:lstStyle/>
        <a:p>
          <a:endParaRPr lang="en-US"/>
        </a:p>
      </dgm:t>
    </dgm:pt>
    <dgm:pt modelId="{E5496666-3675-4438-90BC-7464CB3BA1FE}" type="pres">
      <dgm:prSet presAssocID="{714D3333-D70C-4AD2-A7F7-544932927968}" presName="parTrans" presStyleLbl="sibTrans2D1" presStyleIdx="1" presStyleCnt="6"/>
      <dgm:spPr/>
      <dgm:t>
        <a:bodyPr/>
        <a:lstStyle/>
        <a:p>
          <a:endParaRPr lang="en-US"/>
        </a:p>
      </dgm:t>
    </dgm:pt>
    <dgm:pt modelId="{980AA203-F1BE-4CBE-9242-907D14CFE520}" type="pres">
      <dgm:prSet presAssocID="{714D3333-D70C-4AD2-A7F7-544932927968}" presName="connectorText" presStyleLbl="sibTrans2D1" presStyleIdx="1" presStyleCnt="6"/>
      <dgm:spPr/>
      <dgm:t>
        <a:bodyPr/>
        <a:lstStyle/>
        <a:p>
          <a:endParaRPr lang="en-US"/>
        </a:p>
      </dgm:t>
    </dgm:pt>
    <dgm:pt modelId="{A67DFCCE-DA52-46AD-BE28-FB768B844E3C}" type="pres">
      <dgm:prSet presAssocID="{E84B33FD-B8F9-4CD1-B54E-11BBED7B450B}" presName="node" presStyleLbl="node1" presStyleIdx="1" presStyleCnt="6">
        <dgm:presLayoutVars>
          <dgm:bulletEnabled val="1"/>
        </dgm:presLayoutVars>
      </dgm:prSet>
      <dgm:spPr/>
      <dgm:t>
        <a:bodyPr/>
        <a:lstStyle/>
        <a:p>
          <a:endParaRPr lang="en-US"/>
        </a:p>
      </dgm:t>
    </dgm:pt>
    <dgm:pt modelId="{0169626F-65AD-468B-B520-CC00F9E2A950}" type="pres">
      <dgm:prSet presAssocID="{E9AE0045-94B6-44EF-9A10-419F2C6C678D}" presName="parTrans" presStyleLbl="sibTrans2D1" presStyleIdx="2" presStyleCnt="6"/>
      <dgm:spPr/>
      <dgm:t>
        <a:bodyPr/>
        <a:lstStyle/>
        <a:p>
          <a:endParaRPr lang="en-US"/>
        </a:p>
      </dgm:t>
    </dgm:pt>
    <dgm:pt modelId="{B777D37B-75CB-4D07-B616-6607CAC17662}" type="pres">
      <dgm:prSet presAssocID="{E9AE0045-94B6-44EF-9A10-419F2C6C678D}" presName="connectorText" presStyleLbl="sibTrans2D1" presStyleIdx="2" presStyleCnt="6"/>
      <dgm:spPr/>
      <dgm:t>
        <a:bodyPr/>
        <a:lstStyle/>
        <a:p>
          <a:endParaRPr lang="en-US"/>
        </a:p>
      </dgm:t>
    </dgm:pt>
    <dgm:pt modelId="{AC718A49-37C0-4A8B-AE70-6643722F8C85}" type="pres">
      <dgm:prSet presAssocID="{235E24D8-5B13-4228-A152-BB48B35AD329}" presName="node" presStyleLbl="node1" presStyleIdx="2" presStyleCnt="6">
        <dgm:presLayoutVars>
          <dgm:bulletEnabled val="1"/>
        </dgm:presLayoutVars>
      </dgm:prSet>
      <dgm:spPr/>
      <dgm:t>
        <a:bodyPr/>
        <a:lstStyle/>
        <a:p>
          <a:endParaRPr lang="en-US"/>
        </a:p>
      </dgm:t>
    </dgm:pt>
    <dgm:pt modelId="{85224381-3DBF-4277-BBEC-53961B52E334}" type="pres">
      <dgm:prSet presAssocID="{79FF3839-E7EA-4DFD-B8D8-A1A712B5A086}" presName="parTrans" presStyleLbl="sibTrans2D1" presStyleIdx="3" presStyleCnt="6"/>
      <dgm:spPr/>
      <dgm:t>
        <a:bodyPr/>
        <a:lstStyle/>
        <a:p>
          <a:endParaRPr lang="en-US"/>
        </a:p>
      </dgm:t>
    </dgm:pt>
    <dgm:pt modelId="{A568FB8E-4AEB-44BD-A7FE-CDC18A1778BB}" type="pres">
      <dgm:prSet presAssocID="{79FF3839-E7EA-4DFD-B8D8-A1A712B5A086}" presName="connectorText" presStyleLbl="sibTrans2D1" presStyleIdx="3" presStyleCnt="6"/>
      <dgm:spPr/>
      <dgm:t>
        <a:bodyPr/>
        <a:lstStyle/>
        <a:p>
          <a:endParaRPr lang="en-US"/>
        </a:p>
      </dgm:t>
    </dgm:pt>
    <dgm:pt modelId="{63CB9250-C829-47B4-80A8-C00FBA4B95FC}" type="pres">
      <dgm:prSet presAssocID="{A5468E0C-99FC-41DC-9558-453C53CB71E4}" presName="node" presStyleLbl="node1" presStyleIdx="3" presStyleCnt="6">
        <dgm:presLayoutVars>
          <dgm:bulletEnabled val="1"/>
        </dgm:presLayoutVars>
      </dgm:prSet>
      <dgm:spPr/>
      <dgm:t>
        <a:bodyPr/>
        <a:lstStyle/>
        <a:p>
          <a:endParaRPr lang="en-US"/>
        </a:p>
      </dgm:t>
    </dgm:pt>
    <dgm:pt modelId="{79716ACA-1634-4C44-90E8-230DC2F6B8F8}" type="pres">
      <dgm:prSet presAssocID="{9FC85124-8484-4B51-98B5-DE200EC3CB12}" presName="parTrans" presStyleLbl="sibTrans2D1" presStyleIdx="4" presStyleCnt="6"/>
      <dgm:spPr/>
      <dgm:t>
        <a:bodyPr/>
        <a:lstStyle/>
        <a:p>
          <a:endParaRPr lang="en-US"/>
        </a:p>
      </dgm:t>
    </dgm:pt>
    <dgm:pt modelId="{1BC17A8C-5E02-4427-8D2C-415A7FB222AF}" type="pres">
      <dgm:prSet presAssocID="{9FC85124-8484-4B51-98B5-DE200EC3CB12}" presName="connectorText" presStyleLbl="sibTrans2D1" presStyleIdx="4" presStyleCnt="6"/>
      <dgm:spPr/>
      <dgm:t>
        <a:bodyPr/>
        <a:lstStyle/>
        <a:p>
          <a:endParaRPr lang="en-US"/>
        </a:p>
      </dgm:t>
    </dgm:pt>
    <dgm:pt modelId="{9365A61A-2424-49F2-B93E-DF5FC5704DCA}" type="pres">
      <dgm:prSet presAssocID="{3E05827E-78A1-42E8-9314-3D8C5AB0FFDA}" presName="node" presStyleLbl="node1" presStyleIdx="4" presStyleCnt="6">
        <dgm:presLayoutVars>
          <dgm:bulletEnabled val="1"/>
        </dgm:presLayoutVars>
      </dgm:prSet>
      <dgm:spPr/>
      <dgm:t>
        <a:bodyPr/>
        <a:lstStyle/>
        <a:p>
          <a:endParaRPr lang="en-US"/>
        </a:p>
      </dgm:t>
    </dgm:pt>
    <dgm:pt modelId="{FBADF6CF-B4A3-481C-9F8E-CF8BF07B6CE1}" type="pres">
      <dgm:prSet presAssocID="{E1F1DF91-3A23-482D-BB66-783CD20D74C6}" presName="parTrans" presStyleLbl="sibTrans2D1" presStyleIdx="5" presStyleCnt="6"/>
      <dgm:spPr/>
      <dgm:t>
        <a:bodyPr/>
        <a:lstStyle/>
        <a:p>
          <a:endParaRPr lang="en-US"/>
        </a:p>
      </dgm:t>
    </dgm:pt>
    <dgm:pt modelId="{16128CE3-7AC8-4CCA-9ACB-60D30909E9F8}" type="pres">
      <dgm:prSet presAssocID="{E1F1DF91-3A23-482D-BB66-783CD20D74C6}" presName="connectorText" presStyleLbl="sibTrans2D1" presStyleIdx="5" presStyleCnt="6"/>
      <dgm:spPr/>
      <dgm:t>
        <a:bodyPr/>
        <a:lstStyle/>
        <a:p>
          <a:endParaRPr lang="en-US"/>
        </a:p>
      </dgm:t>
    </dgm:pt>
    <dgm:pt modelId="{F1DE7B02-59A5-4A2E-B0B5-F6863B497A75}" type="pres">
      <dgm:prSet presAssocID="{499DA412-FA46-49E4-AC3D-EE98321BFBE8}" presName="node" presStyleLbl="node1" presStyleIdx="5" presStyleCnt="6">
        <dgm:presLayoutVars>
          <dgm:bulletEnabled val="1"/>
        </dgm:presLayoutVars>
      </dgm:prSet>
      <dgm:spPr/>
      <dgm:t>
        <a:bodyPr/>
        <a:lstStyle/>
        <a:p>
          <a:endParaRPr lang="en-US"/>
        </a:p>
      </dgm:t>
    </dgm:pt>
  </dgm:ptLst>
  <dgm:cxnLst>
    <dgm:cxn modelId="{58E49A9E-48B0-48EE-B3DC-72A34055CDF5}" type="presOf" srcId="{714D3333-D70C-4AD2-A7F7-544932927968}" destId="{980AA203-F1BE-4CBE-9242-907D14CFE520}" srcOrd="1" destOrd="0" presId="urn:microsoft.com/office/officeart/2005/8/layout/radial5"/>
    <dgm:cxn modelId="{B2BC9184-5BEB-4974-AAB9-3261E726880E}" type="presOf" srcId="{E84B33FD-B8F9-4CD1-B54E-11BBED7B450B}" destId="{A67DFCCE-DA52-46AD-BE28-FB768B844E3C}" srcOrd="0" destOrd="0" presId="urn:microsoft.com/office/officeart/2005/8/layout/radial5"/>
    <dgm:cxn modelId="{0A81AE96-81F6-40F2-A914-94DEC65699FB}" type="presOf" srcId="{3E05827E-78A1-42E8-9314-3D8C5AB0FFDA}" destId="{9365A61A-2424-49F2-B93E-DF5FC5704DCA}" srcOrd="0" destOrd="0" presId="urn:microsoft.com/office/officeart/2005/8/layout/radial5"/>
    <dgm:cxn modelId="{24A52138-A644-498E-B7DD-BFBDBEDED8C9}" type="presOf" srcId="{ECEFE25B-5C3E-4B26-B12D-A209DA96EEFC}" destId="{8F5CFF0C-9532-4804-862B-0B7BF597CAB9}" srcOrd="0" destOrd="0" presId="urn:microsoft.com/office/officeart/2005/8/layout/radial5"/>
    <dgm:cxn modelId="{D1BA184B-86AA-444C-A6FF-8F195D267DB9}" srcId="{22C5AFCA-3DD9-490F-A60D-8E3EA2568AA6}" destId="{235E24D8-5B13-4228-A152-BB48B35AD329}" srcOrd="2" destOrd="0" parTransId="{E9AE0045-94B6-44EF-9A10-419F2C6C678D}" sibTransId="{D10B69DF-D4C5-4B38-BABC-E3C465546C76}"/>
    <dgm:cxn modelId="{D2D8F3EE-9C2C-4E28-851E-F267553B5791}" type="presOf" srcId="{A5468E0C-99FC-41DC-9558-453C53CB71E4}" destId="{63CB9250-C829-47B4-80A8-C00FBA4B95FC}" srcOrd="0" destOrd="0" presId="urn:microsoft.com/office/officeart/2005/8/layout/radial5"/>
    <dgm:cxn modelId="{E669E290-D582-4C8F-95FF-220431DB7311}" srcId="{22C5AFCA-3DD9-490F-A60D-8E3EA2568AA6}" destId="{499DA412-FA46-49E4-AC3D-EE98321BFBE8}" srcOrd="5" destOrd="0" parTransId="{E1F1DF91-3A23-482D-BB66-783CD20D74C6}" sibTransId="{13B99329-FB77-4458-B18B-BCFA3A2A6F00}"/>
    <dgm:cxn modelId="{8F5EBB1D-98F2-46C4-90F0-F18D38440C17}" type="presOf" srcId="{79FF3839-E7EA-4DFD-B8D8-A1A712B5A086}" destId="{85224381-3DBF-4277-BBEC-53961B52E334}" srcOrd="0" destOrd="0" presId="urn:microsoft.com/office/officeart/2005/8/layout/radial5"/>
    <dgm:cxn modelId="{BF517F94-CBC2-4D50-AA09-8B0FB0B1BEB2}" srcId="{22C5AFCA-3DD9-490F-A60D-8E3EA2568AA6}" destId="{EF9D532F-9AEF-4F79-9C2B-DD8A3DE7600C}" srcOrd="0" destOrd="0" parTransId="{8CEB3F47-4B23-4DB4-B992-42A22E039A36}" sibTransId="{6208AB5F-F78C-4630-8021-ACA206BC489D}"/>
    <dgm:cxn modelId="{69125AAD-9076-4D3F-BB5E-0655A5B6AAD7}" type="presOf" srcId="{499DA412-FA46-49E4-AC3D-EE98321BFBE8}" destId="{F1DE7B02-59A5-4A2E-B0B5-F6863B497A75}" srcOrd="0" destOrd="0" presId="urn:microsoft.com/office/officeart/2005/8/layout/radial5"/>
    <dgm:cxn modelId="{F27C7532-538B-496E-88AB-73C71FAB4199}" type="presOf" srcId="{E9AE0045-94B6-44EF-9A10-419F2C6C678D}" destId="{0169626F-65AD-468B-B520-CC00F9E2A950}" srcOrd="0" destOrd="0" presId="urn:microsoft.com/office/officeart/2005/8/layout/radial5"/>
    <dgm:cxn modelId="{4F73CD45-FB14-4A9B-9094-7ECC711FC9F5}" type="presOf" srcId="{E1F1DF91-3A23-482D-BB66-783CD20D74C6}" destId="{16128CE3-7AC8-4CCA-9ACB-60D30909E9F8}" srcOrd="1" destOrd="0" presId="urn:microsoft.com/office/officeart/2005/8/layout/radial5"/>
    <dgm:cxn modelId="{05B3A898-5595-4BDC-BFCC-5B6C45251206}" type="presOf" srcId="{235E24D8-5B13-4228-A152-BB48B35AD329}" destId="{AC718A49-37C0-4A8B-AE70-6643722F8C85}" srcOrd="0" destOrd="0" presId="urn:microsoft.com/office/officeart/2005/8/layout/radial5"/>
    <dgm:cxn modelId="{D06EE8AF-5CBD-48E1-9171-C465A31F2370}" srcId="{22C5AFCA-3DD9-490F-A60D-8E3EA2568AA6}" destId="{3E05827E-78A1-42E8-9314-3D8C5AB0FFDA}" srcOrd="4" destOrd="0" parTransId="{9FC85124-8484-4B51-98B5-DE200EC3CB12}" sibTransId="{56343AFD-0673-4DC1-B63E-0FAE3AC8A678}"/>
    <dgm:cxn modelId="{63769903-2529-4B22-A006-252EDCED9AF7}" type="presOf" srcId="{E1F1DF91-3A23-482D-BB66-783CD20D74C6}" destId="{FBADF6CF-B4A3-481C-9F8E-CF8BF07B6CE1}" srcOrd="0" destOrd="0" presId="urn:microsoft.com/office/officeart/2005/8/layout/radial5"/>
    <dgm:cxn modelId="{13E9D983-32D6-4489-B649-BC610D2F16EB}" type="presOf" srcId="{79FF3839-E7EA-4DFD-B8D8-A1A712B5A086}" destId="{A568FB8E-4AEB-44BD-A7FE-CDC18A1778BB}" srcOrd="1" destOrd="0" presId="urn:microsoft.com/office/officeart/2005/8/layout/radial5"/>
    <dgm:cxn modelId="{7D02110C-12D1-470B-A87D-10E08C7A8996}" type="presOf" srcId="{9FC85124-8484-4B51-98B5-DE200EC3CB12}" destId="{79716ACA-1634-4C44-90E8-230DC2F6B8F8}" srcOrd="0" destOrd="0" presId="urn:microsoft.com/office/officeart/2005/8/layout/radial5"/>
    <dgm:cxn modelId="{0D13F920-A4AE-46CD-9D9E-158E0634EEA4}" type="presOf" srcId="{8CEB3F47-4B23-4DB4-B992-42A22E039A36}" destId="{739C9B0E-D8D0-4B27-A2CC-554BD1DDA0D5}" srcOrd="0" destOrd="0" presId="urn:microsoft.com/office/officeart/2005/8/layout/radial5"/>
    <dgm:cxn modelId="{76BB68AA-28AD-4A4D-8B76-F2BBE5E7227A}" srcId="{22C5AFCA-3DD9-490F-A60D-8E3EA2568AA6}" destId="{E84B33FD-B8F9-4CD1-B54E-11BBED7B450B}" srcOrd="1" destOrd="0" parTransId="{714D3333-D70C-4AD2-A7F7-544932927968}" sibTransId="{7EADB7A6-50FE-4932-85AC-03CF9BCE883A}"/>
    <dgm:cxn modelId="{8B737AAC-D8D4-4D7D-AC81-3797E4386AA4}" srcId="{22C5AFCA-3DD9-490F-A60D-8E3EA2568AA6}" destId="{A5468E0C-99FC-41DC-9558-453C53CB71E4}" srcOrd="3" destOrd="0" parTransId="{79FF3839-E7EA-4DFD-B8D8-A1A712B5A086}" sibTransId="{A3E5129F-A063-4C8A-8E4E-3199A4D4704A}"/>
    <dgm:cxn modelId="{EE306787-F4CB-47FA-B213-D55DA00CBBD7}" type="presOf" srcId="{8CEB3F47-4B23-4DB4-B992-42A22E039A36}" destId="{42A502D2-1F7F-4EA9-AA9C-1F8137E79A5E}" srcOrd="1" destOrd="0" presId="urn:microsoft.com/office/officeart/2005/8/layout/radial5"/>
    <dgm:cxn modelId="{54F8AA32-9328-4D2A-95D5-35BD8CA7845D}" type="presOf" srcId="{E9AE0045-94B6-44EF-9A10-419F2C6C678D}" destId="{B777D37B-75CB-4D07-B616-6607CAC17662}" srcOrd="1" destOrd="0" presId="urn:microsoft.com/office/officeart/2005/8/layout/radial5"/>
    <dgm:cxn modelId="{C913154C-E6C0-4511-8959-4BB4DF5E12E6}" type="presOf" srcId="{9FC85124-8484-4B51-98B5-DE200EC3CB12}" destId="{1BC17A8C-5E02-4427-8D2C-415A7FB222AF}" srcOrd="1" destOrd="0" presId="urn:microsoft.com/office/officeart/2005/8/layout/radial5"/>
    <dgm:cxn modelId="{C8495FCA-FA11-404E-B328-7947E8DD95C2}" type="presOf" srcId="{22C5AFCA-3DD9-490F-A60D-8E3EA2568AA6}" destId="{C019B35B-E30E-4E2B-B17A-B6B7E149779F}" srcOrd="0" destOrd="0" presId="urn:microsoft.com/office/officeart/2005/8/layout/radial5"/>
    <dgm:cxn modelId="{F1434798-B70A-497D-938E-2A2B3CC1984B}" type="presOf" srcId="{EF9D532F-9AEF-4F79-9C2B-DD8A3DE7600C}" destId="{F578671E-FEE1-4C3A-8890-D5A59561E7D6}" srcOrd="0" destOrd="0" presId="urn:microsoft.com/office/officeart/2005/8/layout/radial5"/>
    <dgm:cxn modelId="{6A4F2718-5C35-4F00-B739-B7581266E2C5}" srcId="{ECEFE25B-5C3E-4B26-B12D-A209DA96EEFC}" destId="{22C5AFCA-3DD9-490F-A60D-8E3EA2568AA6}" srcOrd="0" destOrd="0" parTransId="{E27818A2-3A32-4B41-BA91-29E0D4E7E942}" sibTransId="{88CD5704-652B-4418-9259-F9DF9B6B1DD7}"/>
    <dgm:cxn modelId="{C3CA875D-53D9-4286-B08F-1E30C9176E3F}" type="presOf" srcId="{714D3333-D70C-4AD2-A7F7-544932927968}" destId="{E5496666-3675-4438-90BC-7464CB3BA1FE}" srcOrd="0" destOrd="0" presId="urn:microsoft.com/office/officeart/2005/8/layout/radial5"/>
    <dgm:cxn modelId="{3C48D951-B015-4835-89D6-16DF54190358}" type="presParOf" srcId="{8F5CFF0C-9532-4804-862B-0B7BF597CAB9}" destId="{C019B35B-E30E-4E2B-B17A-B6B7E149779F}" srcOrd="0" destOrd="0" presId="urn:microsoft.com/office/officeart/2005/8/layout/radial5"/>
    <dgm:cxn modelId="{3AE0EFD0-3925-4F94-9C21-30779725A251}" type="presParOf" srcId="{8F5CFF0C-9532-4804-862B-0B7BF597CAB9}" destId="{739C9B0E-D8D0-4B27-A2CC-554BD1DDA0D5}" srcOrd="1" destOrd="0" presId="urn:microsoft.com/office/officeart/2005/8/layout/radial5"/>
    <dgm:cxn modelId="{8CF493A9-3794-4438-9583-711EC64B046F}" type="presParOf" srcId="{739C9B0E-D8D0-4B27-A2CC-554BD1DDA0D5}" destId="{42A502D2-1F7F-4EA9-AA9C-1F8137E79A5E}" srcOrd="0" destOrd="0" presId="urn:microsoft.com/office/officeart/2005/8/layout/radial5"/>
    <dgm:cxn modelId="{E8FA3247-1513-41F6-B0C1-5C6C137D5535}" type="presParOf" srcId="{8F5CFF0C-9532-4804-862B-0B7BF597CAB9}" destId="{F578671E-FEE1-4C3A-8890-D5A59561E7D6}" srcOrd="2" destOrd="0" presId="urn:microsoft.com/office/officeart/2005/8/layout/radial5"/>
    <dgm:cxn modelId="{ED10FC43-857A-44CA-BF1C-9242652F5A85}" type="presParOf" srcId="{8F5CFF0C-9532-4804-862B-0B7BF597CAB9}" destId="{E5496666-3675-4438-90BC-7464CB3BA1FE}" srcOrd="3" destOrd="0" presId="urn:microsoft.com/office/officeart/2005/8/layout/radial5"/>
    <dgm:cxn modelId="{FDF48800-ADE5-4FBE-B9EC-A25D915038EE}" type="presParOf" srcId="{E5496666-3675-4438-90BC-7464CB3BA1FE}" destId="{980AA203-F1BE-4CBE-9242-907D14CFE520}" srcOrd="0" destOrd="0" presId="urn:microsoft.com/office/officeart/2005/8/layout/radial5"/>
    <dgm:cxn modelId="{6D22E094-ABFE-4F52-9CB2-EFCA68A2D313}" type="presParOf" srcId="{8F5CFF0C-9532-4804-862B-0B7BF597CAB9}" destId="{A67DFCCE-DA52-46AD-BE28-FB768B844E3C}" srcOrd="4" destOrd="0" presId="urn:microsoft.com/office/officeart/2005/8/layout/radial5"/>
    <dgm:cxn modelId="{27D71905-5651-4EBA-9C66-60D4131FE00D}" type="presParOf" srcId="{8F5CFF0C-9532-4804-862B-0B7BF597CAB9}" destId="{0169626F-65AD-468B-B520-CC00F9E2A950}" srcOrd="5" destOrd="0" presId="urn:microsoft.com/office/officeart/2005/8/layout/radial5"/>
    <dgm:cxn modelId="{7A9CE66C-CE47-42A7-9BB5-4D198B62B3B6}" type="presParOf" srcId="{0169626F-65AD-468B-B520-CC00F9E2A950}" destId="{B777D37B-75CB-4D07-B616-6607CAC17662}" srcOrd="0" destOrd="0" presId="urn:microsoft.com/office/officeart/2005/8/layout/radial5"/>
    <dgm:cxn modelId="{7DBB1BC6-D248-4438-AEBA-280CAB0D6064}" type="presParOf" srcId="{8F5CFF0C-9532-4804-862B-0B7BF597CAB9}" destId="{AC718A49-37C0-4A8B-AE70-6643722F8C85}" srcOrd="6" destOrd="0" presId="urn:microsoft.com/office/officeart/2005/8/layout/radial5"/>
    <dgm:cxn modelId="{50103C1F-47A4-493A-8AAA-0850007674D7}" type="presParOf" srcId="{8F5CFF0C-9532-4804-862B-0B7BF597CAB9}" destId="{85224381-3DBF-4277-BBEC-53961B52E334}" srcOrd="7" destOrd="0" presId="urn:microsoft.com/office/officeart/2005/8/layout/radial5"/>
    <dgm:cxn modelId="{99A2530E-99D4-42E6-AAB8-8E21EF824DBB}" type="presParOf" srcId="{85224381-3DBF-4277-BBEC-53961B52E334}" destId="{A568FB8E-4AEB-44BD-A7FE-CDC18A1778BB}" srcOrd="0" destOrd="0" presId="urn:microsoft.com/office/officeart/2005/8/layout/radial5"/>
    <dgm:cxn modelId="{CEFA92F8-00A8-4B9A-AE59-9367C4E2268E}" type="presParOf" srcId="{8F5CFF0C-9532-4804-862B-0B7BF597CAB9}" destId="{63CB9250-C829-47B4-80A8-C00FBA4B95FC}" srcOrd="8" destOrd="0" presId="urn:microsoft.com/office/officeart/2005/8/layout/radial5"/>
    <dgm:cxn modelId="{2930151D-407D-4259-BD31-C5D3EA2D4B72}" type="presParOf" srcId="{8F5CFF0C-9532-4804-862B-0B7BF597CAB9}" destId="{79716ACA-1634-4C44-90E8-230DC2F6B8F8}" srcOrd="9" destOrd="0" presId="urn:microsoft.com/office/officeart/2005/8/layout/radial5"/>
    <dgm:cxn modelId="{C6F6EE62-6D3C-41B7-92E6-78DCB3A47CF0}" type="presParOf" srcId="{79716ACA-1634-4C44-90E8-230DC2F6B8F8}" destId="{1BC17A8C-5E02-4427-8D2C-415A7FB222AF}" srcOrd="0" destOrd="0" presId="urn:microsoft.com/office/officeart/2005/8/layout/radial5"/>
    <dgm:cxn modelId="{B8D59978-05C4-471E-A343-F966576B8394}" type="presParOf" srcId="{8F5CFF0C-9532-4804-862B-0B7BF597CAB9}" destId="{9365A61A-2424-49F2-B93E-DF5FC5704DCA}" srcOrd="10" destOrd="0" presId="urn:microsoft.com/office/officeart/2005/8/layout/radial5"/>
    <dgm:cxn modelId="{0D7A08C8-6874-4779-AA68-0BE1AF4F821A}" type="presParOf" srcId="{8F5CFF0C-9532-4804-862B-0B7BF597CAB9}" destId="{FBADF6CF-B4A3-481C-9F8E-CF8BF07B6CE1}" srcOrd="11" destOrd="0" presId="urn:microsoft.com/office/officeart/2005/8/layout/radial5"/>
    <dgm:cxn modelId="{13E459DB-3803-4CD4-AF3B-3CBF367C77DC}" type="presParOf" srcId="{FBADF6CF-B4A3-481C-9F8E-CF8BF07B6CE1}" destId="{16128CE3-7AC8-4CCA-9ACB-60D30909E9F8}" srcOrd="0" destOrd="0" presId="urn:microsoft.com/office/officeart/2005/8/layout/radial5"/>
    <dgm:cxn modelId="{7DA298EF-9B4A-469A-9A78-907C243F1700}" type="presParOf" srcId="{8F5CFF0C-9532-4804-862B-0B7BF597CAB9}" destId="{F1DE7B02-59A5-4A2E-B0B5-F6863B497A75}" srcOrd="12" destOrd="0" presId="urn:microsoft.com/office/officeart/2005/8/layout/radial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19B35B-E30E-4E2B-B17A-B6B7E149779F}">
      <dsp:nvSpPr>
        <dsp:cNvPr id="0" name=""/>
        <dsp:cNvSpPr/>
      </dsp:nvSpPr>
      <dsp:spPr>
        <a:xfrm>
          <a:off x="1395714" y="511088"/>
          <a:ext cx="374045" cy="40149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t>Berberis lycium Royle &amp; antioxidant</a:t>
          </a:r>
        </a:p>
      </dsp:txBody>
      <dsp:txXfrm>
        <a:off x="1450492" y="569885"/>
        <a:ext cx="264489" cy="283898"/>
      </dsp:txXfrm>
    </dsp:sp>
    <dsp:sp modelId="{739C9B0E-D8D0-4B27-A2CC-554BD1DDA0D5}">
      <dsp:nvSpPr>
        <dsp:cNvPr id="0" name=""/>
        <dsp:cNvSpPr/>
      </dsp:nvSpPr>
      <dsp:spPr>
        <a:xfrm rot="16200000">
          <a:off x="1546649" y="381452"/>
          <a:ext cx="72176" cy="1271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1557476" y="417714"/>
        <a:ext cx="50523" cy="76305"/>
      </dsp:txXfrm>
    </dsp:sp>
    <dsp:sp modelId="{F578671E-FEE1-4C3A-8890-D5A59561E7D6}">
      <dsp:nvSpPr>
        <dsp:cNvPr id="0" name=""/>
        <dsp:cNvSpPr/>
      </dsp:nvSpPr>
      <dsp:spPr>
        <a:xfrm>
          <a:off x="1395714" y="861"/>
          <a:ext cx="374045" cy="37404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b="1" kern="1200"/>
            <a:t>toothache</a:t>
          </a:r>
          <a:endParaRPr lang="en-US" sz="500" kern="1200"/>
        </a:p>
      </dsp:txBody>
      <dsp:txXfrm>
        <a:off x="1450492" y="55639"/>
        <a:ext cx="264489" cy="264489"/>
      </dsp:txXfrm>
    </dsp:sp>
    <dsp:sp modelId="{E5496666-3675-4438-90BC-7464CB3BA1FE}">
      <dsp:nvSpPr>
        <dsp:cNvPr id="0" name=""/>
        <dsp:cNvSpPr/>
      </dsp:nvSpPr>
      <dsp:spPr>
        <a:xfrm rot="19800000">
          <a:off x="1770193" y="517568"/>
          <a:ext cx="77772" cy="1271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1771756" y="548836"/>
        <a:ext cx="54440" cy="76305"/>
      </dsp:txXfrm>
    </dsp:sp>
    <dsp:sp modelId="{A67DFCCE-DA52-46AD-BE28-FB768B844E3C}">
      <dsp:nvSpPr>
        <dsp:cNvPr id="0" name=""/>
        <dsp:cNvSpPr/>
      </dsp:nvSpPr>
      <dsp:spPr>
        <a:xfrm>
          <a:off x="1849469" y="262836"/>
          <a:ext cx="374045" cy="37404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b="1" kern="1200"/>
            <a:t>diabetes</a:t>
          </a:r>
          <a:endParaRPr lang="en-US" sz="500" kern="1200"/>
        </a:p>
      </dsp:txBody>
      <dsp:txXfrm>
        <a:off x="1904247" y="317614"/>
        <a:ext cx="264489" cy="264489"/>
      </dsp:txXfrm>
    </dsp:sp>
    <dsp:sp modelId="{0169626F-65AD-468B-B520-CC00F9E2A950}">
      <dsp:nvSpPr>
        <dsp:cNvPr id="0" name=""/>
        <dsp:cNvSpPr/>
      </dsp:nvSpPr>
      <dsp:spPr>
        <a:xfrm rot="1800000">
          <a:off x="1770193" y="778925"/>
          <a:ext cx="77772" cy="1271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1771756" y="798527"/>
        <a:ext cx="54440" cy="76305"/>
      </dsp:txXfrm>
    </dsp:sp>
    <dsp:sp modelId="{AC718A49-37C0-4A8B-AE70-6643722F8C85}">
      <dsp:nvSpPr>
        <dsp:cNvPr id="0" name=""/>
        <dsp:cNvSpPr/>
      </dsp:nvSpPr>
      <dsp:spPr>
        <a:xfrm>
          <a:off x="1849469" y="786787"/>
          <a:ext cx="374045" cy="37404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b="1" kern="1200"/>
            <a:t>stomach ulcer </a:t>
          </a:r>
          <a:endParaRPr lang="en-US" sz="500" kern="1200"/>
        </a:p>
      </dsp:txBody>
      <dsp:txXfrm>
        <a:off x="1904247" y="841565"/>
        <a:ext cx="264489" cy="264489"/>
      </dsp:txXfrm>
    </dsp:sp>
    <dsp:sp modelId="{85224381-3DBF-4277-BBEC-53961B52E334}">
      <dsp:nvSpPr>
        <dsp:cNvPr id="0" name=""/>
        <dsp:cNvSpPr/>
      </dsp:nvSpPr>
      <dsp:spPr>
        <a:xfrm rot="5400000">
          <a:off x="1546649" y="915041"/>
          <a:ext cx="72176" cy="1271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a:off x="1557476" y="929650"/>
        <a:ext cx="50523" cy="76305"/>
      </dsp:txXfrm>
    </dsp:sp>
    <dsp:sp modelId="{63CB9250-C829-47B4-80A8-C00FBA4B95FC}">
      <dsp:nvSpPr>
        <dsp:cNvPr id="0" name=""/>
        <dsp:cNvSpPr/>
      </dsp:nvSpPr>
      <dsp:spPr>
        <a:xfrm>
          <a:off x="1395714" y="1048763"/>
          <a:ext cx="374045" cy="37404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b="1" kern="1200"/>
            <a:t>arthritis</a:t>
          </a:r>
          <a:r>
            <a:rPr lang="en-US" sz="500" kern="1200"/>
            <a:t>.</a:t>
          </a:r>
        </a:p>
      </dsp:txBody>
      <dsp:txXfrm>
        <a:off x="1450492" y="1103541"/>
        <a:ext cx="264489" cy="264489"/>
      </dsp:txXfrm>
    </dsp:sp>
    <dsp:sp modelId="{79716ACA-1634-4C44-90E8-230DC2F6B8F8}">
      <dsp:nvSpPr>
        <dsp:cNvPr id="0" name=""/>
        <dsp:cNvSpPr/>
      </dsp:nvSpPr>
      <dsp:spPr>
        <a:xfrm rot="9000000">
          <a:off x="1317509" y="778925"/>
          <a:ext cx="77772" cy="1271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rot="10800000">
        <a:off x="1339278" y="798527"/>
        <a:ext cx="54440" cy="76305"/>
      </dsp:txXfrm>
    </dsp:sp>
    <dsp:sp modelId="{9365A61A-2424-49F2-B93E-DF5FC5704DCA}">
      <dsp:nvSpPr>
        <dsp:cNvPr id="0" name=""/>
        <dsp:cNvSpPr/>
      </dsp:nvSpPr>
      <dsp:spPr>
        <a:xfrm>
          <a:off x="941960" y="786787"/>
          <a:ext cx="374045" cy="37404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b="1" kern="1200"/>
            <a:t>broken bones repair</a:t>
          </a:r>
          <a:endParaRPr lang="en-US" sz="500" kern="1200"/>
        </a:p>
      </dsp:txBody>
      <dsp:txXfrm>
        <a:off x="996738" y="841565"/>
        <a:ext cx="264489" cy="264489"/>
      </dsp:txXfrm>
    </dsp:sp>
    <dsp:sp modelId="{FBADF6CF-B4A3-481C-9F8E-CF8BF07B6CE1}">
      <dsp:nvSpPr>
        <dsp:cNvPr id="0" name=""/>
        <dsp:cNvSpPr/>
      </dsp:nvSpPr>
      <dsp:spPr>
        <a:xfrm rot="12600000">
          <a:off x="1317509" y="517568"/>
          <a:ext cx="77772" cy="1271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77800">
            <a:lnSpc>
              <a:spcPct val="90000"/>
            </a:lnSpc>
            <a:spcBef>
              <a:spcPct val="0"/>
            </a:spcBef>
            <a:spcAft>
              <a:spcPct val="35000"/>
            </a:spcAft>
          </a:pPr>
          <a:endParaRPr lang="en-US" sz="400" kern="1200"/>
        </a:p>
      </dsp:txBody>
      <dsp:txXfrm rot="10800000">
        <a:off x="1339278" y="548836"/>
        <a:ext cx="54440" cy="76305"/>
      </dsp:txXfrm>
    </dsp:sp>
    <dsp:sp modelId="{F1DE7B02-59A5-4A2E-B0B5-F6863B497A75}">
      <dsp:nvSpPr>
        <dsp:cNvPr id="0" name=""/>
        <dsp:cNvSpPr/>
      </dsp:nvSpPr>
      <dsp:spPr>
        <a:xfrm>
          <a:off x="941960" y="262836"/>
          <a:ext cx="374045" cy="37404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b="1" kern="1200"/>
            <a:t>wound healing</a:t>
          </a:r>
          <a:endParaRPr lang="en-US" sz="500" kern="1200"/>
        </a:p>
      </dsp:txBody>
      <dsp:txXfrm>
        <a:off x="996738" y="317614"/>
        <a:ext cx="264489" cy="264489"/>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577</Words>
  <Characters>3430</Characters>
  <Application>Microsoft Office Word</Application>
  <DocSecurity>0</DocSecurity>
  <Lines>81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Wasim Bukhari</cp:lastModifiedBy>
  <cp:revision>5</cp:revision>
  <dcterms:created xsi:type="dcterms:W3CDTF">2018-01-06T14:34:00Z</dcterms:created>
  <dcterms:modified xsi:type="dcterms:W3CDTF">2018-01-06T15:31:00Z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