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464F9" w:rsidP="00494130">
      <w:pPr>
        <w:pStyle w:val="Heading1"/>
        <w:spacing w:before="170"/>
        <w:ind w:left="0"/>
      </w:pPr>
      <w:r w:rsidRPr="00250D0B">
        <w:rPr>
          <w:color w:val="337AB7"/>
        </w:rPr>
        <w:t>Knowledge of Traditional Medicine</w:t>
      </w:r>
      <w:r>
        <w:rPr>
          <w:color w:val="337AB7"/>
        </w:rPr>
        <w:t xml:space="preserve"> toward</w:t>
      </w:r>
      <w:r w:rsidRPr="00250D0B">
        <w:rPr>
          <w:color w:val="337AB7"/>
        </w:rPr>
        <w:t xml:space="preserve"> </w:t>
      </w:r>
      <w:r>
        <w:rPr>
          <w:color w:val="337AB7"/>
        </w:rPr>
        <w:t>e</w:t>
      </w:r>
      <w:r w:rsidRPr="00250D0B">
        <w:rPr>
          <w:color w:val="337AB7"/>
        </w:rPr>
        <w:t xml:space="preserve">nhancement of </w:t>
      </w:r>
      <w:r>
        <w:rPr>
          <w:color w:val="337AB7"/>
        </w:rPr>
        <w:t>c</w:t>
      </w:r>
      <w:r w:rsidRPr="00250D0B">
        <w:rPr>
          <w:color w:val="337AB7"/>
        </w:rPr>
        <w:t xml:space="preserve">ognitive </w:t>
      </w:r>
      <w:r>
        <w:rPr>
          <w:color w:val="337AB7"/>
        </w:rPr>
        <w:t>p</w:t>
      </w:r>
      <w:r w:rsidRPr="00250D0B">
        <w:rPr>
          <w:color w:val="337AB7"/>
        </w:rPr>
        <w:t>erformance</w:t>
      </w:r>
    </w:p>
    <w:p w:rsidR="005973B9" w:rsidRDefault="009464F9" w:rsidP="005973B9">
      <w:pPr>
        <w:pStyle w:val="BodyText"/>
        <w:spacing w:before="73" w:line="198" w:lineRule="exact"/>
        <w:ind w:left="100" w:right="5987"/>
        <w:rPr>
          <w:rFonts w:ascii="Arial"/>
        </w:rPr>
      </w:pPr>
      <w:r>
        <w:rPr>
          <w:rFonts w:ascii="Arial"/>
        </w:rPr>
        <w:t>Hamid-Reza Adhami, Department of Pharmacognosy</w:t>
      </w:r>
      <w:r>
        <w:rPr>
          <w:rFonts w:ascii="Arial"/>
        </w:rPr>
        <w:t xml:space="preserve">, </w:t>
      </w:r>
      <w:r>
        <w:rPr>
          <w:rFonts w:ascii="Arial"/>
        </w:rPr>
        <w:t>Tehran University of Medical Sciences,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9464F9" w:rsidP="009464F9">
      <w:pPr>
        <w:pStyle w:val="BodyText"/>
        <w:spacing w:before="90" w:line="280" w:lineRule="auto"/>
        <w:ind w:left="100"/>
        <w:jc w:val="both"/>
      </w:pPr>
      <w:r w:rsidRPr="009464F9">
        <w:t xml:space="preserve">Enhancement of cholinergic function by inhibition of acetylcholinesterase (AChE) is considered as a rational approach for the treatment of neurological disorders such as Alzheimer´s disease and senile dementia. During the last two decades the use of herbal medicinal substances in dementia therapy has been studied well. Iran is among those countries with a long and rich history in Traditional Medicine. In this 8 years project, 40 herbal drugs reported in Iranian Traditional Medicine (ITM) for the treatment of cognitive disorders were examined. In the first step, the bioactivities of the polar methanol and the non-polar dichloromethane extracts of all selected herbal samples were studied on AChE inhibition by TLC </w:t>
      </w:r>
      <w:proofErr w:type="spellStart"/>
      <w:r w:rsidRPr="009464F9">
        <w:t>bioautography</w:t>
      </w:r>
      <w:proofErr w:type="spellEnd"/>
      <w:r w:rsidRPr="009464F9">
        <w:t xml:space="preserve"> and in a </w:t>
      </w:r>
      <w:proofErr w:type="spellStart"/>
      <w:r w:rsidRPr="009464F9">
        <w:t>microplate</w:t>
      </w:r>
      <w:proofErr w:type="spellEnd"/>
      <w:r w:rsidRPr="009464F9">
        <w:t xml:space="preserve"> assay. The 8 most active herbal drugs were selected for further study. In detailed investigations, the active compounds were identified and isolated using several chromatographic techniques such as TLC, VLC, LC, SEC, SPE, HPLC, HPCCC and HPTLC. In total, from the selected herbal drugs, 25 active compounds were identified and isolated. The structures of the active components were characterized by one and two-dimensional NMR spectroscopy (COSY, TOCSY, HSQC, HMBC, NOESY), mass spectrometry and some other analytical methods. The IC</w:t>
      </w:r>
      <w:r w:rsidRPr="009464F9">
        <w:rPr>
          <w:vertAlign w:val="subscript"/>
        </w:rPr>
        <w:t>50</w:t>
      </w:r>
      <w:r w:rsidRPr="009464F9">
        <w:t xml:space="preserve"> values for active compounds were determined by a quantitative colorimetric assay. Additionally, the concentrations of active components in their sources were determined by HPLC analysis. The IC</w:t>
      </w:r>
      <w:r w:rsidRPr="009464F9">
        <w:rPr>
          <w:vertAlign w:val="subscript"/>
        </w:rPr>
        <w:t>50</w:t>
      </w:r>
      <w:r w:rsidRPr="009464F9">
        <w:t xml:space="preserve"> values of the isolated compounds were in correlation with their contents in their original sources. The achieved results confirmed that the compounds considerably contribute to the effects of these drugs and underline the plausibility of their use in the treatment of cognitive deficits in ITM.</w:t>
      </w:r>
    </w:p>
    <w:p w:rsidR="005973B9" w:rsidRDefault="00A9710C" w:rsidP="009464F9">
      <w:pPr>
        <w:pStyle w:val="Heading3"/>
        <w:spacing w:before="74"/>
        <w:rPr>
          <w:b w:val="0"/>
        </w:rPr>
      </w:pPr>
      <w:r>
        <w:rPr>
          <w:b w:val="0"/>
        </w:rPr>
        <w:br w:type="column"/>
      </w:r>
      <w:r w:rsidR="005973B9">
        <w:rPr>
          <w:color w:val="BF5A14"/>
        </w:rPr>
        <w:lastRenderedPageBreak/>
        <w:br/>
        <w:t>Recent Publications (minimum 5)</w:t>
      </w:r>
    </w:p>
    <w:p w:rsidR="009464F9" w:rsidRPr="00585527" w:rsidRDefault="009464F9" w:rsidP="009464F9">
      <w:pPr>
        <w:pStyle w:val="BodyText"/>
        <w:spacing w:before="85" w:line="216" w:lineRule="exact"/>
        <w:ind w:left="383" w:right="138" w:hanging="284"/>
        <w:jc w:val="both"/>
        <w:rPr>
          <w:rFonts w:ascii="Calibri" w:eastAsia="Calibri" w:hAnsi="Calibri" w:cs="Calibri"/>
        </w:rPr>
      </w:pPr>
      <w:r>
        <w:rPr>
          <w:rFonts w:ascii="Calibri" w:eastAsia="Calibri" w:hAnsi="Calibri" w:cs="Calibri"/>
        </w:rPr>
        <w:t xml:space="preserve">1- </w:t>
      </w:r>
      <w:r w:rsidRPr="00585527">
        <w:rPr>
          <w:rFonts w:ascii="Calibri" w:eastAsia="Calibri" w:hAnsi="Calibri" w:cs="Calibri"/>
        </w:rPr>
        <w:t xml:space="preserve">Kanama SK, Viljoen AM, Kamatou GPP, Chen W, Sandasi M, </w:t>
      </w:r>
      <w:r w:rsidRPr="00585527">
        <w:rPr>
          <w:rFonts w:ascii="Calibri" w:eastAsia="Calibri" w:hAnsi="Calibri" w:cs="Calibri"/>
          <w:b/>
          <w:bCs/>
        </w:rPr>
        <w:t>Adhami HR</w:t>
      </w:r>
      <w:r w:rsidRPr="00585527">
        <w:rPr>
          <w:rFonts w:ascii="Calibri" w:eastAsia="Calibri" w:hAnsi="Calibri" w:cs="Calibri"/>
        </w:rPr>
        <w:t xml:space="preserve">, Van </w:t>
      </w:r>
      <w:proofErr w:type="spellStart"/>
      <w:r w:rsidRPr="00585527">
        <w:rPr>
          <w:rFonts w:ascii="Calibri" w:eastAsia="Calibri" w:hAnsi="Calibri" w:cs="Calibri"/>
        </w:rPr>
        <w:t>Wykc</w:t>
      </w:r>
      <w:proofErr w:type="spellEnd"/>
      <w:r w:rsidRPr="00585527">
        <w:rPr>
          <w:rFonts w:ascii="Calibri" w:eastAsia="Calibri" w:hAnsi="Calibri" w:cs="Calibri"/>
        </w:rPr>
        <w:t xml:space="preserve"> B. Simultaneous quantification of </w:t>
      </w:r>
      <w:proofErr w:type="spellStart"/>
      <w:r w:rsidRPr="00585527">
        <w:rPr>
          <w:rFonts w:ascii="Calibri" w:eastAsia="Calibri" w:hAnsi="Calibri" w:cs="Calibri"/>
        </w:rPr>
        <w:t>anthrones</w:t>
      </w:r>
      <w:proofErr w:type="spellEnd"/>
      <w:r w:rsidRPr="00585527">
        <w:rPr>
          <w:rFonts w:ascii="Calibri" w:eastAsia="Calibri" w:hAnsi="Calibri" w:cs="Calibri"/>
        </w:rPr>
        <w:t xml:space="preserve"> and </w:t>
      </w:r>
      <w:proofErr w:type="spellStart"/>
      <w:r w:rsidRPr="00585527">
        <w:rPr>
          <w:rFonts w:ascii="Calibri" w:eastAsia="Calibri" w:hAnsi="Calibri" w:cs="Calibri"/>
        </w:rPr>
        <w:t>chromones</w:t>
      </w:r>
      <w:proofErr w:type="spellEnd"/>
      <w:r w:rsidRPr="00585527">
        <w:rPr>
          <w:rFonts w:ascii="Calibri" w:eastAsia="Calibri" w:hAnsi="Calibri" w:cs="Calibri"/>
        </w:rPr>
        <w:t xml:space="preserve"> in </w:t>
      </w:r>
      <w:r w:rsidRPr="00585527">
        <w:rPr>
          <w:rFonts w:ascii="Calibri" w:eastAsia="Calibri" w:hAnsi="Calibri" w:cs="Calibri"/>
          <w:i/>
          <w:iCs/>
        </w:rPr>
        <w:t xml:space="preserve">Aloe </w:t>
      </w:r>
      <w:proofErr w:type="spellStart"/>
      <w:r w:rsidRPr="00585527">
        <w:rPr>
          <w:rFonts w:ascii="Calibri" w:eastAsia="Calibri" w:hAnsi="Calibri" w:cs="Calibri"/>
          <w:i/>
          <w:iCs/>
        </w:rPr>
        <w:t>ferox</w:t>
      </w:r>
      <w:proofErr w:type="spellEnd"/>
      <w:r w:rsidRPr="00585527">
        <w:rPr>
          <w:rFonts w:ascii="Calibri" w:eastAsia="Calibri" w:hAnsi="Calibri" w:cs="Calibri"/>
        </w:rPr>
        <w:t xml:space="preserve"> (“Cape aloes”) using UHPLC–MS. </w:t>
      </w:r>
      <w:r w:rsidRPr="00585527">
        <w:rPr>
          <w:rFonts w:ascii="Calibri" w:eastAsia="Calibri" w:hAnsi="Calibri" w:cs="Calibri"/>
          <w:i/>
          <w:iCs/>
        </w:rPr>
        <w:t>Phytochemistry letters</w:t>
      </w:r>
      <w:r w:rsidRPr="00585527">
        <w:rPr>
          <w:rFonts w:ascii="Calibri" w:eastAsia="Calibri" w:hAnsi="Calibri" w:cs="Calibri"/>
        </w:rPr>
        <w:t xml:space="preserve"> 2015; 13: 85-90.</w:t>
      </w:r>
    </w:p>
    <w:p w:rsidR="009464F9" w:rsidRPr="00585527" w:rsidRDefault="009464F9" w:rsidP="009464F9">
      <w:pPr>
        <w:pStyle w:val="BodyText"/>
        <w:spacing w:before="85" w:line="216" w:lineRule="exact"/>
        <w:ind w:left="383" w:right="138" w:hanging="284"/>
        <w:jc w:val="both"/>
        <w:rPr>
          <w:rFonts w:ascii="Calibri" w:eastAsia="Calibri" w:hAnsi="Calibri" w:cs="Calibri"/>
          <w:rtl/>
        </w:rPr>
      </w:pPr>
      <w:r>
        <w:rPr>
          <w:rFonts w:ascii="Calibri" w:eastAsia="Calibri" w:hAnsi="Calibri" w:cs="Calibri"/>
        </w:rPr>
        <w:t>2</w:t>
      </w:r>
      <w:r w:rsidRPr="00585527">
        <w:rPr>
          <w:rFonts w:ascii="Calibri" w:eastAsia="Calibri" w:hAnsi="Calibri" w:cs="Calibri"/>
        </w:rPr>
        <w:t xml:space="preserve">- </w:t>
      </w:r>
      <w:r w:rsidRPr="00585527">
        <w:rPr>
          <w:rFonts w:ascii="Calibri" w:eastAsia="Calibri" w:hAnsi="Calibri" w:cs="Calibri"/>
          <w:b/>
          <w:bCs/>
        </w:rPr>
        <w:t>Adhami HR</w:t>
      </w:r>
      <w:r w:rsidRPr="00585527">
        <w:rPr>
          <w:rFonts w:ascii="Calibri" w:eastAsia="Calibri" w:hAnsi="Calibri" w:cs="Calibri"/>
        </w:rPr>
        <w:t xml:space="preserve">, </w:t>
      </w:r>
      <w:proofErr w:type="spellStart"/>
      <w:r w:rsidRPr="00585527">
        <w:rPr>
          <w:rFonts w:ascii="Calibri" w:eastAsia="Calibri" w:hAnsi="Calibri" w:cs="Calibri"/>
        </w:rPr>
        <w:t>Z</w:t>
      </w:r>
      <w:r w:rsidRPr="00585527">
        <w:rPr>
          <w:rFonts w:ascii="Calibri" w:eastAsia="Calibri" w:hAnsi="Calibri" w:cs="Calibri"/>
          <w:b/>
          <w:bCs/>
        </w:rPr>
        <w:t>ehl</w:t>
      </w:r>
      <w:proofErr w:type="spellEnd"/>
      <w:r w:rsidRPr="00585527">
        <w:rPr>
          <w:rFonts w:ascii="Calibri" w:eastAsia="Calibri" w:hAnsi="Calibri" w:cs="Calibri"/>
          <w:b/>
          <w:bCs/>
        </w:rPr>
        <w:t xml:space="preserve"> </w:t>
      </w:r>
      <w:r w:rsidRPr="00585527">
        <w:rPr>
          <w:rFonts w:ascii="Calibri" w:eastAsia="Calibri" w:hAnsi="Calibri" w:cs="Calibri"/>
        </w:rPr>
        <w:t xml:space="preserve">M, </w:t>
      </w:r>
      <w:proofErr w:type="spellStart"/>
      <w:r w:rsidRPr="00585527">
        <w:rPr>
          <w:rFonts w:ascii="Calibri" w:eastAsia="Calibri" w:hAnsi="Calibri" w:cs="Calibri"/>
        </w:rPr>
        <w:t>Dangl</w:t>
      </w:r>
      <w:proofErr w:type="spellEnd"/>
      <w:r w:rsidRPr="00585527">
        <w:rPr>
          <w:rFonts w:ascii="Calibri" w:eastAsia="Calibri" w:hAnsi="Calibri" w:cs="Calibri"/>
        </w:rPr>
        <w:t xml:space="preserve"> C, </w:t>
      </w:r>
      <w:proofErr w:type="spellStart"/>
      <w:r w:rsidRPr="00585527">
        <w:rPr>
          <w:rFonts w:ascii="Calibri" w:eastAsia="Calibri" w:hAnsi="Calibri" w:cs="Calibri"/>
        </w:rPr>
        <w:t>Dorfmeister</w:t>
      </w:r>
      <w:proofErr w:type="spellEnd"/>
      <w:r w:rsidRPr="00585527">
        <w:rPr>
          <w:rFonts w:ascii="Calibri" w:eastAsia="Calibri" w:hAnsi="Calibri" w:cs="Calibri"/>
        </w:rPr>
        <w:t xml:space="preserve"> D, </w:t>
      </w:r>
      <w:proofErr w:type="spellStart"/>
      <w:r w:rsidRPr="00585527">
        <w:rPr>
          <w:rFonts w:ascii="Calibri" w:eastAsia="Calibri" w:hAnsi="Calibri" w:cs="Calibri"/>
        </w:rPr>
        <w:t>Stadler</w:t>
      </w:r>
      <w:proofErr w:type="spellEnd"/>
      <w:r w:rsidRPr="00585527">
        <w:rPr>
          <w:rFonts w:ascii="Calibri" w:eastAsia="Calibri" w:hAnsi="Calibri" w:cs="Calibri"/>
        </w:rPr>
        <w:t xml:space="preserve"> M, Urban E, </w:t>
      </w:r>
      <w:proofErr w:type="spellStart"/>
      <w:r w:rsidRPr="00585527">
        <w:rPr>
          <w:rFonts w:ascii="Calibri" w:eastAsia="Calibri" w:hAnsi="Calibri" w:cs="Calibri"/>
        </w:rPr>
        <w:t>Ignatova</w:t>
      </w:r>
      <w:proofErr w:type="spellEnd"/>
      <w:r w:rsidRPr="00585527">
        <w:rPr>
          <w:rFonts w:ascii="Calibri" w:eastAsia="Calibri" w:hAnsi="Calibri" w:cs="Calibri"/>
        </w:rPr>
        <w:t xml:space="preserve"> S, </w:t>
      </w:r>
      <w:proofErr w:type="spellStart"/>
      <w:r w:rsidRPr="00585527">
        <w:rPr>
          <w:rFonts w:ascii="Calibri" w:eastAsia="Calibri" w:hAnsi="Calibri" w:cs="Calibri"/>
        </w:rPr>
        <w:t>Hewitson</w:t>
      </w:r>
      <w:proofErr w:type="spellEnd"/>
      <w:r w:rsidRPr="00585527">
        <w:rPr>
          <w:rFonts w:ascii="Calibri" w:eastAsia="Calibri" w:hAnsi="Calibri" w:cs="Calibri"/>
        </w:rPr>
        <w:t xml:space="preserve"> P, </w:t>
      </w:r>
      <w:proofErr w:type="spellStart"/>
      <w:r w:rsidRPr="00585527">
        <w:rPr>
          <w:rFonts w:ascii="Calibri" w:eastAsia="Calibri" w:hAnsi="Calibri" w:cs="Calibri"/>
        </w:rPr>
        <w:t>Krenn</w:t>
      </w:r>
      <w:proofErr w:type="spellEnd"/>
      <w:r w:rsidRPr="00585527">
        <w:rPr>
          <w:rFonts w:ascii="Calibri" w:eastAsia="Calibri" w:hAnsi="Calibri" w:cs="Calibri"/>
        </w:rPr>
        <w:t xml:space="preserve"> L. Preparative isolation of major phenolic compounds from extra virgin olive oil by HPCCC. </w:t>
      </w:r>
      <w:r w:rsidRPr="00585527">
        <w:rPr>
          <w:rFonts w:ascii="Calibri" w:eastAsia="Calibri" w:hAnsi="Calibri" w:cs="Calibri"/>
          <w:i/>
          <w:iCs/>
        </w:rPr>
        <w:t xml:space="preserve">Food Chemistry </w:t>
      </w:r>
      <w:r w:rsidRPr="00585527">
        <w:rPr>
          <w:rFonts w:ascii="Calibri" w:eastAsia="Calibri" w:hAnsi="Calibri" w:cs="Calibri"/>
        </w:rPr>
        <w:t>2015; 170: 154-159.</w:t>
      </w:r>
    </w:p>
    <w:p w:rsidR="009464F9" w:rsidRPr="00585527" w:rsidRDefault="009464F9" w:rsidP="009464F9">
      <w:pPr>
        <w:pStyle w:val="BodyText"/>
        <w:spacing w:before="85" w:line="216" w:lineRule="exact"/>
        <w:ind w:left="383" w:right="138" w:hanging="284"/>
        <w:jc w:val="both"/>
        <w:rPr>
          <w:rFonts w:ascii="Calibri" w:eastAsia="Calibri" w:hAnsi="Calibri" w:cs="Calibri"/>
        </w:rPr>
      </w:pPr>
      <w:r>
        <w:rPr>
          <w:rFonts w:ascii="Calibri" w:eastAsia="Calibri" w:hAnsi="Calibri" w:cs="Calibri"/>
        </w:rPr>
        <w:t>3</w:t>
      </w:r>
      <w:r w:rsidRPr="00585527">
        <w:rPr>
          <w:rFonts w:ascii="Calibri" w:eastAsia="Calibri" w:hAnsi="Calibri" w:cs="Calibri"/>
        </w:rPr>
        <w:t xml:space="preserve">- </w:t>
      </w:r>
      <w:r w:rsidRPr="00585527">
        <w:rPr>
          <w:rFonts w:ascii="Calibri" w:eastAsia="Calibri" w:hAnsi="Calibri" w:cs="Calibri"/>
          <w:b/>
          <w:bCs/>
        </w:rPr>
        <w:t>Adhami HR</w:t>
      </w:r>
      <w:r w:rsidRPr="00585527">
        <w:rPr>
          <w:rFonts w:ascii="Calibri" w:eastAsia="Calibri" w:hAnsi="Calibri" w:cs="Calibri"/>
        </w:rPr>
        <w:t xml:space="preserve">, </w:t>
      </w:r>
      <w:r w:rsidRPr="00585527">
        <w:rPr>
          <w:rFonts w:ascii="Calibri" w:eastAsia="Calibri" w:hAnsi="Calibri" w:cs="Calibri"/>
          <w:lang w:val="en-ZA"/>
        </w:rPr>
        <w:t>Fitz</w:t>
      </w:r>
      <w:r w:rsidRPr="00585527">
        <w:rPr>
          <w:rFonts w:ascii="Calibri" w:eastAsia="Calibri" w:hAnsi="Calibri" w:cs="Calibri"/>
          <w:vertAlign w:val="superscript"/>
          <w:lang w:val="en-ZA"/>
        </w:rPr>
        <w:t xml:space="preserve"> </w:t>
      </w:r>
      <w:r w:rsidRPr="00585527">
        <w:rPr>
          <w:rFonts w:ascii="Calibri" w:eastAsia="Calibri" w:hAnsi="Calibri" w:cs="Calibri"/>
          <w:lang w:val="en-ZA"/>
        </w:rPr>
        <w:t xml:space="preserve">V, </w:t>
      </w:r>
      <w:proofErr w:type="spellStart"/>
      <w:r w:rsidRPr="00585527">
        <w:rPr>
          <w:rFonts w:ascii="Calibri" w:eastAsia="Calibri" w:hAnsi="Calibri" w:cs="Calibri"/>
          <w:lang w:val="en-ZA"/>
        </w:rPr>
        <w:t>Lubich</w:t>
      </w:r>
      <w:proofErr w:type="spellEnd"/>
      <w:r w:rsidRPr="00585527">
        <w:rPr>
          <w:rFonts w:ascii="Calibri" w:eastAsia="Calibri" w:hAnsi="Calibri" w:cs="Calibri"/>
          <w:vertAlign w:val="superscript"/>
          <w:lang w:val="en-ZA"/>
        </w:rPr>
        <w:t xml:space="preserve"> </w:t>
      </w:r>
      <w:r w:rsidRPr="00585527">
        <w:rPr>
          <w:rFonts w:ascii="Calibri" w:eastAsia="Calibri" w:hAnsi="Calibri" w:cs="Calibri"/>
        </w:rPr>
        <w:t xml:space="preserve">A, </w:t>
      </w:r>
      <w:proofErr w:type="spellStart"/>
      <w:r w:rsidRPr="00585527">
        <w:rPr>
          <w:rFonts w:ascii="Calibri" w:eastAsia="Calibri" w:hAnsi="Calibri" w:cs="Calibri"/>
        </w:rPr>
        <w:t>Kaehlig</w:t>
      </w:r>
      <w:proofErr w:type="spellEnd"/>
      <w:r w:rsidRPr="00585527">
        <w:rPr>
          <w:rFonts w:ascii="Calibri" w:eastAsia="Calibri" w:hAnsi="Calibri" w:cs="Calibri"/>
        </w:rPr>
        <w:t xml:space="preserve"> H, </w:t>
      </w:r>
      <w:proofErr w:type="spellStart"/>
      <w:r w:rsidRPr="00585527">
        <w:rPr>
          <w:rFonts w:ascii="Calibri" w:eastAsia="Calibri" w:hAnsi="Calibri" w:cs="Calibri"/>
        </w:rPr>
        <w:t>Zehl</w:t>
      </w:r>
      <w:proofErr w:type="spellEnd"/>
      <w:r w:rsidRPr="00585527">
        <w:rPr>
          <w:rFonts w:ascii="Calibri" w:eastAsia="Calibri" w:hAnsi="Calibri" w:cs="Calibri"/>
        </w:rPr>
        <w:t xml:space="preserve"> M, </w:t>
      </w:r>
      <w:proofErr w:type="spellStart"/>
      <w:r w:rsidRPr="00585527">
        <w:rPr>
          <w:rFonts w:ascii="Calibri" w:eastAsia="Calibri" w:hAnsi="Calibri" w:cs="Calibri"/>
        </w:rPr>
        <w:t>Krenn</w:t>
      </w:r>
      <w:proofErr w:type="spellEnd"/>
      <w:r w:rsidRPr="00585527">
        <w:rPr>
          <w:rFonts w:ascii="Calibri" w:eastAsia="Calibri" w:hAnsi="Calibri" w:cs="Calibri"/>
        </w:rPr>
        <w:t xml:space="preserve"> L. </w:t>
      </w:r>
      <w:r w:rsidRPr="00585527">
        <w:rPr>
          <w:rFonts w:ascii="Calibri" w:eastAsia="Calibri" w:hAnsi="Calibri" w:cs="Calibri"/>
          <w:lang w:val="en-ZA"/>
        </w:rPr>
        <w:t xml:space="preserve">Acetylcholinesterase inhibitors from galbanum, the oleo gum-resin of </w:t>
      </w:r>
      <w:r w:rsidRPr="00585527">
        <w:rPr>
          <w:rFonts w:ascii="Calibri" w:eastAsia="Calibri" w:hAnsi="Calibri" w:cs="Calibri"/>
          <w:i/>
          <w:iCs/>
          <w:lang w:val="en-ZA"/>
        </w:rPr>
        <w:t xml:space="preserve">Ferula </w:t>
      </w:r>
      <w:proofErr w:type="spellStart"/>
      <w:r w:rsidRPr="00585527">
        <w:rPr>
          <w:rFonts w:ascii="Calibri" w:eastAsia="Calibri" w:hAnsi="Calibri" w:cs="Calibri"/>
          <w:i/>
          <w:iCs/>
          <w:lang w:val="en-ZA"/>
        </w:rPr>
        <w:t>gummosa</w:t>
      </w:r>
      <w:proofErr w:type="spellEnd"/>
      <w:r w:rsidRPr="00585527">
        <w:rPr>
          <w:rFonts w:ascii="Calibri" w:eastAsia="Calibri" w:hAnsi="Calibri" w:cs="Calibri"/>
          <w:lang w:val="en-ZA"/>
        </w:rPr>
        <w:t xml:space="preserve"> </w:t>
      </w:r>
      <w:proofErr w:type="spellStart"/>
      <w:r w:rsidRPr="00585527">
        <w:rPr>
          <w:rFonts w:ascii="Calibri" w:eastAsia="Calibri" w:hAnsi="Calibri" w:cs="Calibri"/>
          <w:lang w:val="en-ZA"/>
        </w:rPr>
        <w:t>Boiss</w:t>
      </w:r>
      <w:proofErr w:type="spellEnd"/>
      <w:r w:rsidRPr="00585527">
        <w:rPr>
          <w:rFonts w:ascii="Calibri" w:eastAsia="Calibri" w:hAnsi="Calibri" w:cs="Calibri"/>
          <w:lang w:val="en-ZA"/>
        </w:rPr>
        <w:t xml:space="preserve">. </w:t>
      </w:r>
      <w:r w:rsidRPr="00585527">
        <w:rPr>
          <w:rFonts w:ascii="Calibri" w:eastAsia="Calibri" w:hAnsi="Calibri" w:cs="Calibri"/>
          <w:i/>
          <w:iCs/>
        </w:rPr>
        <w:t>Phytochemistry letters</w:t>
      </w:r>
      <w:r w:rsidRPr="00585527">
        <w:rPr>
          <w:rFonts w:ascii="Calibri" w:eastAsia="Calibri" w:hAnsi="Calibri" w:cs="Calibri"/>
          <w:i/>
          <w:iCs/>
          <w:lang w:val="en-ZA"/>
        </w:rPr>
        <w:t xml:space="preserve"> </w:t>
      </w:r>
      <w:r w:rsidRPr="00585527">
        <w:rPr>
          <w:rFonts w:ascii="Calibri" w:eastAsia="Calibri" w:hAnsi="Calibri" w:cs="Calibri"/>
          <w:lang w:val="en-ZA"/>
        </w:rPr>
        <w:t>2014</w:t>
      </w:r>
      <w:r w:rsidRPr="009A7F6F">
        <w:rPr>
          <w:rFonts w:ascii="Calibri" w:eastAsia="Calibri" w:hAnsi="Calibri" w:cs="Calibri"/>
        </w:rPr>
        <w:t>; 10: xxxii-lxxxvii</w:t>
      </w:r>
    </w:p>
    <w:p w:rsidR="009464F9" w:rsidRPr="00585527" w:rsidRDefault="009464F9" w:rsidP="009464F9">
      <w:pPr>
        <w:pStyle w:val="BodyText"/>
        <w:spacing w:before="85" w:line="216" w:lineRule="exact"/>
        <w:ind w:left="383" w:right="138" w:hanging="284"/>
        <w:jc w:val="both"/>
        <w:rPr>
          <w:rFonts w:ascii="Calibri" w:eastAsia="Calibri" w:hAnsi="Calibri" w:cs="Calibri"/>
        </w:rPr>
      </w:pPr>
      <w:r>
        <w:rPr>
          <w:rFonts w:ascii="Calibri" w:eastAsia="Calibri" w:hAnsi="Calibri" w:cs="Calibri"/>
          <w:lang w:val="de-AT"/>
        </w:rPr>
        <w:t>4</w:t>
      </w:r>
      <w:r w:rsidRPr="00585527">
        <w:rPr>
          <w:rFonts w:ascii="Calibri" w:eastAsia="Calibri" w:hAnsi="Calibri" w:cs="Calibri"/>
          <w:lang w:val="de-AT"/>
        </w:rPr>
        <w:t xml:space="preserve">- </w:t>
      </w:r>
      <w:r w:rsidRPr="00585527">
        <w:rPr>
          <w:rFonts w:ascii="Calibri" w:eastAsia="Calibri" w:hAnsi="Calibri" w:cs="Calibri"/>
          <w:b/>
          <w:bCs/>
          <w:lang w:val="de-AT"/>
        </w:rPr>
        <w:t>Adhami HR</w:t>
      </w:r>
      <w:r w:rsidRPr="00585527">
        <w:rPr>
          <w:rFonts w:ascii="Calibri" w:eastAsia="Calibri" w:hAnsi="Calibri" w:cs="Calibri"/>
          <w:lang w:val="de-AT"/>
        </w:rPr>
        <w:t xml:space="preserve">, Viljoen AM. </w:t>
      </w:r>
      <w:proofErr w:type="gramStart"/>
      <w:r w:rsidRPr="00585527">
        <w:rPr>
          <w:rFonts w:ascii="Calibri" w:eastAsia="Calibri" w:hAnsi="Calibri" w:cs="Calibri"/>
        </w:rPr>
        <w:t xml:space="preserve">Isolation of bio-markers from the leaf exudate of </w:t>
      </w:r>
      <w:r w:rsidRPr="00585527">
        <w:rPr>
          <w:rFonts w:ascii="Calibri" w:eastAsia="Calibri" w:hAnsi="Calibri" w:cs="Calibri"/>
          <w:i/>
          <w:iCs/>
        </w:rPr>
        <w:t xml:space="preserve">Aloe </w:t>
      </w:r>
      <w:proofErr w:type="spellStart"/>
      <w:r w:rsidRPr="00585527">
        <w:rPr>
          <w:rFonts w:ascii="Calibri" w:eastAsia="Calibri" w:hAnsi="Calibri" w:cs="Calibri"/>
          <w:i/>
          <w:iCs/>
        </w:rPr>
        <w:t>ferox</w:t>
      </w:r>
      <w:proofErr w:type="spellEnd"/>
      <w:r w:rsidRPr="00585527">
        <w:rPr>
          <w:rFonts w:ascii="Calibri" w:eastAsia="Calibri" w:hAnsi="Calibri" w:cs="Calibri"/>
        </w:rPr>
        <w:t xml:space="preserve"> (aloe bitters) by high performance counter-current chromatography.</w:t>
      </w:r>
      <w:proofErr w:type="gramEnd"/>
      <w:r w:rsidRPr="00585527">
        <w:rPr>
          <w:rFonts w:ascii="Calibri" w:eastAsia="Calibri" w:hAnsi="Calibri" w:cs="Calibri"/>
        </w:rPr>
        <w:t xml:space="preserve"> </w:t>
      </w:r>
      <w:proofErr w:type="gramStart"/>
      <w:r w:rsidRPr="00585527">
        <w:rPr>
          <w:rFonts w:ascii="Calibri" w:eastAsia="Calibri" w:hAnsi="Calibri" w:cs="Calibri"/>
          <w:i/>
          <w:iCs/>
        </w:rPr>
        <w:t>Phytochemistry letters</w:t>
      </w:r>
      <w:r w:rsidRPr="00585527">
        <w:rPr>
          <w:rFonts w:ascii="Calibri" w:eastAsia="Calibri" w:hAnsi="Calibri" w:cs="Calibri"/>
          <w:i/>
          <w:iCs/>
          <w:lang w:val="en-ZA"/>
        </w:rPr>
        <w:t xml:space="preserve"> </w:t>
      </w:r>
      <w:r w:rsidRPr="00585527">
        <w:rPr>
          <w:rFonts w:ascii="Calibri" w:eastAsia="Calibri" w:hAnsi="Calibri" w:cs="Calibri"/>
        </w:rPr>
        <w:t>2015; 11: 321-325.</w:t>
      </w:r>
      <w:proofErr w:type="gramEnd"/>
    </w:p>
    <w:p w:rsidR="009464F9" w:rsidRPr="00585527" w:rsidRDefault="009464F9" w:rsidP="009464F9">
      <w:pPr>
        <w:pStyle w:val="BodyText"/>
        <w:spacing w:before="85" w:line="216" w:lineRule="exact"/>
        <w:ind w:left="383" w:right="138" w:hanging="284"/>
        <w:jc w:val="both"/>
        <w:rPr>
          <w:rFonts w:ascii="Calibri" w:eastAsia="Calibri" w:hAnsi="Calibri" w:cs="Calibri"/>
        </w:rPr>
      </w:pPr>
      <w:r w:rsidRPr="00585527">
        <w:rPr>
          <w:rFonts w:ascii="Calibri" w:eastAsia="Calibri" w:hAnsi="Calibri" w:cs="Calibri"/>
        </w:rPr>
        <w:t xml:space="preserve">5- </w:t>
      </w:r>
      <w:r w:rsidRPr="00585527">
        <w:rPr>
          <w:rFonts w:ascii="Calibri" w:eastAsia="Calibri" w:hAnsi="Calibri" w:cs="Calibri"/>
          <w:b/>
          <w:bCs/>
        </w:rPr>
        <w:t>Adhami HR</w:t>
      </w:r>
      <w:r w:rsidRPr="00585527">
        <w:rPr>
          <w:rFonts w:ascii="Calibri" w:eastAsia="Calibri" w:hAnsi="Calibri" w:cs="Calibri"/>
        </w:rPr>
        <w:t xml:space="preserve">, Lutz J, </w:t>
      </w:r>
      <w:proofErr w:type="spellStart"/>
      <w:r w:rsidRPr="00585527">
        <w:rPr>
          <w:rFonts w:ascii="Calibri" w:eastAsia="Calibri" w:hAnsi="Calibri" w:cs="Calibri"/>
        </w:rPr>
        <w:t>Kaehlig</w:t>
      </w:r>
      <w:proofErr w:type="spellEnd"/>
      <w:r w:rsidRPr="00585527">
        <w:rPr>
          <w:rFonts w:ascii="Calibri" w:eastAsia="Calibri" w:hAnsi="Calibri" w:cs="Calibri"/>
        </w:rPr>
        <w:t xml:space="preserve"> H, </w:t>
      </w:r>
      <w:proofErr w:type="spellStart"/>
      <w:r w:rsidRPr="00585527">
        <w:rPr>
          <w:rFonts w:ascii="Calibri" w:eastAsia="Calibri" w:hAnsi="Calibri" w:cs="Calibri"/>
        </w:rPr>
        <w:t>Zehl</w:t>
      </w:r>
      <w:proofErr w:type="spellEnd"/>
      <w:r w:rsidRPr="00585527">
        <w:rPr>
          <w:rFonts w:ascii="Calibri" w:eastAsia="Calibri" w:hAnsi="Calibri" w:cs="Calibri"/>
        </w:rPr>
        <w:t xml:space="preserve"> M, </w:t>
      </w:r>
      <w:proofErr w:type="spellStart"/>
      <w:r w:rsidRPr="00585527">
        <w:rPr>
          <w:rFonts w:ascii="Calibri" w:eastAsia="Calibri" w:hAnsi="Calibri" w:cs="Calibri"/>
        </w:rPr>
        <w:t>Krenn</w:t>
      </w:r>
      <w:proofErr w:type="spellEnd"/>
      <w:r w:rsidRPr="00585527">
        <w:rPr>
          <w:rFonts w:ascii="Calibri" w:eastAsia="Calibri" w:hAnsi="Calibri" w:cs="Calibri"/>
        </w:rPr>
        <w:t xml:space="preserve"> L.  </w:t>
      </w:r>
      <w:proofErr w:type="gramStart"/>
      <w:r w:rsidRPr="00585527">
        <w:rPr>
          <w:rFonts w:ascii="Calibri" w:eastAsia="Calibri" w:hAnsi="Calibri" w:cs="Calibri"/>
        </w:rPr>
        <w:t xml:space="preserve">Compounds from gum </w:t>
      </w:r>
      <w:proofErr w:type="spellStart"/>
      <w:r w:rsidRPr="00585527">
        <w:rPr>
          <w:rFonts w:ascii="Calibri" w:eastAsia="Calibri" w:hAnsi="Calibri" w:cs="Calibri"/>
        </w:rPr>
        <w:t>ammoniacum</w:t>
      </w:r>
      <w:proofErr w:type="spellEnd"/>
      <w:r w:rsidRPr="00585527">
        <w:rPr>
          <w:rFonts w:ascii="Calibri" w:eastAsia="Calibri" w:hAnsi="Calibri" w:cs="Calibri"/>
        </w:rPr>
        <w:t xml:space="preserve"> with acetylcholinesterase inhibitory activity.</w:t>
      </w:r>
      <w:proofErr w:type="gramEnd"/>
      <w:r w:rsidRPr="00585527">
        <w:rPr>
          <w:rFonts w:ascii="Calibri" w:eastAsia="Calibri" w:hAnsi="Calibri" w:cs="Calibri"/>
        </w:rPr>
        <w:t xml:space="preserve"> </w:t>
      </w:r>
      <w:proofErr w:type="spellStart"/>
      <w:r w:rsidRPr="00585527">
        <w:rPr>
          <w:rFonts w:ascii="Calibri" w:eastAsia="Calibri" w:hAnsi="Calibri" w:cs="Calibri"/>
          <w:i/>
          <w:iCs/>
        </w:rPr>
        <w:t>Scientia</w:t>
      </w:r>
      <w:proofErr w:type="spellEnd"/>
      <w:r w:rsidRPr="00585527">
        <w:rPr>
          <w:rFonts w:ascii="Calibri" w:eastAsia="Calibri" w:hAnsi="Calibri" w:cs="Calibri"/>
          <w:i/>
          <w:iCs/>
        </w:rPr>
        <w:t xml:space="preserve"> </w:t>
      </w:r>
      <w:proofErr w:type="spellStart"/>
      <w:r w:rsidRPr="00585527">
        <w:rPr>
          <w:rFonts w:ascii="Calibri" w:eastAsia="Calibri" w:hAnsi="Calibri" w:cs="Calibri"/>
          <w:i/>
          <w:iCs/>
        </w:rPr>
        <w:t>Pharmaceutica</w:t>
      </w:r>
      <w:proofErr w:type="spellEnd"/>
      <w:r w:rsidRPr="00585527">
        <w:rPr>
          <w:rFonts w:ascii="Calibri" w:eastAsia="Calibri" w:hAnsi="Calibri" w:cs="Calibri"/>
        </w:rPr>
        <w:t xml:space="preserve"> 2013; 81(3): 793-805.</w:t>
      </w:r>
    </w:p>
    <w:p w:rsidR="009464F9" w:rsidRPr="00585527" w:rsidRDefault="009464F9" w:rsidP="009464F9">
      <w:pPr>
        <w:pStyle w:val="BodyText"/>
        <w:spacing w:before="85" w:line="216" w:lineRule="exact"/>
        <w:ind w:left="383" w:right="138" w:hanging="284"/>
        <w:jc w:val="both"/>
        <w:rPr>
          <w:rFonts w:ascii="Calibri" w:eastAsia="Calibri" w:hAnsi="Calibri" w:cs="Calibri"/>
        </w:rPr>
      </w:pPr>
      <w:r>
        <w:rPr>
          <w:rFonts w:ascii="Calibri" w:eastAsia="Calibri" w:hAnsi="Calibri" w:cs="Calibri"/>
        </w:rPr>
        <w:t>6</w:t>
      </w:r>
      <w:r w:rsidRPr="00585527">
        <w:rPr>
          <w:rFonts w:ascii="Calibri" w:eastAsia="Calibri" w:hAnsi="Calibri" w:cs="Calibri"/>
        </w:rPr>
        <w:t xml:space="preserve">- </w:t>
      </w:r>
      <w:proofErr w:type="spellStart"/>
      <w:r w:rsidRPr="00585527">
        <w:rPr>
          <w:rFonts w:ascii="Calibri" w:eastAsia="Calibri" w:hAnsi="Calibri" w:cs="Calibri"/>
        </w:rPr>
        <w:t>Braunberger</w:t>
      </w:r>
      <w:proofErr w:type="spellEnd"/>
      <w:r w:rsidRPr="00585527">
        <w:rPr>
          <w:rFonts w:ascii="Calibri" w:eastAsia="Calibri" w:hAnsi="Calibri" w:cs="Calibri"/>
        </w:rPr>
        <w:t xml:space="preserve"> C, </w:t>
      </w:r>
      <w:proofErr w:type="spellStart"/>
      <w:r w:rsidRPr="00585527">
        <w:rPr>
          <w:rFonts w:ascii="Calibri" w:eastAsia="Calibri" w:hAnsi="Calibri" w:cs="Calibri"/>
        </w:rPr>
        <w:t>Zehl</w:t>
      </w:r>
      <w:proofErr w:type="spellEnd"/>
      <w:r w:rsidRPr="00585527">
        <w:rPr>
          <w:rFonts w:ascii="Calibri" w:eastAsia="Calibri" w:hAnsi="Calibri" w:cs="Calibri"/>
        </w:rPr>
        <w:t xml:space="preserve"> M, Conrad J, Fischer S, </w:t>
      </w:r>
      <w:r w:rsidRPr="00585527">
        <w:rPr>
          <w:rFonts w:ascii="Calibri" w:eastAsia="Calibri" w:hAnsi="Calibri" w:cs="Calibri"/>
          <w:b/>
          <w:bCs/>
        </w:rPr>
        <w:t>Adhami HR</w:t>
      </w:r>
      <w:r w:rsidRPr="00585527">
        <w:rPr>
          <w:rFonts w:ascii="Calibri" w:eastAsia="Calibri" w:hAnsi="Calibri" w:cs="Calibri"/>
        </w:rPr>
        <w:t xml:space="preserve">, </w:t>
      </w:r>
      <w:proofErr w:type="spellStart"/>
      <w:r w:rsidRPr="00585527">
        <w:rPr>
          <w:rFonts w:ascii="Calibri" w:eastAsia="Calibri" w:hAnsi="Calibri" w:cs="Calibri"/>
        </w:rPr>
        <w:t>Beifuss</w:t>
      </w:r>
      <w:proofErr w:type="spellEnd"/>
      <w:r w:rsidRPr="00585527">
        <w:rPr>
          <w:rFonts w:ascii="Calibri" w:eastAsia="Calibri" w:hAnsi="Calibri" w:cs="Calibri"/>
        </w:rPr>
        <w:t xml:space="preserve"> U, </w:t>
      </w:r>
      <w:proofErr w:type="spellStart"/>
      <w:r w:rsidRPr="00585527">
        <w:rPr>
          <w:rFonts w:ascii="Calibri" w:eastAsia="Calibri" w:hAnsi="Calibri" w:cs="Calibri"/>
        </w:rPr>
        <w:t>Krenn</w:t>
      </w:r>
      <w:proofErr w:type="spellEnd"/>
      <w:r w:rsidRPr="00585527">
        <w:rPr>
          <w:rFonts w:ascii="Calibri" w:eastAsia="Calibri" w:hAnsi="Calibri" w:cs="Calibri"/>
        </w:rPr>
        <w:t xml:space="preserve"> L.</w:t>
      </w:r>
      <w:r w:rsidRPr="00585527">
        <w:rPr>
          <w:rFonts w:ascii="Calibri" w:eastAsia="Calibri" w:hAnsi="Calibri" w:cs="Calibri"/>
          <w:lang w:val="en-ZA"/>
        </w:rPr>
        <w:t xml:space="preserve"> Polar </w:t>
      </w:r>
      <w:proofErr w:type="spellStart"/>
      <w:r w:rsidRPr="00585527">
        <w:rPr>
          <w:rFonts w:ascii="Calibri" w:eastAsia="Calibri" w:hAnsi="Calibri" w:cs="Calibri"/>
          <w:lang w:val="en-ZA"/>
        </w:rPr>
        <w:t>phenolics</w:t>
      </w:r>
      <w:proofErr w:type="spellEnd"/>
      <w:r w:rsidRPr="00585527">
        <w:rPr>
          <w:rFonts w:ascii="Calibri" w:eastAsia="Calibri" w:hAnsi="Calibri" w:cs="Calibri"/>
          <w:lang w:val="en-ZA"/>
        </w:rPr>
        <w:t xml:space="preserve"> in </w:t>
      </w:r>
      <w:proofErr w:type="spellStart"/>
      <w:r w:rsidRPr="00585527">
        <w:rPr>
          <w:rFonts w:ascii="Calibri" w:eastAsia="Calibri" w:hAnsi="Calibri" w:cs="Calibri"/>
          <w:lang w:val="en-ZA"/>
        </w:rPr>
        <w:t>Drosera</w:t>
      </w:r>
      <w:proofErr w:type="spellEnd"/>
      <w:r w:rsidRPr="00585527">
        <w:rPr>
          <w:rFonts w:ascii="Calibri" w:eastAsia="Calibri" w:hAnsi="Calibri" w:cs="Calibri"/>
          <w:lang w:val="en-ZA"/>
        </w:rPr>
        <w:t xml:space="preserve"> </w:t>
      </w:r>
      <w:proofErr w:type="spellStart"/>
      <w:r w:rsidRPr="00585527">
        <w:rPr>
          <w:rFonts w:ascii="Calibri" w:eastAsia="Calibri" w:hAnsi="Calibri" w:cs="Calibri"/>
          <w:lang w:val="en-ZA"/>
        </w:rPr>
        <w:t>peltata</w:t>
      </w:r>
      <w:proofErr w:type="spellEnd"/>
      <w:r w:rsidRPr="00585527">
        <w:rPr>
          <w:rFonts w:ascii="Calibri" w:eastAsia="Calibri" w:hAnsi="Calibri" w:cs="Calibri"/>
          <w:lang w:val="en-ZA"/>
        </w:rPr>
        <w:t xml:space="preserve"> – Qualitative and quantitative determination by LC-DAD, LC-NMR, NMR and LC-MS. </w:t>
      </w:r>
      <w:r w:rsidRPr="00585527">
        <w:rPr>
          <w:rFonts w:ascii="Calibri" w:eastAsia="Calibri" w:hAnsi="Calibri" w:cs="Calibri"/>
          <w:i/>
          <w:iCs/>
          <w:lang w:val="en-ZA"/>
        </w:rPr>
        <w:t xml:space="preserve">Journal of Chromatography </w:t>
      </w:r>
      <w:r w:rsidRPr="00585527">
        <w:rPr>
          <w:rFonts w:ascii="Calibri" w:eastAsia="Calibri" w:hAnsi="Calibri" w:cs="Calibri"/>
          <w:lang w:val="en-ZA"/>
        </w:rPr>
        <w:t>B 2013;</w:t>
      </w:r>
      <w:r w:rsidRPr="00585527">
        <w:rPr>
          <w:rFonts w:ascii="Calibri" w:eastAsia="Calibri" w:hAnsi="Calibri" w:cs="Calibri"/>
          <w:i/>
          <w:iCs/>
          <w:lang w:val="en-ZA"/>
        </w:rPr>
        <w:t xml:space="preserve"> </w:t>
      </w:r>
      <w:r w:rsidRPr="00585527">
        <w:rPr>
          <w:rFonts w:ascii="Calibri" w:eastAsia="Calibri" w:hAnsi="Calibri" w:cs="Calibri"/>
          <w:lang w:val="en-ZA"/>
        </w:rPr>
        <w:t>932: 111- 116.</w:t>
      </w:r>
    </w:p>
    <w:p w:rsidR="005973B9" w:rsidRDefault="009464F9" w:rsidP="009464F9">
      <w:pPr>
        <w:pStyle w:val="BodyText"/>
        <w:spacing w:before="85" w:line="216" w:lineRule="exact"/>
        <w:ind w:left="383" w:right="138" w:hanging="284"/>
        <w:jc w:val="both"/>
        <w:rPr>
          <w:rFonts w:ascii="Calibri" w:hAnsi="Calibri"/>
        </w:rPr>
      </w:pPr>
      <w:r>
        <w:rPr>
          <w:rFonts w:ascii="Calibri" w:eastAsia="Calibri" w:hAnsi="Calibri" w:cs="Calibri"/>
        </w:rPr>
        <w:t>7</w:t>
      </w:r>
      <w:r w:rsidRPr="00585527">
        <w:rPr>
          <w:rFonts w:ascii="Calibri" w:eastAsia="Calibri" w:hAnsi="Calibri" w:cs="Calibri"/>
        </w:rPr>
        <w:t>-</w:t>
      </w:r>
      <w:r w:rsidRPr="00585527">
        <w:rPr>
          <w:rFonts w:ascii="Calibri" w:eastAsia="Calibri" w:hAnsi="Calibri" w:cs="Calibri"/>
          <w:b/>
          <w:bCs/>
        </w:rPr>
        <w:t xml:space="preserve"> Adhami HR</w:t>
      </w:r>
      <w:r w:rsidRPr="00585527">
        <w:rPr>
          <w:rFonts w:ascii="Calibri" w:eastAsia="Calibri" w:hAnsi="Calibri" w:cs="Calibri"/>
        </w:rPr>
        <w:t xml:space="preserve">, Scherer U, </w:t>
      </w:r>
      <w:proofErr w:type="spellStart"/>
      <w:r w:rsidRPr="00585527">
        <w:rPr>
          <w:rFonts w:ascii="Calibri" w:eastAsia="Calibri" w:hAnsi="Calibri" w:cs="Calibri"/>
        </w:rPr>
        <w:t>Kaehlig</w:t>
      </w:r>
      <w:proofErr w:type="spellEnd"/>
      <w:r w:rsidRPr="00585527">
        <w:rPr>
          <w:rFonts w:ascii="Calibri" w:eastAsia="Calibri" w:hAnsi="Calibri" w:cs="Calibri"/>
        </w:rPr>
        <w:t xml:space="preserve"> H, </w:t>
      </w:r>
      <w:proofErr w:type="spellStart"/>
      <w:r w:rsidRPr="00585527">
        <w:rPr>
          <w:rFonts w:ascii="Calibri" w:eastAsia="Calibri" w:hAnsi="Calibri" w:cs="Calibri"/>
        </w:rPr>
        <w:t>Hettich</w:t>
      </w:r>
      <w:proofErr w:type="spellEnd"/>
      <w:r w:rsidRPr="00585527">
        <w:rPr>
          <w:rFonts w:ascii="Calibri" w:eastAsia="Calibri" w:hAnsi="Calibri" w:cs="Calibri"/>
        </w:rPr>
        <w:t xml:space="preserve"> T, </w:t>
      </w:r>
      <w:proofErr w:type="spellStart"/>
      <w:r w:rsidRPr="00585527">
        <w:rPr>
          <w:rFonts w:ascii="Calibri" w:eastAsia="Calibri" w:hAnsi="Calibri" w:cs="Calibri"/>
        </w:rPr>
        <w:t>Schlotterbeck</w:t>
      </w:r>
      <w:proofErr w:type="spellEnd"/>
      <w:r w:rsidRPr="00585527">
        <w:rPr>
          <w:rFonts w:ascii="Calibri" w:eastAsia="Calibri" w:hAnsi="Calibri" w:cs="Calibri"/>
        </w:rPr>
        <w:t xml:space="preserve"> G, Reich E, </w:t>
      </w:r>
      <w:proofErr w:type="spellStart"/>
      <w:r w:rsidRPr="00585527">
        <w:rPr>
          <w:rFonts w:ascii="Calibri" w:eastAsia="Calibri" w:hAnsi="Calibri" w:cs="Calibri"/>
        </w:rPr>
        <w:t>Krenn</w:t>
      </w:r>
      <w:proofErr w:type="spellEnd"/>
      <w:r w:rsidRPr="00585527">
        <w:rPr>
          <w:rFonts w:ascii="Calibri" w:eastAsia="Calibri" w:hAnsi="Calibri" w:cs="Calibri"/>
        </w:rPr>
        <w:t xml:space="preserve"> L. Combination of </w:t>
      </w:r>
      <w:proofErr w:type="spellStart"/>
      <w:r w:rsidRPr="00585527">
        <w:rPr>
          <w:rFonts w:ascii="Calibri" w:eastAsia="Calibri" w:hAnsi="Calibri" w:cs="Calibri"/>
        </w:rPr>
        <w:t>bioautography</w:t>
      </w:r>
      <w:proofErr w:type="spellEnd"/>
      <w:r w:rsidRPr="00585527">
        <w:rPr>
          <w:rFonts w:ascii="Calibri" w:eastAsia="Calibri" w:hAnsi="Calibri" w:cs="Calibri"/>
        </w:rPr>
        <w:t xml:space="preserve"> with HPTLC-MS/NMR: a fast identification of acetylcholinesterase inhibitors from galbanum. </w:t>
      </w:r>
      <w:r w:rsidRPr="00585527">
        <w:rPr>
          <w:rFonts w:ascii="Calibri" w:eastAsia="Calibri" w:hAnsi="Calibri" w:cs="Calibri"/>
          <w:i/>
          <w:iCs/>
        </w:rPr>
        <w:t>Phytochemical Analysis</w:t>
      </w:r>
      <w:r w:rsidRPr="00585527">
        <w:rPr>
          <w:rFonts w:ascii="Calibri" w:eastAsia="Calibri" w:hAnsi="Calibri" w:cs="Calibri"/>
        </w:rPr>
        <w:t xml:space="preserve"> 2013; 24(4): 395-400.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7C917F5" wp14:editId="38A8E75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83943" w:rsidP="00404E5B">
      <w:pPr>
        <w:spacing w:before="92"/>
        <w:ind w:right="4234"/>
        <w:rPr>
          <w:rFonts w:ascii="Arial"/>
        </w:rPr>
      </w:pPr>
      <w:r>
        <w:rPr>
          <w:noProof/>
        </w:rPr>
        <w:drawing>
          <wp:anchor distT="0" distB="0" distL="114300" distR="114300" simplePos="0" relativeHeight="251659264" behindDoc="0" locked="0" layoutInCell="1" allowOverlap="1" wp14:anchorId="56896C8F" wp14:editId="71168176">
            <wp:simplePos x="0" y="0"/>
            <wp:positionH relativeFrom="column">
              <wp:posOffset>239395</wp:posOffset>
            </wp:positionH>
            <wp:positionV relativeFrom="paragraph">
              <wp:posOffset>162560</wp:posOffset>
            </wp:positionV>
            <wp:extent cx="759460" cy="884555"/>
            <wp:effectExtent l="0" t="0" r="2540" b="0"/>
            <wp:wrapTopAndBottom/>
            <wp:docPr id="2" name="Picture 2" descr="C:\Users\h_adhami\Pictures\Photos\Personal\IMG_23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_adhami\Pictures\Photos\Personal\IMG_2371-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155"/>
                    <a:stretch/>
                  </pic:blipFill>
                  <pic:spPr bwMode="auto">
                    <a:xfrm>
                      <a:off x="0" y="0"/>
                      <a:ext cx="759460" cy="884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Pr>
          <w:noProof/>
        </w:rPr>
        <w:t xml:space="preserve">              </w:t>
      </w:r>
      <w:r w:rsidR="008756E6">
        <w:rPr>
          <w:noProof/>
        </w:rPr>
        <w:t xml:space="preserve"> </w:t>
      </w:r>
      <w:r w:rsidR="00A9710C">
        <w:rPr>
          <w:rFonts w:ascii="Arial"/>
          <w:color w:val="BF5A14"/>
        </w:rPr>
        <w:t>Biography</w:t>
      </w:r>
      <w:r w:rsidR="00404E5B">
        <w:rPr>
          <w:rFonts w:ascii="Arial"/>
          <w:color w:val="BF5A14"/>
        </w:rPr>
        <w:t xml:space="preserve"> (150 word limit)</w:t>
      </w:r>
    </w:p>
    <w:p w:rsidR="00E83943" w:rsidRDefault="00E83943" w:rsidP="00824A14">
      <w:pPr>
        <w:spacing w:line="154" w:lineRule="exact"/>
        <w:ind w:left="215" w:right="232"/>
        <w:jc w:val="both"/>
        <w:rPr>
          <w:rFonts w:ascii="Arial"/>
          <w:sz w:val="14"/>
        </w:rPr>
      </w:pPr>
      <w:r w:rsidRPr="009F6087">
        <w:rPr>
          <w:rFonts w:ascii="Arial"/>
          <w:sz w:val="14"/>
        </w:rPr>
        <w:t xml:space="preserve">Hamid-Reza Adhami was graduated from Faculty of Pharmacy, Tehran University of Medical Sciences with a </w:t>
      </w:r>
      <w:proofErr w:type="spellStart"/>
      <w:r w:rsidRPr="009F6087">
        <w:rPr>
          <w:rFonts w:ascii="Arial"/>
          <w:sz w:val="14"/>
        </w:rPr>
        <w:t>Pharm.D</w:t>
      </w:r>
      <w:proofErr w:type="spellEnd"/>
      <w:r w:rsidRPr="009F6087">
        <w:rPr>
          <w:rFonts w:ascii="Arial"/>
          <w:sz w:val="14"/>
        </w:rPr>
        <w:t xml:space="preserve"> degree. Then he spent some years in the field of heath and research management.</w:t>
      </w:r>
      <w:r w:rsidR="00824A14">
        <w:rPr>
          <w:rFonts w:ascii="Arial"/>
          <w:sz w:val="14"/>
        </w:rPr>
        <w:t xml:space="preserve"> </w:t>
      </w:r>
      <w:r w:rsidRPr="009F6087">
        <w:rPr>
          <w:rFonts w:ascii="Arial"/>
          <w:sz w:val="14"/>
        </w:rPr>
        <w:t>Oct. 2008 he started his PhD study at Department of Pharmacognosy, University of Vienna. After graduation he passed short term research projects in Switzerland and UK and finally moved to South Africa one year post-doc fellowship at Tshwane University of Technology in Pretoria.</w:t>
      </w:r>
      <w:r>
        <w:rPr>
          <w:rFonts w:ascii="Arial"/>
          <w:sz w:val="14"/>
        </w:rPr>
        <w:t xml:space="preserve"> </w:t>
      </w:r>
      <w:r w:rsidRPr="009F6087">
        <w:rPr>
          <w:rFonts w:ascii="Arial"/>
          <w:sz w:val="14"/>
        </w:rPr>
        <w:t xml:space="preserve">Since 2014 he is working as Assistant Professor at Department of Pharmacognosy, Faculty of Pharmacy, </w:t>
      </w:r>
      <w:proofErr w:type="gramStart"/>
      <w:r w:rsidRPr="009F6087">
        <w:rPr>
          <w:rFonts w:ascii="Arial"/>
          <w:sz w:val="14"/>
        </w:rPr>
        <w:t>Tehran</w:t>
      </w:r>
      <w:proofErr w:type="gramEnd"/>
      <w:r w:rsidRPr="009F6087">
        <w:rPr>
          <w:rFonts w:ascii="Arial"/>
          <w:sz w:val="14"/>
        </w:rPr>
        <w:t xml:space="preserve"> University of Medical Sciences.</w:t>
      </w:r>
      <w:r>
        <w:rPr>
          <w:rFonts w:ascii="Arial"/>
          <w:sz w:val="14"/>
        </w:rPr>
        <w:t xml:space="preserve"> </w:t>
      </w:r>
      <w:r w:rsidRPr="009F6087">
        <w:rPr>
          <w:rFonts w:ascii="Arial"/>
          <w:sz w:val="14"/>
        </w:rPr>
        <w:t>His research interest is isolation, characterization and purification of biological active secondary m</w:t>
      </w:r>
      <w:r>
        <w:rPr>
          <w:rFonts w:ascii="Arial"/>
          <w:sz w:val="14"/>
        </w:rPr>
        <w:t>etabolites from natural sources.</w:t>
      </w:r>
    </w:p>
    <w:p w:rsidR="00E83943" w:rsidRDefault="00E83943" w:rsidP="00E83943">
      <w:pPr>
        <w:spacing w:before="62"/>
        <w:ind w:left="4217" w:right="4235"/>
        <w:jc w:val="center"/>
        <w:rPr>
          <w:rFonts w:ascii="Arial"/>
          <w:sz w:val="14"/>
        </w:rPr>
      </w:pPr>
      <w:r>
        <w:rPr>
          <w:rFonts w:ascii="Arial"/>
          <w:sz w:val="14"/>
        </w:rPr>
        <w:t xml:space="preserve">Email: </w:t>
      </w:r>
      <w:hyperlink r:id="rId11" w:history="1">
        <w:r w:rsidRPr="009D2174">
          <w:rPr>
            <w:rStyle w:val="Hyperlink"/>
            <w:rFonts w:ascii="Arial"/>
            <w:sz w:val="14"/>
          </w:rPr>
          <w:t>hr-adhami@tums.ac.ir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69A20AA" wp14:editId="01E3F3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24A14" w:rsidRDefault="00A9710C" w:rsidP="00824A14">
      <w:pPr>
        <w:spacing w:before="39"/>
        <w:ind w:left="100"/>
        <w:rPr>
          <w:rFonts w:ascii="Minion Pro"/>
          <w:b/>
          <w:sz w:val="20"/>
        </w:rPr>
      </w:pPr>
      <w:r w:rsidRPr="00B21A57">
        <w:rPr>
          <w:rFonts w:ascii="Minion Pro"/>
          <w:b/>
          <w:sz w:val="20"/>
        </w:rPr>
        <w:t>Notes/Comments:</w:t>
      </w:r>
    </w:p>
    <w:p w:rsidR="00824A14" w:rsidRPr="00824A14" w:rsidRDefault="00824A14">
      <w:pPr>
        <w:rPr>
          <w:rFonts w:ascii="Minion Pro"/>
          <w:sz w:val="20"/>
          <w:szCs w:val="20"/>
        </w:rPr>
      </w:pPr>
      <w:r w:rsidRPr="00824A14">
        <w:rPr>
          <w:rFonts w:ascii="Minion Pro"/>
          <w:sz w:val="20"/>
          <w:szCs w:val="20"/>
        </w:rPr>
        <w:t xml:space="preserve">In this Mega project, More than 10 researchers from 3 different countries (Iran, Austria and Switzerland) have been involved which some result came out as publications and the others are under </w:t>
      </w:r>
      <w:bookmarkStart w:id="0" w:name="_GoBack"/>
      <w:bookmarkEnd w:id="0"/>
      <w:r w:rsidRPr="00824A14">
        <w:rPr>
          <w:rFonts w:ascii="Minion Pro"/>
          <w:sz w:val="20"/>
          <w:szCs w:val="20"/>
        </w:rPr>
        <w:t>submission.</w:t>
      </w:r>
    </w:p>
    <w:p w:rsidR="00824A14" w:rsidRDefault="00824A14">
      <w:pPr>
        <w:rPr>
          <w:rFonts w:ascii="Minion Pro"/>
          <w:sz w:val="24"/>
        </w:rPr>
        <w:sectPr w:rsidR="00824A14">
          <w:type w:val="continuous"/>
          <w:pgSz w:w="11910" w:h="16840"/>
          <w:pgMar w:top="1740" w:right="600" w:bottom="840" w:left="620" w:header="720" w:footer="720" w:gutter="0"/>
          <w:cols w:space="720"/>
        </w:sectPr>
      </w:pPr>
    </w:p>
    <w:p w:rsidR="00AE3E37" w:rsidRDefault="00AE3E37" w:rsidP="00824A1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780" w:rsidRDefault="00D90780">
      <w:r>
        <w:separator/>
      </w:r>
    </w:p>
  </w:endnote>
  <w:endnote w:type="continuationSeparator" w:id="0">
    <w:p w:rsidR="00D90780" w:rsidRDefault="00D9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2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9D14522" wp14:editId="3C55DC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4F72356" wp14:editId="581361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A9E9AB9" wp14:editId="31A2AEE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780" w:rsidRDefault="00D90780">
      <w:r>
        <w:separator/>
      </w:r>
    </w:p>
  </w:footnote>
  <w:footnote w:type="continuationSeparator" w:id="0">
    <w:p w:rsidR="00D90780" w:rsidRDefault="00D907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6892399" wp14:editId="66277E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3DE601" wp14:editId="25AD70E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161FB"/>
    <w:rsid w:val="0038797E"/>
    <w:rsid w:val="00404E5B"/>
    <w:rsid w:val="00414F7B"/>
    <w:rsid w:val="004355DC"/>
    <w:rsid w:val="004749B4"/>
    <w:rsid w:val="00494130"/>
    <w:rsid w:val="004F3523"/>
    <w:rsid w:val="005973B9"/>
    <w:rsid w:val="005B3A56"/>
    <w:rsid w:val="006060CE"/>
    <w:rsid w:val="0063497F"/>
    <w:rsid w:val="00824A14"/>
    <w:rsid w:val="00873DF0"/>
    <w:rsid w:val="008756E6"/>
    <w:rsid w:val="009464F9"/>
    <w:rsid w:val="009B2D44"/>
    <w:rsid w:val="009B6878"/>
    <w:rsid w:val="00A07E82"/>
    <w:rsid w:val="00A9710C"/>
    <w:rsid w:val="00AE3E37"/>
    <w:rsid w:val="00B21A57"/>
    <w:rsid w:val="00C33602"/>
    <w:rsid w:val="00CD6F55"/>
    <w:rsid w:val="00D90780"/>
    <w:rsid w:val="00DE3104"/>
    <w:rsid w:val="00E8394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9464F9"/>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9464F9"/>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hr-adhami@tums.ac.i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Hamid-Reza Adhami</cp:lastModifiedBy>
  <cp:revision>2</cp:revision>
  <dcterms:created xsi:type="dcterms:W3CDTF">2017-11-29T13:35:00Z</dcterms:created>
  <dcterms:modified xsi:type="dcterms:W3CDTF">2017-11-29T13:35:00Z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