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4ED" w:rsidRPr="008B7B84" w:rsidRDefault="00D044ED" w:rsidP="00D044ED">
      <w:pPr>
        <w:ind w:left="810" w:hanging="810"/>
        <w:jc w:val="center"/>
        <w:rPr>
          <w:b/>
        </w:rPr>
      </w:pPr>
      <w:bookmarkStart w:id="0" w:name="_GoBack"/>
      <w:bookmarkEnd w:id="0"/>
      <w:r w:rsidRPr="008B7B84">
        <w:rPr>
          <w:b/>
        </w:rPr>
        <w:t xml:space="preserve">Isolation and Characterization of Anticancer </w:t>
      </w:r>
      <w:r w:rsidRPr="008B7B84">
        <w:rPr>
          <w:b/>
        </w:rPr>
        <w:t xml:space="preserve"> </w:t>
      </w:r>
      <w:r w:rsidRPr="008B7B84">
        <w:rPr>
          <w:b/>
          <w:iCs/>
          <w:color w:val="000000"/>
        </w:rPr>
        <w:t>bioactive compounds</w:t>
      </w:r>
      <w:r w:rsidRPr="008B7B84">
        <w:rPr>
          <w:b/>
          <w:iCs/>
          <w:color w:val="000000"/>
        </w:rPr>
        <w:t xml:space="preserve"> </w:t>
      </w:r>
      <w:r w:rsidRPr="008B7B84">
        <w:rPr>
          <w:b/>
        </w:rPr>
        <w:t xml:space="preserve">from </w:t>
      </w:r>
      <w:r w:rsidRPr="008B7B84">
        <w:rPr>
          <w:b/>
        </w:rPr>
        <w:t xml:space="preserve">leaves of </w:t>
      </w:r>
      <w:r w:rsidRPr="008B7B84">
        <w:rPr>
          <w:b/>
          <w:i/>
        </w:rPr>
        <w:t>Conyza sumatrensis</w:t>
      </w:r>
      <w:r w:rsidRPr="008B7B84">
        <w:rPr>
          <w:b/>
        </w:rPr>
        <w:t>, a plant reputed for anticancer activities.</w:t>
      </w:r>
    </w:p>
    <w:p w:rsidR="00D044ED" w:rsidRDefault="00D044ED" w:rsidP="00D044ED">
      <w:pPr>
        <w:ind w:left="810" w:hanging="810"/>
        <w:jc w:val="center"/>
        <w:rPr>
          <w:b/>
        </w:rPr>
      </w:pPr>
    </w:p>
    <w:p w:rsidR="00D044ED" w:rsidRPr="00401F17" w:rsidRDefault="00D044ED" w:rsidP="00D044ED">
      <w:pPr>
        <w:rPr>
          <w:lang w:eastAsia="en-US"/>
        </w:rPr>
      </w:pPr>
    </w:p>
    <w:p w:rsidR="00D044ED" w:rsidRPr="00A45641" w:rsidRDefault="00D044ED" w:rsidP="00D044ED">
      <w:pPr>
        <w:jc w:val="center"/>
        <w:rPr>
          <w:lang w:val="en-US"/>
        </w:rPr>
      </w:pPr>
      <w:r w:rsidRPr="00DA52CC">
        <w:rPr>
          <w:bCs/>
          <w:highlight w:val="yellow"/>
        </w:rPr>
        <w:t>Authour names</w:t>
      </w:r>
      <w:r w:rsidRPr="00DA52CC">
        <w:rPr>
          <w:bCs/>
        </w:rPr>
        <w:t xml:space="preserve"> : </w:t>
      </w:r>
      <w:proofErr w:type="spellStart"/>
      <w:r w:rsidRPr="00DA52CC">
        <w:rPr>
          <w:iCs/>
          <w:lang w:val="en-US"/>
        </w:rPr>
        <w:t>Ikpefan</w:t>
      </w:r>
      <w:proofErr w:type="spellEnd"/>
      <w:r w:rsidRPr="00DA52CC">
        <w:rPr>
          <w:iCs/>
          <w:lang w:val="en-US"/>
        </w:rPr>
        <w:t xml:space="preserve"> Emmanuel O</w:t>
      </w:r>
      <w:r w:rsidRPr="00DA52CC">
        <w:rPr>
          <w:iCs/>
          <w:vertAlign w:val="superscript"/>
          <w:lang w:val="en-US"/>
        </w:rPr>
        <w:t>1</w:t>
      </w:r>
      <w:r w:rsidRPr="00DA52CC">
        <w:rPr>
          <w:iCs/>
          <w:lang w:val="en-US"/>
        </w:rPr>
        <w:t xml:space="preserve">,   </w:t>
      </w:r>
      <w:proofErr w:type="spellStart"/>
      <w:r w:rsidRPr="00DA52CC">
        <w:rPr>
          <w:iCs/>
          <w:lang w:val="en-US"/>
        </w:rPr>
        <w:t>Ayinde</w:t>
      </w:r>
      <w:proofErr w:type="spellEnd"/>
      <w:r w:rsidRPr="00DA52CC">
        <w:rPr>
          <w:iCs/>
          <w:lang w:val="en-US"/>
        </w:rPr>
        <w:t xml:space="preserve"> B.A</w:t>
      </w:r>
      <w:r w:rsidRPr="00DA52CC">
        <w:rPr>
          <w:iCs/>
          <w:vertAlign w:val="superscript"/>
          <w:lang w:val="en-US"/>
        </w:rPr>
        <w:t>2</w:t>
      </w:r>
      <w:r w:rsidRPr="00DA52CC">
        <w:rPr>
          <w:iCs/>
          <w:lang w:val="en-US"/>
        </w:rPr>
        <w:t xml:space="preserve">, </w:t>
      </w:r>
      <w:proofErr w:type="spellStart"/>
      <w:r w:rsidRPr="00DA52CC">
        <w:rPr>
          <w:iCs/>
          <w:lang w:val="en-US"/>
        </w:rPr>
        <w:t>Omeje</w:t>
      </w:r>
      <w:proofErr w:type="spellEnd"/>
      <w:r w:rsidRPr="00DA52CC">
        <w:rPr>
          <w:iCs/>
          <w:lang w:val="en-US"/>
        </w:rPr>
        <w:t xml:space="preserve"> E.O</w:t>
      </w:r>
      <w:r w:rsidRPr="00DA52CC">
        <w:rPr>
          <w:iCs/>
          <w:vertAlign w:val="superscript"/>
          <w:lang w:val="en-US"/>
        </w:rPr>
        <w:t>3</w:t>
      </w:r>
      <w:r w:rsidRPr="00DA52CC">
        <w:rPr>
          <w:iCs/>
          <w:lang w:val="en-US"/>
        </w:rPr>
        <w:t xml:space="preserve"> and </w:t>
      </w:r>
      <w:proofErr w:type="spellStart"/>
      <w:r w:rsidRPr="00DA52CC">
        <w:rPr>
          <w:iCs/>
          <w:lang w:val="en-US"/>
        </w:rPr>
        <w:t>Choudhary</w:t>
      </w:r>
      <w:proofErr w:type="spellEnd"/>
      <w:r w:rsidRPr="00DA52CC">
        <w:rPr>
          <w:iCs/>
          <w:lang w:val="en-US"/>
        </w:rPr>
        <w:t xml:space="preserve"> M. I</w:t>
      </w:r>
      <w:r w:rsidRPr="00DA52CC">
        <w:rPr>
          <w:iCs/>
          <w:vertAlign w:val="superscript"/>
          <w:lang w:val="en-US"/>
        </w:rPr>
        <w:t>4</w:t>
      </w:r>
      <w:r w:rsidRPr="00DA52CC">
        <w:rPr>
          <w:iCs/>
          <w:lang w:val="en-US"/>
        </w:rPr>
        <w:t>.</w:t>
      </w:r>
    </w:p>
    <w:p w:rsidR="00D044ED" w:rsidRPr="000257A1" w:rsidRDefault="00D044ED" w:rsidP="00D044ED">
      <w:pPr>
        <w:jc w:val="center"/>
        <w:rPr>
          <w:iCs/>
          <w:lang w:val="en-US"/>
        </w:rPr>
      </w:pPr>
      <w:r w:rsidRPr="000257A1">
        <w:rPr>
          <w:iCs/>
          <w:vertAlign w:val="superscript"/>
          <w:lang w:val="en-US"/>
        </w:rPr>
        <w:t>1</w:t>
      </w:r>
      <w:r w:rsidRPr="000257A1">
        <w:rPr>
          <w:iCs/>
          <w:lang w:val="en-US"/>
        </w:rPr>
        <w:t xml:space="preserve">Department of </w:t>
      </w:r>
      <w:proofErr w:type="spellStart"/>
      <w:r w:rsidRPr="000257A1">
        <w:rPr>
          <w:iCs/>
          <w:lang w:val="en-US"/>
        </w:rPr>
        <w:t>Pharmacognosy</w:t>
      </w:r>
      <w:proofErr w:type="spellEnd"/>
      <w:r w:rsidRPr="000257A1">
        <w:rPr>
          <w:iCs/>
          <w:lang w:val="en-US"/>
        </w:rPr>
        <w:t xml:space="preserve"> &amp;Traditional Medicine, Faculty of Pharmacy, Delta State University, </w:t>
      </w:r>
      <w:proofErr w:type="spellStart"/>
      <w:r w:rsidRPr="000257A1">
        <w:rPr>
          <w:iCs/>
          <w:lang w:val="en-US"/>
        </w:rPr>
        <w:t>Abraka</w:t>
      </w:r>
      <w:proofErr w:type="spellEnd"/>
      <w:r w:rsidRPr="000257A1">
        <w:rPr>
          <w:iCs/>
          <w:lang w:val="en-US"/>
        </w:rPr>
        <w:t>, Nigeria,</w:t>
      </w:r>
    </w:p>
    <w:p w:rsidR="00D044ED" w:rsidRDefault="00D044ED" w:rsidP="00D044ED">
      <w:pPr>
        <w:jc w:val="center"/>
        <w:rPr>
          <w:iCs/>
          <w:lang w:val="en-US"/>
        </w:rPr>
      </w:pPr>
      <w:r w:rsidRPr="000257A1">
        <w:rPr>
          <w:iCs/>
          <w:vertAlign w:val="superscript"/>
          <w:lang w:val="en-US"/>
        </w:rPr>
        <w:t>2</w:t>
      </w:r>
      <w:r w:rsidRPr="000257A1">
        <w:rPr>
          <w:iCs/>
          <w:lang w:val="en-US"/>
        </w:rPr>
        <w:t xml:space="preserve">Department of </w:t>
      </w:r>
      <w:proofErr w:type="spellStart"/>
      <w:r w:rsidRPr="000257A1">
        <w:rPr>
          <w:iCs/>
          <w:lang w:val="en-US"/>
        </w:rPr>
        <w:t>Pharmacognosy</w:t>
      </w:r>
      <w:proofErr w:type="spellEnd"/>
      <w:r w:rsidRPr="000257A1">
        <w:rPr>
          <w:iCs/>
          <w:lang w:val="en-US"/>
        </w:rPr>
        <w:t xml:space="preserve">, Faculty of </w:t>
      </w:r>
      <w:proofErr w:type="spellStart"/>
      <w:r w:rsidRPr="000257A1">
        <w:rPr>
          <w:iCs/>
          <w:lang w:val="en-US"/>
        </w:rPr>
        <w:t>Pharmacy</w:t>
      </w:r>
      <w:proofErr w:type="gramStart"/>
      <w:r w:rsidRPr="000257A1">
        <w:rPr>
          <w:iCs/>
          <w:lang w:val="en-US"/>
        </w:rPr>
        <w:t>,University</w:t>
      </w:r>
      <w:proofErr w:type="spellEnd"/>
      <w:proofErr w:type="gramEnd"/>
      <w:r w:rsidRPr="000257A1">
        <w:rPr>
          <w:iCs/>
          <w:lang w:val="en-US"/>
        </w:rPr>
        <w:t xml:space="preserve"> of Benin, Nigeria.</w:t>
      </w:r>
    </w:p>
    <w:p w:rsidR="00D044ED" w:rsidRPr="000257A1" w:rsidRDefault="00D044ED" w:rsidP="00D044ED">
      <w:pPr>
        <w:jc w:val="center"/>
        <w:rPr>
          <w:iCs/>
          <w:vertAlign w:val="superscript"/>
          <w:lang w:val="en-US"/>
        </w:rPr>
      </w:pPr>
      <w:r w:rsidRPr="000257A1">
        <w:rPr>
          <w:iCs/>
          <w:lang w:val="en-US"/>
        </w:rPr>
        <w:t xml:space="preserve"> </w:t>
      </w:r>
      <w:proofErr w:type="gramStart"/>
      <w:r w:rsidRPr="000257A1">
        <w:rPr>
          <w:iCs/>
          <w:vertAlign w:val="superscript"/>
          <w:lang w:val="en-US"/>
        </w:rPr>
        <w:t>3</w:t>
      </w:r>
      <w:r w:rsidRPr="000257A1">
        <w:rPr>
          <w:iCs/>
          <w:lang w:val="en-US"/>
        </w:rPr>
        <w:t>Department of Pharmaceutical Chemistry, Faculty of Pharmacy, University of Nigeria.</w:t>
      </w:r>
      <w:proofErr w:type="gramEnd"/>
    </w:p>
    <w:p w:rsidR="00D044ED" w:rsidRPr="000257A1" w:rsidRDefault="00D044ED" w:rsidP="00D044ED">
      <w:pPr>
        <w:jc w:val="center"/>
        <w:rPr>
          <w:lang w:val="en-US"/>
        </w:rPr>
      </w:pPr>
      <w:proofErr w:type="gramStart"/>
      <w:r w:rsidRPr="000257A1">
        <w:rPr>
          <w:iCs/>
          <w:vertAlign w:val="superscript"/>
          <w:lang w:val="en-US"/>
        </w:rPr>
        <w:t>4</w:t>
      </w:r>
      <w:r w:rsidRPr="000257A1">
        <w:rPr>
          <w:iCs/>
          <w:lang w:val="en-US"/>
        </w:rPr>
        <w:t>International Center for Chemical and Biological Sciences (ICCBS), University of Karachi, Pakistan</w:t>
      </w:r>
      <w:r>
        <w:rPr>
          <w:iCs/>
          <w:lang w:val="en-US"/>
        </w:rPr>
        <w:t>.</w:t>
      </w:r>
      <w:proofErr w:type="gramEnd"/>
    </w:p>
    <w:p w:rsidR="006632BC" w:rsidRPr="00401F17" w:rsidRDefault="006632BC" w:rsidP="006632BC">
      <w:pPr>
        <w:jc w:val="both"/>
        <w:rPr>
          <w:rFonts w:eastAsia="MS PGothic" w:hAnsi="Arial"/>
          <w:color w:val="000000"/>
        </w:rPr>
      </w:pPr>
      <w:r w:rsidRPr="00401F17">
        <w:rPr>
          <w:b/>
        </w:rPr>
        <w:t>ABSTRACT:</w:t>
      </w:r>
    </w:p>
    <w:p w:rsidR="00544671" w:rsidRPr="00544671" w:rsidRDefault="00AE557D" w:rsidP="00541015">
      <w:pPr>
        <w:spacing w:line="360" w:lineRule="auto"/>
        <w:jc w:val="both"/>
      </w:pPr>
      <w:r w:rsidRPr="00AE557D">
        <w:rPr>
          <w:rStyle w:val="Emphasis"/>
          <w:i w:val="0"/>
        </w:rPr>
        <w:t>The</w:t>
      </w:r>
      <w:r>
        <w:rPr>
          <w:rStyle w:val="Emphasis"/>
        </w:rPr>
        <w:t xml:space="preserve"> </w:t>
      </w:r>
      <w:r w:rsidRPr="00AE557D">
        <w:rPr>
          <w:rStyle w:val="Emphasis"/>
          <w:i w:val="0"/>
        </w:rPr>
        <w:t>plant</w:t>
      </w:r>
      <w:r>
        <w:rPr>
          <w:rStyle w:val="Emphasis"/>
        </w:rPr>
        <w:t xml:space="preserve"> </w:t>
      </w:r>
      <w:r w:rsidR="007326A7">
        <w:rPr>
          <w:rStyle w:val="Emphasis"/>
        </w:rPr>
        <w:t>Conyza sumatrensis</w:t>
      </w:r>
      <w:r w:rsidR="007326A7">
        <w:t xml:space="preserve"> is used in traditional medicine </w:t>
      </w:r>
      <w:r w:rsidR="00544671">
        <w:t xml:space="preserve">in parts of Africa </w:t>
      </w:r>
      <w:r w:rsidR="007326A7">
        <w:t xml:space="preserve">for the treatment of numerous  health ailments like inflammatation, skin diseases as well as cancers. </w:t>
      </w:r>
      <w:r w:rsidR="006632BC">
        <w:rPr>
          <w:rStyle w:val="st"/>
        </w:rPr>
        <w:t>Bioassay guided fractionat</w:t>
      </w:r>
      <w:r w:rsidR="007326A7">
        <w:rPr>
          <w:rStyle w:val="st"/>
        </w:rPr>
        <w:t xml:space="preserve">ion of the methanol extract of the leaves of </w:t>
      </w:r>
      <w:r w:rsidR="00416A52">
        <w:rPr>
          <w:rStyle w:val="st"/>
          <w:i/>
        </w:rPr>
        <w:t>Conyza sumatrensis</w:t>
      </w:r>
      <w:r w:rsidR="006632BC">
        <w:rPr>
          <w:rStyle w:val="st"/>
        </w:rPr>
        <w:t xml:space="preserve"> against </w:t>
      </w:r>
      <w:r w:rsidR="006632BC" w:rsidRPr="00E20F05">
        <w:rPr>
          <w:rStyle w:val="st"/>
        </w:rPr>
        <w:t xml:space="preserve"> breast cancer (MCF-7), lung cancer (NCI-H460) and NIH </w:t>
      </w:r>
      <w:r w:rsidR="006632BC" w:rsidRPr="00DA52CC">
        <w:rPr>
          <w:rStyle w:val="Emphasis"/>
          <w:i w:val="0"/>
        </w:rPr>
        <w:t>3T3</w:t>
      </w:r>
      <w:r w:rsidR="006632BC" w:rsidRPr="00E20F05">
        <w:rPr>
          <w:rStyle w:val="st"/>
        </w:rPr>
        <w:t xml:space="preserve"> (mouse embryonic fibroblast normal </w:t>
      </w:r>
      <w:r w:rsidR="006632BC" w:rsidRPr="00E20F05">
        <w:rPr>
          <w:rStyle w:val="Emphasis"/>
        </w:rPr>
        <w:t>cell line</w:t>
      </w:r>
      <w:r w:rsidR="006632BC">
        <w:rPr>
          <w:rStyle w:val="st"/>
        </w:rPr>
        <w:t xml:space="preserve">) at 1-250 µg/mL was carried out. </w:t>
      </w:r>
      <w:r w:rsidR="007326A7">
        <w:rPr>
          <w:rStyle w:val="st"/>
        </w:rPr>
        <w:t xml:space="preserve">Fractions and isolated compounds </w:t>
      </w:r>
      <w:r w:rsidR="00544671">
        <w:rPr>
          <w:rStyle w:val="st"/>
        </w:rPr>
        <w:t xml:space="preserve">were </w:t>
      </w:r>
      <w:r w:rsidR="00E62C1F">
        <w:rPr>
          <w:rStyle w:val="st"/>
        </w:rPr>
        <w:t xml:space="preserve">as well </w:t>
      </w:r>
      <w:r w:rsidR="00544671">
        <w:rPr>
          <w:rStyle w:val="st"/>
        </w:rPr>
        <w:t xml:space="preserve">tested at </w:t>
      </w:r>
      <w:r w:rsidR="007326A7">
        <w:rPr>
          <w:rStyle w:val="st"/>
        </w:rPr>
        <w:t>1-100</w:t>
      </w:r>
      <w:r w:rsidR="007326A7">
        <w:rPr>
          <w:rStyle w:val="st"/>
        </w:rPr>
        <w:t xml:space="preserve"> µg/mL</w:t>
      </w:r>
      <w:r w:rsidR="007326A7">
        <w:rPr>
          <w:rStyle w:val="st"/>
        </w:rPr>
        <w:t xml:space="preserve"> </w:t>
      </w:r>
      <w:r w:rsidR="00544671">
        <w:rPr>
          <w:rStyle w:val="st"/>
        </w:rPr>
        <w:t xml:space="preserve"> and 1-100 </w:t>
      </w:r>
      <w:r w:rsidR="00544671" w:rsidRPr="00E20F05">
        <w:rPr>
          <w:iCs/>
          <w:color w:val="000000"/>
        </w:rPr>
        <w:t>µM</w:t>
      </w:r>
      <w:r w:rsidR="00544671">
        <w:rPr>
          <w:iCs/>
          <w:color w:val="000000"/>
        </w:rPr>
        <w:t xml:space="preserve"> against the cell lines</w:t>
      </w:r>
      <w:r w:rsidR="003B67C0">
        <w:rPr>
          <w:rStyle w:val="st"/>
        </w:rPr>
        <w:t xml:space="preserve">. </w:t>
      </w:r>
      <w:r w:rsidR="006632BC" w:rsidRPr="00E20F05">
        <w:rPr>
          <w:rStyle w:val="st"/>
        </w:rPr>
        <w:t xml:space="preserve">Extracts of </w:t>
      </w:r>
      <w:r w:rsidR="00C1279B">
        <w:rPr>
          <w:rStyle w:val="st"/>
          <w:i/>
        </w:rPr>
        <w:t>C.</w:t>
      </w:r>
      <w:r w:rsidR="00C1279B">
        <w:rPr>
          <w:rStyle w:val="st"/>
          <w:i/>
        </w:rPr>
        <w:t>sumatrensis</w:t>
      </w:r>
      <w:r w:rsidR="00C1279B">
        <w:rPr>
          <w:rStyle w:val="st"/>
        </w:rPr>
        <w:t xml:space="preserve"> </w:t>
      </w:r>
      <w:r w:rsidR="006632BC" w:rsidRPr="00E20F05">
        <w:rPr>
          <w:rStyle w:val="st"/>
        </w:rPr>
        <w:t xml:space="preserve">was partitioned into aqueous and chloroform fractions and both fractions were tested for their effects on MCF-7 and NCI-H460. </w:t>
      </w:r>
      <w:r w:rsidR="006632BC">
        <w:rPr>
          <w:rStyle w:val="st"/>
        </w:rPr>
        <w:t>Further chromatographic and biological studies of the acti</w:t>
      </w:r>
      <w:r w:rsidR="00C1279B">
        <w:rPr>
          <w:rStyle w:val="st"/>
        </w:rPr>
        <w:t>ve chloroform fraction yielde</w:t>
      </w:r>
      <w:r w:rsidR="003D3E00">
        <w:rPr>
          <w:rStyle w:val="st"/>
        </w:rPr>
        <w:t>d two compound whose identities</w:t>
      </w:r>
      <w:r w:rsidR="00C1279B">
        <w:rPr>
          <w:rStyle w:val="st"/>
        </w:rPr>
        <w:t xml:space="preserve"> were</w:t>
      </w:r>
      <w:r w:rsidR="006632BC">
        <w:rPr>
          <w:rStyle w:val="st"/>
        </w:rPr>
        <w:t xml:space="preserve"> revealed </w:t>
      </w:r>
      <w:r w:rsidR="006632BC" w:rsidRPr="003D3E00">
        <w:rPr>
          <w:rStyle w:val="st"/>
        </w:rPr>
        <w:t xml:space="preserve">as </w:t>
      </w:r>
      <w:hyperlink r:id="rId5" w:history="1">
        <w:proofErr w:type="spellStart"/>
        <w:r w:rsidR="003D3E00" w:rsidRPr="00534423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  <w:lang w:val="en-GB"/>
          </w:rPr>
          <w:t>Stigmasterol</w:t>
        </w:r>
        <w:proofErr w:type="spellEnd"/>
        <w:r w:rsidR="003D3E00" w:rsidRPr="00534423">
          <w:rPr>
            <w:rStyle w:val="Hyperlink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  <w:lang w:val="en-GB"/>
          </w:rPr>
          <w:t xml:space="preserve"> 3-O-beta-D-glucoside</w:t>
        </w:r>
      </w:hyperlink>
      <w:r w:rsidR="003B67C0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n-GB"/>
        </w:rPr>
        <w:t xml:space="preserve"> </w:t>
      </w:r>
      <w:r w:rsidR="003B67C0" w:rsidRPr="00352BA4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u w:val="none"/>
          <w:lang w:val="en-GB"/>
        </w:rPr>
        <w:t>(A)</w:t>
      </w:r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  <w:u w:val="none"/>
          <w:lang w:val="en-GB"/>
        </w:rPr>
        <w:t xml:space="preserve"> </w:t>
      </w:r>
      <w:r w:rsidR="003D3E00">
        <w:rPr>
          <w:color w:val="000000" w:themeColor="text1"/>
          <w:lang w:val="en-GB"/>
        </w:rPr>
        <w:t xml:space="preserve"> and </w:t>
      </w:r>
      <w:r w:rsidR="003D3E00" w:rsidRPr="00534423">
        <w:rPr>
          <w:b/>
          <w:color w:val="000000" w:themeColor="text1"/>
        </w:rPr>
        <w:t>2, 3-dihydroxylpropyl hexacosanoate</w:t>
      </w:r>
      <w:r w:rsidR="003B67C0">
        <w:rPr>
          <w:color w:val="000000" w:themeColor="text1"/>
        </w:rPr>
        <w:t xml:space="preserve"> </w:t>
      </w:r>
      <w:r w:rsidR="003B67C0" w:rsidRPr="00352BA4">
        <w:rPr>
          <w:b/>
          <w:color w:val="000000" w:themeColor="text1"/>
        </w:rPr>
        <w:t>(B)</w:t>
      </w:r>
      <w:r w:rsidR="003D3E00">
        <w:rPr>
          <w:iCs/>
          <w:color w:val="000000"/>
        </w:rPr>
        <w:t xml:space="preserve"> </w:t>
      </w:r>
      <w:r w:rsidR="006632BC">
        <w:rPr>
          <w:iCs/>
          <w:color w:val="000000"/>
        </w:rPr>
        <w:t>through NMR and MS studies.</w:t>
      </w:r>
      <w:r w:rsidR="006632BC" w:rsidRPr="00E20F05">
        <w:rPr>
          <w:iCs/>
          <w:color w:val="000000"/>
        </w:rPr>
        <w:t xml:space="preserve"> </w:t>
      </w:r>
      <w:r w:rsidR="003D3E00">
        <w:rPr>
          <w:iCs/>
          <w:color w:val="000000"/>
        </w:rPr>
        <w:t>These compound</w:t>
      </w:r>
      <w:r w:rsidR="008B7B84">
        <w:rPr>
          <w:iCs/>
          <w:color w:val="000000"/>
        </w:rPr>
        <w:t>s</w:t>
      </w:r>
      <w:r w:rsidR="003D3E00">
        <w:rPr>
          <w:iCs/>
          <w:color w:val="000000"/>
        </w:rPr>
        <w:t xml:space="preserve"> were</w:t>
      </w:r>
      <w:r w:rsidR="006632BC" w:rsidRPr="00E20F05">
        <w:rPr>
          <w:iCs/>
          <w:color w:val="000000"/>
        </w:rPr>
        <w:t xml:space="preserve"> observed to give </w:t>
      </w:r>
      <w:r w:rsidR="005B5309">
        <w:t>–16.50 ± 0.14</w:t>
      </w:r>
      <w:r w:rsidR="006632BC" w:rsidRPr="00E20F05">
        <w:t xml:space="preserve"> </w:t>
      </w:r>
      <w:r w:rsidR="006632BC" w:rsidRPr="00E20F05">
        <w:rPr>
          <w:iCs/>
          <w:color w:val="000000"/>
        </w:rPr>
        <w:t xml:space="preserve">and </w:t>
      </w:r>
      <w:r w:rsidR="005B5309">
        <w:rPr>
          <w:rFonts w:eastAsia="Calibri"/>
          <w:iCs/>
          <w:color w:val="000000"/>
        </w:rPr>
        <w:t>–21.71 ± 0.23</w:t>
      </w:r>
      <w:r w:rsidR="008B7B84">
        <w:rPr>
          <w:iCs/>
          <w:color w:val="000000"/>
        </w:rPr>
        <w:t xml:space="preserve"> % cytotoxicities</w:t>
      </w:r>
      <w:r w:rsidR="006632BC" w:rsidRPr="00E20F05">
        <w:rPr>
          <w:iCs/>
          <w:color w:val="000000"/>
        </w:rPr>
        <w:t xml:space="preserve"> against MCF-7 at 100 µM with GI</w:t>
      </w:r>
      <w:r w:rsidR="006632BC" w:rsidRPr="00197527">
        <w:rPr>
          <w:iCs/>
          <w:color w:val="000000"/>
          <w:vertAlign w:val="subscript"/>
        </w:rPr>
        <w:t>50</w:t>
      </w:r>
      <w:r w:rsidR="006632BC" w:rsidRPr="00E20F05">
        <w:rPr>
          <w:iCs/>
          <w:color w:val="000000"/>
        </w:rPr>
        <w:t xml:space="preserve"> and TGI of </w:t>
      </w:r>
      <w:r w:rsidR="005B5309">
        <w:rPr>
          <w:bCs/>
        </w:rPr>
        <w:t>40 ± 0.10, 50</w:t>
      </w:r>
      <w:r w:rsidR="006632BC">
        <w:rPr>
          <w:bCs/>
        </w:rPr>
        <w:t xml:space="preserve"> </w:t>
      </w:r>
      <w:r w:rsidR="006632BC" w:rsidRPr="00E20F05">
        <w:rPr>
          <w:bCs/>
        </w:rPr>
        <w:t>±</w:t>
      </w:r>
      <w:r w:rsidR="006632BC">
        <w:rPr>
          <w:bCs/>
        </w:rPr>
        <w:t xml:space="preserve"> </w:t>
      </w:r>
      <w:r w:rsidR="005B5309">
        <w:rPr>
          <w:bCs/>
        </w:rPr>
        <w:t>6.0</w:t>
      </w:r>
      <w:r w:rsidR="006632BC" w:rsidRPr="00E20F05">
        <w:rPr>
          <w:bCs/>
        </w:rPr>
        <w:t xml:space="preserve"> </w:t>
      </w:r>
      <w:r w:rsidR="006632BC" w:rsidRPr="00E20F05">
        <w:rPr>
          <w:iCs/>
          <w:color w:val="000000"/>
        </w:rPr>
        <w:t xml:space="preserve">µM </w:t>
      </w:r>
      <w:r w:rsidR="005B5309">
        <w:rPr>
          <w:bCs/>
        </w:rPr>
        <w:t>and 22.67</w:t>
      </w:r>
      <w:r w:rsidR="006632BC">
        <w:rPr>
          <w:bCs/>
        </w:rPr>
        <w:t xml:space="preserve"> </w:t>
      </w:r>
      <w:r w:rsidR="006632BC" w:rsidRPr="00E20F05">
        <w:rPr>
          <w:b/>
          <w:bCs/>
        </w:rPr>
        <w:t>±</w:t>
      </w:r>
      <w:r w:rsidR="006632BC">
        <w:rPr>
          <w:b/>
          <w:bCs/>
        </w:rPr>
        <w:t xml:space="preserve"> </w:t>
      </w:r>
      <w:r w:rsidR="005B5309">
        <w:rPr>
          <w:b/>
          <w:bCs/>
        </w:rPr>
        <w:t>1.33</w:t>
      </w:r>
      <w:r w:rsidR="005B5309">
        <w:rPr>
          <w:bCs/>
        </w:rPr>
        <w:t xml:space="preserve"> and 69.33</w:t>
      </w:r>
      <w:r w:rsidR="006632BC">
        <w:rPr>
          <w:bCs/>
        </w:rPr>
        <w:t xml:space="preserve"> </w:t>
      </w:r>
      <w:r w:rsidR="006632BC" w:rsidRPr="00E20F05">
        <w:rPr>
          <w:b/>
          <w:bCs/>
        </w:rPr>
        <w:t>±</w:t>
      </w:r>
      <w:r w:rsidR="005B5309">
        <w:rPr>
          <w:bCs/>
        </w:rPr>
        <w:t>1.33</w:t>
      </w:r>
      <w:r w:rsidR="006632BC" w:rsidRPr="00E20F05">
        <w:rPr>
          <w:bCs/>
        </w:rPr>
        <w:t xml:space="preserve"> </w:t>
      </w:r>
      <w:r w:rsidR="006632BC" w:rsidRPr="00E20F05">
        <w:rPr>
          <w:iCs/>
          <w:color w:val="000000"/>
        </w:rPr>
        <w:t xml:space="preserve">µM respectively. </w:t>
      </w:r>
      <w:r w:rsidR="004D79F2">
        <w:rPr>
          <w:iCs/>
          <w:color w:val="000000"/>
        </w:rPr>
        <w:t xml:space="preserve">These compounds were also cytotoxic against NCI-H460 celll lines but </w:t>
      </w:r>
      <w:r w:rsidR="00541015">
        <w:rPr>
          <w:iCs/>
          <w:color w:val="000000"/>
        </w:rPr>
        <w:t>less than doxorubicin, the anticancer drug used.</w:t>
      </w:r>
      <w:r w:rsidR="00544671" w:rsidRPr="00544671">
        <w:rPr>
          <w:rStyle w:val="fontstyle01"/>
          <w:sz w:val="24"/>
          <w:szCs w:val="24"/>
        </w:rPr>
        <w:t>The overall results showed</w:t>
      </w:r>
      <w:r w:rsidR="00544671" w:rsidRPr="00544671">
        <w:t xml:space="preserve"> </w:t>
      </w:r>
      <w:r w:rsidR="00544671" w:rsidRPr="00544671">
        <w:rPr>
          <w:rStyle w:val="fontstyle01"/>
          <w:sz w:val="24"/>
          <w:szCs w:val="24"/>
        </w:rPr>
        <w:t xml:space="preserve">that </w:t>
      </w:r>
      <w:r w:rsidR="00AB1B56">
        <w:rPr>
          <w:rStyle w:val="fontstyle01"/>
          <w:sz w:val="24"/>
          <w:szCs w:val="24"/>
        </w:rPr>
        <w:t xml:space="preserve">the plant </w:t>
      </w:r>
      <w:r w:rsidR="00544671" w:rsidRPr="00544671">
        <w:rPr>
          <w:rStyle w:val="fontstyle01"/>
          <w:sz w:val="24"/>
          <w:szCs w:val="24"/>
        </w:rPr>
        <w:t>can be used to prevent the proliferation</w:t>
      </w:r>
      <w:r w:rsidR="00544671" w:rsidRPr="00544671">
        <w:t xml:space="preserve"> </w:t>
      </w:r>
      <w:r w:rsidR="006E1DEB">
        <w:rPr>
          <w:rStyle w:val="fontstyle01"/>
          <w:sz w:val="24"/>
          <w:szCs w:val="24"/>
        </w:rPr>
        <w:t xml:space="preserve">of breast and lung </w:t>
      </w:r>
      <w:r w:rsidR="00544671" w:rsidRPr="00544671">
        <w:rPr>
          <w:rStyle w:val="fontstyle01"/>
          <w:sz w:val="24"/>
          <w:szCs w:val="24"/>
        </w:rPr>
        <w:t>cancer cells and hence justify the ethnomedicinal uses of the plants in treating tumour related ailments</w:t>
      </w:r>
    </w:p>
    <w:sectPr w:rsidR="00544671" w:rsidRPr="00544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4ED"/>
    <w:rsid w:val="00050F18"/>
    <w:rsid w:val="001F46C4"/>
    <w:rsid w:val="00352BA4"/>
    <w:rsid w:val="003B67C0"/>
    <w:rsid w:val="003D3E00"/>
    <w:rsid w:val="00416A52"/>
    <w:rsid w:val="004D645E"/>
    <w:rsid w:val="004D79F2"/>
    <w:rsid w:val="00534423"/>
    <w:rsid w:val="00541015"/>
    <w:rsid w:val="00544671"/>
    <w:rsid w:val="005B5309"/>
    <w:rsid w:val="006632BC"/>
    <w:rsid w:val="00697541"/>
    <w:rsid w:val="006E1DEB"/>
    <w:rsid w:val="007326A7"/>
    <w:rsid w:val="0085649D"/>
    <w:rsid w:val="008B7B84"/>
    <w:rsid w:val="00A061F6"/>
    <w:rsid w:val="00AB1B56"/>
    <w:rsid w:val="00AE557D"/>
    <w:rsid w:val="00C1279B"/>
    <w:rsid w:val="00C378D5"/>
    <w:rsid w:val="00D044ED"/>
    <w:rsid w:val="00E6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F18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632BC"/>
    <w:rPr>
      <w:i/>
      <w:iCs/>
    </w:rPr>
  </w:style>
  <w:style w:type="character" w:customStyle="1" w:styleId="st">
    <w:name w:val="st"/>
    <w:basedOn w:val="DefaultParagraphFont"/>
    <w:rsid w:val="006632BC"/>
  </w:style>
  <w:style w:type="character" w:customStyle="1" w:styleId="fontstyle01">
    <w:name w:val="fontstyle01"/>
    <w:basedOn w:val="DefaultParagraphFont"/>
    <w:rsid w:val="0054467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544671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D3E00"/>
    <w:rPr>
      <w:rFonts w:ascii="Arial" w:hAnsi="Arial" w:cs="Arial" w:hint="default"/>
      <w:color w:val="9C3303"/>
      <w:sz w:val="18"/>
      <w:szCs w:val="18"/>
      <w:u w:val="single"/>
    </w:rPr>
  </w:style>
  <w:style w:type="character" w:customStyle="1" w:styleId="ircpt">
    <w:name w:val="irc_pt"/>
    <w:basedOn w:val="DefaultParagraphFont"/>
    <w:rsid w:val="003D3E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4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0F18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6632BC"/>
    <w:rPr>
      <w:i/>
      <w:iCs/>
    </w:rPr>
  </w:style>
  <w:style w:type="character" w:customStyle="1" w:styleId="st">
    <w:name w:val="st"/>
    <w:basedOn w:val="DefaultParagraphFont"/>
    <w:rsid w:val="006632BC"/>
  </w:style>
  <w:style w:type="character" w:customStyle="1" w:styleId="fontstyle01">
    <w:name w:val="fontstyle01"/>
    <w:basedOn w:val="DefaultParagraphFont"/>
    <w:rsid w:val="00544671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544671"/>
    <w:rPr>
      <w:rFonts w:ascii="Times New Roman" w:hAnsi="Times New Roman" w:cs="Times New Roman" w:hint="default"/>
      <w:b w:val="0"/>
      <w:bCs w:val="0"/>
      <w:i/>
      <w:iCs/>
      <w:color w:val="00000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D3E00"/>
    <w:rPr>
      <w:rFonts w:ascii="Arial" w:hAnsi="Arial" w:cs="Arial" w:hint="default"/>
      <w:color w:val="9C3303"/>
      <w:sz w:val="18"/>
      <w:szCs w:val="18"/>
      <w:u w:val="single"/>
    </w:rPr>
  </w:style>
  <w:style w:type="character" w:customStyle="1" w:styleId="ircpt">
    <w:name w:val="irc_pt"/>
    <w:basedOn w:val="DefaultParagraphFont"/>
    <w:rsid w:val="003D3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.ng/url?sa=t&amp;rct=j&amp;q=&amp;esrc=s&amp;source=web&amp;cd=1&amp;cad=rja&amp;uact=8&amp;ved=0ahUKEwjqjajT2uDJAhWBGywKHT9rBbEQFggaMAA&amp;url=http%3A%2F%2Fpubchem.ncbi.nlm.nih.gov%2Fcompound%2F44237224&amp;usg=AFQjCNGjhsgy1crjoGOjuoKe6LfoiPcsY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1986</Characters>
  <Application>Microsoft Office Word</Application>
  <DocSecurity>0</DocSecurity>
  <Lines>46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IKPEFAN EMMANUEL</dc:creator>
  <cp:lastModifiedBy>IKPEFAN EMMANUEL</cp:lastModifiedBy>
  <cp:revision>2</cp:revision>
  <dcterms:created xsi:type="dcterms:W3CDTF">2017-11-27T16:51:00Z</dcterms:created>
  <dcterms:modified xsi:type="dcterms:W3CDTF">2017-11-27T16:51:00Z</dcterms:modified>
</cp:coreProperties>
</file>