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0E" w:rsidRDefault="0053570E" w:rsidP="00033977">
      <w:pPr>
        <w:pStyle w:val="BodyText"/>
        <w:spacing w:before="73" w:line="198" w:lineRule="exact"/>
        <w:ind w:right="5987"/>
        <w:rPr>
          <w:rFonts w:eastAsia="MS PGothic"/>
          <w:b/>
          <w:color w:val="000000"/>
          <w:sz w:val="28"/>
          <w:szCs w:val="28"/>
        </w:rPr>
      </w:pPr>
      <w:r w:rsidRPr="0053570E">
        <w:rPr>
          <w:rFonts w:eastAsia="MS PGothic"/>
          <w:b/>
          <w:color w:val="000000"/>
          <w:sz w:val="28"/>
          <w:szCs w:val="28"/>
        </w:rPr>
        <w:t>Tradition</w:t>
      </w:r>
      <w:r>
        <w:rPr>
          <w:rFonts w:eastAsia="MS PGothic"/>
          <w:b/>
          <w:color w:val="000000"/>
          <w:sz w:val="28"/>
          <w:szCs w:val="28"/>
        </w:rPr>
        <w:t xml:space="preserve">al Medicine in Public Health in </w:t>
      </w:r>
      <w:r w:rsidRPr="0053570E">
        <w:rPr>
          <w:rFonts w:eastAsia="MS PGothic"/>
          <w:b/>
          <w:color w:val="000000"/>
          <w:sz w:val="28"/>
          <w:szCs w:val="28"/>
        </w:rPr>
        <w:t>Azad Jammu and Kashmir: Role of Economic resources of TCMs</w:t>
      </w:r>
    </w:p>
    <w:p w:rsidR="00AE3E37" w:rsidRPr="0053570E" w:rsidRDefault="0053570E" w:rsidP="0053570E">
      <w:pPr>
        <w:pStyle w:val="BodyText"/>
        <w:rPr>
          <w:rFonts w:eastAsia="MS PGothic" w:hAnsi="Arial"/>
          <w:color w:val="000000"/>
          <w:sz w:val="22"/>
          <w:szCs w:val="22"/>
          <w:vertAlign w:val="superscript"/>
        </w:rPr>
      </w:pPr>
      <w:r w:rsidRPr="0053570E">
        <w:rPr>
          <w:rFonts w:eastAsia="MS PGothic" w:hAnsi="Arial"/>
          <w:color w:val="000000"/>
          <w:sz w:val="22"/>
          <w:szCs w:val="22"/>
        </w:rPr>
        <w:t>Maryam Akram Butt*</w:t>
      </w:r>
      <w:r w:rsidRPr="0053570E">
        <w:rPr>
          <w:rFonts w:eastAsia="MS PGothic" w:hAnsi="Arial"/>
          <w:color w:val="000000"/>
          <w:sz w:val="22"/>
          <w:szCs w:val="22"/>
          <w:vertAlign w:val="superscript"/>
        </w:rPr>
        <w:t>1</w:t>
      </w:r>
      <w:r w:rsidRPr="0053570E">
        <w:rPr>
          <w:rFonts w:eastAsia="MS PGothic" w:hAnsi="Arial"/>
          <w:color w:val="000000"/>
          <w:sz w:val="22"/>
          <w:szCs w:val="22"/>
        </w:rPr>
        <w:t>, Muhammad Zafar</w:t>
      </w:r>
      <w:r w:rsidRPr="0053570E">
        <w:rPr>
          <w:rFonts w:eastAsia="MS PGothic" w:hAnsi="Arial"/>
          <w:color w:val="000000"/>
          <w:sz w:val="22"/>
          <w:szCs w:val="22"/>
          <w:vertAlign w:val="superscript"/>
        </w:rPr>
        <w:t>1</w:t>
      </w:r>
      <w:r w:rsidRPr="0053570E">
        <w:rPr>
          <w:rFonts w:eastAsia="MS PGothic" w:hAnsi="Arial"/>
          <w:color w:val="000000"/>
          <w:sz w:val="22"/>
          <w:szCs w:val="22"/>
        </w:rPr>
        <w:t xml:space="preserve">, </w:t>
      </w:r>
      <w:proofErr w:type="spellStart"/>
      <w:r w:rsidRPr="0053570E">
        <w:rPr>
          <w:rFonts w:eastAsia="MS PGothic" w:hAnsi="Arial"/>
          <w:color w:val="000000"/>
          <w:sz w:val="22"/>
          <w:szCs w:val="22"/>
        </w:rPr>
        <w:t>Mushtaq</w:t>
      </w:r>
      <w:proofErr w:type="spellEnd"/>
      <w:r w:rsidRPr="0053570E">
        <w:rPr>
          <w:rFonts w:eastAsia="MS PGothic" w:hAnsi="Arial"/>
          <w:color w:val="000000"/>
          <w:sz w:val="22"/>
          <w:szCs w:val="22"/>
        </w:rPr>
        <w:t xml:space="preserve"> Ahmad</w:t>
      </w:r>
      <w:r w:rsidRPr="0053570E">
        <w:rPr>
          <w:rFonts w:eastAsia="MS PGothic" w:hAnsi="Arial"/>
          <w:color w:val="000000"/>
          <w:sz w:val="22"/>
          <w:szCs w:val="22"/>
          <w:vertAlign w:val="superscript"/>
        </w:rPr>
        <w:t>2</w:t>
      </w:r>
      <w:r w:rsidRPr="0053570E">
        <w:rPr>
          <w:rFonts w:eastAsia="MS PGothic" w:hAnsi="Arial"/>
          <w:color w:val="000000"/>
          <w:sz w:val="22"/>
          <w:szCs w:val="22"/>
        </w:rPr>
        <w:t xml:space="preserve">, </w:t>
      </w:r>
      <w:proofErr w:type="spellStart"/>
      <w:r w:rsidRPr="0053570E">
        <w:rPr>
          <w:rFonts w:eastAsia="MS PGothic" w:hAnsi="Arial"/>
          <w:color w:val="000000"/>
          <w:sz w:val="22"/>
          <w:szCs w:val="22"/>
        </w:rPr>
        <w:t>Shazia</w:t>
      </w:r>
      <w:proofErr w:type="spellEnd"/>
      <w:r w:rsidRPr="0053570E">
        <w:rPr>
          <w:rFonts w:eastAsia="MS PGothic" w:hAnsi="Arial"/>
          <w:color w:val="000000"/>
          <w:sz w:val="22"/>
          <w:szCs w:val="22"/>
        </w:rPr>
        <w:t xml:space="preserve"> Sultana</w:t>
      </w:r>
      <w:r w:rsidRPr="0053570E">
        <w:rPr>
          <w:rFonts w:eastAsia="MS PGothic" w:hAnsi="Arial"/>
          <w:color w:val="000000"/>
          <w:sz w:val="22"/>
          <w:szCs w:val="22"/>
          <w:vertAlign w:val="superscript"/>
        </w:rPr>
        <w:t>3</w:t>
      </w:r>
    </w:p>
    <w:p w:rsidR="0053570E" w:rsidRPr="0053570E" w:rsidRDefault="0053570E" w:rsidP="0053570E">
      <w:pPr>
        <w:widowControl/>
        <w:jc w:val="both"/>
        <w:rPr>
          <w:rFonts w:ascii="Times New Roman" w:eastAsia="MS PGothic" w:hAnsi="Arial" w:cs="Times New Roman"/>
          <w:color w:val="000000"/>
          <w:sz w:val="20"/>
          <w:szCs w:val="20"/>
          <w:lang w:eastAsia="it-IT"/>
        </w:rPr>
      </w:pPr>
      <w:r w:rsidRPr="0053570E">
        <w:rPr>
          <w:rFonts w:ascii="Times New Roman" w:eastAsia="MS PGothic" w:hAnsi="Arial" w:cs="Times New Roman"/>
          <w:color w:val="000000"/>
          <w:sz w:val="20"/>
          <w:szCs w:val="20"/>
          <w:vertAlign w:val="superscript"/>
          <w:lang w:eastAsia="it-IT"/>
        </w:rPr>
        <w:t>1</w:t>
      </w:r>
      <w:r w:rsidRPr="0053570E">
        <w:rPr>
          <w:rFonts w:ascii="Times New Roman" w:eastAsia="MS PGothic" w:hAnsi="Arial" w:cs="Times New Roman"/>
          <w:color w:val="000000"/>
          <w:sz w:val="20"/>
          <w:szCs w:val="20"/>
          <w:lang w:eastAsia="it-IT"/>
        </w:rPr>
        <w:t xml:space="preserve">Plant systematics and Biodiversity </w:t>
      </w:r>
      <w:proofErr w:type="gramStart"/>
      <w:r w:rsidRPr="0053570E">
        <w:rPr>
          <w:rFonts w:ascii="Times New Roman" w:eastAsia="MS PGothic" w:hAnsi="Arial" w:cs="Times New Roman"/>
          <w:color w:val="000000"/>
          <w:sz w:val="20"/>
          <w:szCs w:val="20"/>
          <w:lang w:eastAsia="it-IT"/>
        </w:rPr>
        <w:t>lab</w:t>
      </w:r>
      <w:proofErr w:type="gramEnd"/>
      <w:r w:rsidRPr="0053570E">
        <w:rPr>
          <w:rFonts w:ascii="Times New Roman" w:eastAsia="MS PGothic" w:hAnsi="Arial" w:cs="Times New Roman"/>
          <w:color w:val="000000"/>
          <w:sz w:val="20"/>
          <w:szCs w:val="20"/>
          <w:lang w:eastAsia="it-IT"/>
        </w:rPr>
        <w:t>., Department of Plant Sciences, Quaid-i-</w:t>
      </w:r>
      <w:proofErr w:type="spellStart"/>
      <w:r w:rsidRPr="0053570E">
        <w:rPr>
          <w:rFonts w:ascii="Times New Roman" w:eastAsia="MS PGothic" w:hAnsi="Arial" w:cs="Times New Roman"/>
          <w:color w:val="000000"/>
          <w:sz w:val="20"/>
          <w:szCs w:val="20"/>
          <w:lang w:eastAsia="it-IT"/>
        </w:rPr>
        <w:t>Azam</w:t>
      </w:r>
      <w:proofErr w:type="spellEnd"/>
      <w:r w:rsidRPr="0053570E">
        <w:rPr>
          <w:rFonts w:ascii="Times New Roman" w:eastAsia="MS PGothic" w:hAnsi="Arial" w:cs="Times New Roman"/>
          <w:color w:val="000000"/>
          <w:sz w:val="20"/>
          <w:szCs w:val="20"/>
          <w:lang w:eastAsia="it-IT"/>
        </w:rPr>
        <w:t xml:space="preserve"> University Islamabad-Pakistan</w:t>
      </w:r>
    </w:p>
    <w:p w:rsidR="0053570E" w:rsidRPr="0053570E" w:rsidRDefault="0053570E" w:rsidP="0053570E">
      <w:pPr>
        <w:widowControl/>
        <w:jc w:val="both"/>
        <w:rPr>
          <w:rFonts w:ascii="Times New Roman" w:eastAsia="MS PGothic" w:hAnsi="Arial" w:cs="Times New Roman"/>
          <w:color w:val="000000"/>
          <w:sz w:val="20"/>
          <w:szCs w:val="20"/>
          <w:lang w:eastAsia="it-IT"/>
        </w:rPr>
      </w:pPr>
      <w:r w:rsidRPr="0053570E">
        <w:rPr>
          <w:rFonts w:ascii="Times New Roman" w:eastAsia="MS PGothic" w:hAnsi="Arial" w:cs="Times New Roman"/>
          <w:color w:val="000000"/>
          <w:sz w:val="20"/>
          <w:szCs w:val="20"/>
          <w:vertAlign w:val="superscript"/>
          <w:lang w:eastAsia="it-IT"/>
        </w:rPr>
        <w:t xml:space="preserve">2 </w:t>
      </w:r>
      <w:proofErr w:type="gramStart"/>
      <w:r w:rsidRPr="0053570E">
        <w:rPr>
          <w:rFonts w:ascii="Times New Roman" w:eastAsia="MS PGothic" w:hAnsi="Arial" w:cs="Times New Roman"/>
          <w:color w:val="000000"/>
          <w:sz w:val="20"/>
          <w:szCs w:val="20"/>
          <w:lang w:eastAsia="it-IT"/>
        </w:rPr>
        <w:t>Center</w:t>
      </w:r>
      <w:proofErr w:type="gramEnd"/>
      <w:r w:rsidRPr="0053570E">
        <w:rPr>
          <w:rFonts w:ascii="Times New Roman" w:eastAsia="MS PGothic" w:hAnsi="Arial" w:cs="Times New Roman"/>
          <w:color w:val="000000"/>
          <w:sz w:val="20"/>
          <w:szCs w:val="20"/>
          <w:lang w:eastAsia="it-IT"/>
        </w:rPr>
        <w:t xml:space="preserve"> of Natural Products Research, Chengdu Institute of Biology, Chengdu 610041   People's Republic of China</w:t>
      </w:r>
    </w:p>
    <w:p w:rsidR="0053570E" w:rsidRPr="0053570E" w:rsidRDefault="0053570E" w:rsidP="0053570E">
      <w:pPr>
        <w:widowControl/>
        <w:jc w:val="both"/>
        <w:rPr>
          <w:rFonts w:ascii="Times New Roman" w:eastAsia="MS PGothic" w:hAnsi="Arial" w:cs="Times New Roman"/>
          <w:color w:val="000000"/>
          <w:sz w:val="20"/>
          <w:szCs w:val="20"/>
          <w:lang w:eastAsia="it-IT"/>
        </w:rPr>
      </w:pPr>
      <w:r w:rsidRPr="0053570E">
        <w:rPr>
          <w:rFonts w:ascii="Times New Roman" w:eastAsia="MS PGothic" w:hAnsi="Arial" w:cs="Times New Roman"/>
          <w:color w:val="000000"/>
          <w:sz w:val="20"/>
          <w:szCs w:val="20"/>
          <w:vertAlign w:val="superscript"/>
          <w:lang w:eastAsia="it-IT"/>
        </w:rPr>
        <w:t xml:space="preserve">3 </w:t>
      </w:r>
      <w:proofErr w:type="gramStart"/>
      <w:r w:rsidRPr="0053570E">
        <w:rPr>
          <w:rFonts w:ascii="Times New Roman" w:eastAsia="MS PGothic" w:hAnsi="Arial" w:cs="Times New Roman"/>
          <w:color w:val="000000"/>
          <w:sz w:val="20"/>
          <w:szCs w:val="20"/>
          <w:lang w:eastAsia="it-IT"/>
        </w:rPr>
        <w:t>Institute</w:t>
      </w:r>
      <w:proofErr w:type="gramEnd"/>
      <w:r w:rsidRPr="0053570E">
        <w:rPr>
          <w:rFonts w:ascii="Times New Roman" w:eastAsia="MS PGothic" w:hAnsi="Arial" w:cs="Times New Roman"/>
          <w:color w:val="000000"/>
          <w:sz w:val="20"/>
          <w:szCs w:val="20"/>
          <w:lang w:eastAsia="it-IT"/>
        </w:rPr>
        <w:t xml:space="preserve"> of New Energy and Low Carbon Technology, Sichuan University, Chengdu China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3570E" w:rsidRPr="0053570E" w:rsidRDefault="0053570E" w:rsidP="0053570E">
      <w:pPr>
        <w:pStyle w:val="Heading3"/>
        <w:spacing w:before="74"/>
        <w:rPr>
          <w:rFonts w:ascii="Tw Cen MT" w:eastAsia="Tw Cen MT" w:hAnsi="Tw Cen MT" w:cs="Tw Cen MT"/>
          <w:b w:val="0"/>
          <w:bCs w:val="0"/>
          <w:sz w:val="18"/>
          <w:szCs w:val="18"/>
        </w:rPr>
      </w:pPr>
      <w:r w:rsidRPr="0053570E">
        <w:rPr>
          <w:rFonts w:ascii="Tw Cen MT" w:eastAsia="Tw Cen MT" w:hAnsi="Tw Cen MT" w:cs="Tw Cen MT"/>
          <w:b w:val="0"/>
          <w:bCs w:val="0"/>
          <w:sz w:val="18"/>
          <w:szCs w:val="18"/>
        </w:rPr>
        <w:t xml:space="preserve">Introduction: Traditional complementary and alternative medicine (TCM) is one of the major sources of health care system in many developing countries including Azad Jammu and Kashmir of Pakistan. The present study is aimed to highlight the economic natural resources of TCMs for research, policy and practice; and their accessibility, availability, adaptability and acceptability in traditional health care system.  </w:t>
      </w:r>
    </w:p>
    <w:p w:rsidR="0053570E" w:rsidRPr="0053570E" w:rsidRDefault="0053570E" w:rsidP="0053570E">
      <w:pPr>
        <w:pStyle w:val="Heading3"/>
        <w:spacing w:before="74"/>
        <w:rPr>
          <w:rFonts w:ascii="Tw Cen MT" w:eastAsia="Tw Cen MT" w:hAnsi="Tw Cen MT" w:cs="Tw Cen MT"/>
          <w:b w:val="0"/>
          <w:bCs w:val="0"/>
          <w:sz w:val="18"/>
          <w:szCs w:val="18"/>
        </w:rPr>
      </w:pPr>
      <w:r w:rsidRPr="0053570E">
        <w:rPr>
          <w:rFonts w:ascii="Tw Cen MT" w:eastAsia="Tw Cen MT" w:hAnsi="Tw Cen MT" w:cs="Tw Cen MT"/>
          <w:b w:val="0"/>
          <w:bCs w:val="0"/>
          <w:sz w:val="18"/>
          <w:szCs w:val="18"/>
        </w:rPr>
        <w:t xml:space="preserve">Methods: The present study was carried after receiving ethical approval from concerned department. The data was collected using semi-structured questionnaires, open ended interviews and group discussion with traditional health practitioners (THPs) and local people. The collected data was analyzed using anthropological and ethnobotanical indices. </w:t>
      </w:r>
    </w:p>
    <w:p w:rsidR="0053570E" w:rsidRPr="0053570E" w:rsidRDefault="0053570E" w:rsidP="0053570E">
      <w:pPr>
        <w:pStyle w:val="Heading3"/>
        <w:spacing w:before="74"/>
        <w:rPr>
          <w:rFonts w:ascii="Tw Cen MT" w:eastAsia="Tw Cen MT" w:hAnsi="Tw Cen MT" w:cs="Tw Cen MT"/>
          <w:b w:val="0"/>
          <w:bCs w:val="0"/>
          <w:sz w:val="18"/>
          <w:szCs w:val="18"/>
        </w:rPr>
      </w:pPr>
      <w:r w:rsidRPr="0053570E">
        <w:rPr>
          <w:rFonts w:ascii="Tw Cen MT" w:eastAsia="Tw Cen MT" w:hAnsi="Tw Cen MT" w:cs="Tw Cen MT"/>
          <w:b w:val="0"/>
          <w:bCs w:val="0"/>
          <w:sz w:val="18"/>
          <w:szCs w:val="18"/>
        </w:rPr>
        <w:t xml:space="preserve">Results: The major findings include Concept of THPs and indigenous rural people about TCMs obtained from locally occurring plants to maintain their health; Common reasons for use of locally available TCMs to treat incurable diseases; the commonly used plant species used in TCMs from AJK;  frequently used plant part, mode of herbal recipes and mode of administration.   </w:t>
      </w:r>
    </w:p>
    <w:p w:rsidR="00AE3E37" w:rsidRDefault="0053570E" w:rsidP="0053570E">
      <w:pPr>
        <w:pStyle w:val="Heading3"/>
        <w:spacing w:before="74"/>
      </w:pPr>
      <w:r w:rsidRPr="0053570E">
        <w:rPr>
          <w:rFonts w:ascii="Tw Cen MT" w:eastAsia="Tw Cen MT" w:hAnsi="Tw Cen MT" w:cs="Tw Cen MT"/>
          <w:b w:val="0"/>
          <w:bCs w:val="0"/>
          <w:sz w:val="18"/>
          <w:szCs w:val="18"/>
        </w:rPr>
        <w:t>Conclusion: The study concludes that TCMs prepared from locally available plants are preferred over other medicine and plants commonly used should be recommended for rigorous use in TCMs at mega scale and may be incorporated for health policy, research and practice.</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3570E" w:rsidP="0053570E">
      <w:pPr>
        <w:pStyle w:val="ListParagraph"/>
        <w:numPr>
          <w:ilvl w:val="0"/>
          <w:numId w:val="3"/>
        </w:numPr>
        <w:tabs>
          <w:tab w:val="left" w:pos="384"/>
        </w:tabs>
        <w:spacing w:before="103" w:line="216" w:lineRule="exact"/>
        <w:ind w:right="138"/>
        <w:rPr>
          <w:sz w:val="18"/>
        </w:rPr>
      </w:pPr>
      <w:proofErr w:type="spellStart"/>
      <w:r w:rsidRPr="0053570E">
        <w:rPr>
          <w:sz w:val="18"/>
        </w:rPr>
        <w:t>Ishtiaq</w:t>
      </w:r>
      <w:proofErr w:type="spellEnd"/>
      <w:r w:rsidRPr="0053570E">
        <w:rPr>
          <w:sz w:val="18"/>
        </w:rPr>
        <w:t xml:space="preserve">, M., </w:t>
      </w:r>
      <w:proofErr w:type="spellStart"/>
      <w:r w:rsidRPr="0053570E">
        <w:rPr>
          <w:sz w:val="18"/>
        </w:rPr>
        <w:t>Mumtaz</w:t>
      </w:r>
      <w:proofErr w:type="spellEnd"/>
      <w:r w:rsidRPr="0053570E">
        <w:rPr>
          <w:sz w:val="18"/>
        </w:rPr>
        <w:t xml:space="preserve">, A. S., </w:t>
      </w:r>
      <w:proofErr w:type="spellStart"/>
      <w:r w:rsidRPr="0053570E">
        <w:rPr>
          <w:sz w:val="18"/>
        </w:rPr>
        <w:t>Hussain</w:t>
      </w:r>
      <w:proofErr w:type="spellEnd"/>
      <w:r w:rsidRPr="0053570E">
        <w:rPr>
          <w:sz w:val="18"/>
        </w:rPr>
        <w:t xml:space="preserve">, T., &amp; </w:t>
      </w:r>
      <w:proofErr w:type="spellStart"/>
      <w:r w:rsidRPr="0053570E">
        <w:rPr>
          <w:sz w:val="18"/>
        </w:rPr>
        <w:t>Ghani</w:t>
      </w:r>
      <w:proofErr w:type="spellEnd"/>
      <w:r w:rsidRPr="0053570E">
        <w:rPr>
          <w:sz w:val="18"/>
        </w:rPr>
        <w:t xml:space="preserve">, A. (2012). Medicinal plant diversity in the flora of </w:t>
      </w:r>
      <w:proofErr w:type="spellStart"/>
      <w:r w:rsidRPr="0053570E">
        <w:rPr>
          <w:sz w:val="18"/>
        </w:rPr>
        <w:t>Leepa</w:t>
      </w:r>
      <w:proofErr w:type="spellEnd"/>
      <w:r w:rsidRPr="0053570E">
        <w:rPr>
          <w:sz w:val="18"/>
        </w:rPr>
        <w:t xml:space="preserve"> Valley, </w:t>
      </w:r>
      <w:proofErr w:type="spellStart"/>
      <w:r w:rsidRPr="0053570E">
        <w:rPr>
          <w:sz w:val="18"/>
        </w:rPr>
        <w:t>Muzaffarabad</w:t>
      </w:r>
      <w:proofErr w:type="spellEnd"/>
      <w:r w:rsidRPr="0053570E">
        <w:rPr>
          <w:sz w:val="18"/>
        </w:rPr>
        <w:t xml:space="preserve"> (AJK), Pakistan. African Journal of Biotechnology, 11(13), 3087-3098.</w:t>
      </w:r>
    </w:p>
    <w:p w:rsidR="0053570E" w:rsidRDefault="0053570E" w:rsidP="0053570E">
      <w:pPr>
        <w:pStyle w:val="ListParagraph"/>
        <w:numPr>
          <w:ilvl w:val="0"/>
          <w:numId w:val="3"/>
        </w:numPr>
        <w:tabs>
          <w:tab w:val="left" w:pos="384"/>
        </w:tabs>
        <w:spacing w:line="216" w:lineRule="exact"/>
        <w:ind w:right="138"/>
        <w:rPr>
          <w:sz w:val="18"/>
        </w:rPr>
      </w:pPr>
      <w:proofErr w:type="spellStart"/>
      <w:r w:rsidRPr="0053570E">
        <w:rPr>
          <w:sz w:val="18"/>
        </w:rPr>
        <w:t>Bozorgi</w:t>
      </w:r>
      <w:proofErr w:type="spellEnd"/>
      <w:r w:rsidRPr="0053570E">
        <w:rPr>
          <w:sz w:val="18"/>
        </w:rPr>
        <w:t xml:space="preserve">, M., &amp; </w:t>
      </w:r>
      <w:proofErr w:type="spellStart"/>
      <w:r w:rsidRPr="0053570E">
        <w:rPr>
          <w:sz w:val="18"/>
        </w:rPr>
        <w:t>Rahimi</w:t>
      </w:r>
      <w:proofErr w:type="spellEnd"/>
      <w:r w:rsidRPr="0053570E">
        <w:rPr>
          <w:sz w:val="18"/>
        </w:rPr>
        <w:t xml:space="preserve">, R. (2017). Determination of most prescribed herbal products in traditional medicine clinics affiliated to Tehran University of Medical Sciences. </w:t>
      </w:r>
      <w:proofErr w:type="spellStart"/>
      <w:r w:rsidRPr="0053570E">
        <w:rPr>
          <w:sz w:val="18"/>
        </w:rPr>
        <w:t>Planta</w:t>
      </w:r>
      <w:proofErr w:type="spellEnd"/>
      <w:r w:rsidRPr="0053570E">
        <w:rPr>
          <w:sz w:val="18"/>
        </w:rPr>
        <w:t xml:space="preserve"> </w:t>
      </w:r>
      <w:proofErr w:type="spellStart"/>
      <w:r w:rsidRPr="0053570E">
        <w:rPr>
          <w:sz w:val="18"/>
        </w:rPr>
        <w:t>Medica</w:t>
      </w:r>
      <w:proofErr w:type="spellEnd"/>
      <w:r w:rsidRPr="0053570E">
        <w:rPr>
          <w:sz w:val="18"/>
        </w:rPr>
        <w:t xml:space="preserve"> International Open, 4(S 01), </w:t>
      </w:r>
      <w:proofErr w:type="spellStart"/>
      <w:r w:rsidRPr="0053570E">
        <w:rPr>
          <w:sz w:val="18"/>
        </w:rPr>
        <w:t>Tu</w:t>
      </w:r>
      <w:proofErr w:type="spellEnd"/>
      <w:r w:rsidRPr="0053570E">
        <w:rPr>
          <w:sz w:val="18"/>
        </w:rPr>
        <w:t>-PO.</w:t>
      </w:r>
    </w:p>
    <w:p w:rsidR="005973B9" w:rsidRDefault="00033977" w:rsidP="00033977">
      <w:pPr>
        <w:pStyle w:val="ListParagraph"/>
        <w:numPr>
          <w:ilvl w:val="0"/>
          <w:numId w:val="3"/>
        </w:numPr>
        <w:tabs>
          <w:tab w:val="left" w:pos="384"/>
        </w:tabs>
        <w:spacing w:before="92" w:line="218" w:lineRule="exact"/>
        <w:rPr>
          <w:sz w:val="18"/>
        </w:rPr>
      </w:pPr>
      <w:proofErr w:type="spellStart"/>
      <w:r w:rsidRPr="00033977">
        <w:rPr>
          <w:sz w:val="18"/>
        </w:rPr>
        <w:t>Alves</w:t>
      </w:r>
      <w:proofErr w:type="spellEnd"/>
      <w:r w:rsidRPr="00033977">
        <w:rPr>
          <w:sz w:val="18"/>
        </w:rPr>
        <w:t>, R. R., &amp; Rosa, I. M. (2007). Biodiversity, traditional medicine and public health: where do they meet</w:t>
      </w:r>
      <w:proofErr w:type="gramStart"/>
      <w:r w:rsidRPr="00033977">
        <w:rPr>
          <w:sz w:val="18"/>
        </w:rPr>
        <w:t>?.</w:t>
      </w:r>
      <w:proofErr w:type="gramEnd"/>
      <w:r w:rsidRPr="00033977">
        <w:rPr>
          <w:sz w:val="18"/>
        </w:rPr>
        <w:t xml:space="preserve"> Journal of </w:t>
      </w:r>
      <w:proofErr w:type="spellStart"/>
      <w:r w:rsidRPr="00033977">
        <w:rPr>
          <w:sz w:val="18"/>
        </w:rPr>
        <w:t>ethnobiology</w:t>
      </w:r>
      <w:proofErr w:type="spellEnd"/>
      <w:r w:rsidRPr="00033977">
        <w:rPr>
          <w:sz w:val="18"/>
        </w:rPr>
        <w:t xml:space="preserve"> and </w:t>
      </w:r>
      <w:proofErr w:type="spellStart"/>
      <w:r w:rsidRPr="00033977">
        <w:rPr>
          <w:sz w:val="18"/>
        </w:rPr>
        <w:t>ethnomedicine</w:t>
      </w:r>
      <w:proofErr w:type="spellEnd"/>
      <w:r w:rsidRPr="00033977">
        <w:rPr>
          <w:sz w:val="18"/>
        </w:rPr>
        <w:t>, 3(1), 14.</w:t>
      </w:r>
      <w:r w:rsidR="005973B9">
        <w:rPr>
          <w:sz w:val="18"/>
        </w:rPr>
        <w:t xml:space="preserve">Room R, </w:t>
      </w:r>
      <w:proofErr w:type="spellStart"/>
      <w:r w:rsidR="005973B9">
        <w:rPr>
          <w:sz w:val="18"/>
        </w:rPr>
        <w:t>Babor</w:t>
      </w:r>
      <w:r w:rsidR="005973B9">
        <w:rPr>
          <w:spacing w:val="-10"/>
          <w:sz w:val="18"/>
        </w:rPr>
        <w:t>T</w:t>
      </w:r>
      <w:proofErr w:type="spellEnd"/>
      <w:r w:rsidR="005973B9">
        <w:rPr>
          <w:spacing w:val="-10"/>
          <w:sz w:val="18"/>
        </w:rPr>
        <w:t xml:space="preserve">, </w:t>
      </w:r>
      <w:proofErr w:type="spellStart"/>
      <w:r w:rsidR="005973B9">
        <w:rPr>
          <w:sz w:val="18"/>
        </w:rPr>
        <w:t>Rehm</w:t>
      </w:r>
      <w:proofErr w:type="spellEnd"/>
      <w:r w:rsidR="005973B9">
        <w:rPr>
          <w:sz w:val="18"/>
        </w:rPr>
        <w:t xml:space="preserve"> J (2005) </w:t>
      </w:r>
      <w:r w:rsidR="005973B9"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AE3E37" w:rsidRPr="008756E6" w:rsidRDefault="005973B9" w:rsidP="00033977">
      <w:pPr>
        <w:pStyle w:val="BodyText"/>
        <w:spacing w:before="85" w:line="216" w:lineRule="exact"/>
        <w:ind w:left="383" w:right="138" w:hanging="284"/>
        <w:jc w:val="both"/>
      </w:pPr>
      <w:r>
        <w:rPr>
          <w:rFonts w:ascii="Calibri" w:hAnsi="Calibri"/>
        </w:rPr>
        <w:t xml:space="preserve">5. </w:t>
      </w:r>
      <w:r w:rsidR="00033977" w:rsidRPr="00033977">
        <w:rPr>
          <w:rFonts w:ascii="Calibri" w:hAnsi="Calibri"/>
        </w:rPr>
        <w:t>World Health Organization. (2002). WHO traditional medicine strategy 2002-2005.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33977">
        <w:rPr>
          <w:noProof/>
        </w:rPr>
        <w:drawing>
          <wp:inline distT="0" distB="0" distL="0" distR="0" wp14:anchorId="239FBB75">
            <wp:extent cx="868578" cy="1046073"/>
            <wp:effectExtent l="0" t="0" r="825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7947" cy="1045313"/>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033977" w:rsidRDefault="00033977" w:rsidP="00033977">
      <w:pPr>
        <w:spacing w:before="62"/>
        <w:ind w:right="4235"/>
        <w:rPr>
          <w:rFonts w:ascii="Arial"/>
          <w:sz w:val="14"/>
        </w:rPr>
      </w:pPr>
      <w:r w:rsidRPr="00033977">
        <w:rPr>
          <w:rFonts w:ascii="Arial"/>
          <w:sz w:val="14"/>
        </w:rPr>
        <w:t xml:space="preserve">I am Maryam Akram Butt currently doing my </w:t>
      </w:r>
      <w:proofErr w:type="spellStart"/>
      <w:r w:rsidRPr="00033977">
        <w:rPr>
          <w:rFonts w:ascii="Arial"/>
          <w:sz w:val="14"/>
        </w:rPr>
        <w:t>Ph.d</w:t>
      </w:r>
      <w:proofErr w:type="spellEnd"/>
      <w:r w:rsidRPr="00033977">
        <w:rPr>
          <w:rFonts w:ascii="Arial"/>
          <w:sz w:val="14"/>
        </w:rPr>
        <w:t xml:space="preserve"> from Quaid i </w:t>
      </w:r>
      <w:proofErr w:type="spellStart"/>
      <w:r w:rsidRPr="00033977">
        <w:rPr>
          <w:rFonts w:ascii="Arial"/>
          <w:sz w:val="14"/>
        </w:rPr>
        <w:t>Azam</w:t>
      </w:r>
      <w:proofErr w:type="spellEnd"/>
      <w:r w:rsidRPr="00033977">
        <w:rPr>
          <w:rFonts w:ascii="Arial"/>
          <w:sz w:val="14"/>
        </w:rPr>
        <w:t xml:space="preserve"> un</w:t>
      </w:r>
      <w:r w:rsidR="00BC1E9F">
        <w:rPr>
          <w:rFonts w:ascii="Arial"/>
          <w:sz w:val="14"/>
        </w:rPr>
        <w:t xml:space="preserve">iversity Islamabad, Pakistan. I </w:t>
      </w:r>
      <w:bookmarkStart w:id="0" w:name="_GoBack"/>
      <w:bookmarkEnd w:id="0"/>
      <w:r w:rsidRPr="00033977">
        <w:rPr>
          <w:rFonts w:ascii="Arial"/>
          <w:sz w:val="14"/>
        </w:rPr>
        <w:t>have published 3 papers in international journals.</w:t>
      </w:r>
    </w:p>
    <w:p w:rsidR="00AE3E37" w:rsidRPr="00033977" w:rsidRDefault="00A9710C" w:rsidP="00033977">
      <w:pPr>
        <w:spacing w:before="62"/>
        <w:ind w:right="4235"/>
        <w:rPr>
          <w:rFonts w:ascii="Arial"/>
          <w:sz w:val="14"/>
        </w:rPr>
        <w:sectPr w:rsidR="00AE3E37" w:rsidRPr="00033977">
          <w:type w:val="continuous"/>
          <w:pgSz w:w="11910" w:h="16840"/>
          <w:pgMar w:top="1740" w:right="600" w:bottom="840" w:left="620" w:header="720" w:footer="720" w:gutter="0"/>
          <w:cols w:space="720"/>
        </w:sectPr>
      </w:pPr>
      <w:r>
        <w:rPr>
          <w:rFonts w:ascii="Arial"/>
          <w:sz w:val="14"/>
        </w:rPr>
        <w:t>Email</w:t>
      </w:r>
      <w:r w:rsidR="00033977">
        <w:rPr>
          <w:rFonts w:ascii="Arial"/>
          <w:sz w:val="14"/>
        </w:rPr>
        <w:t xml:space="preserve">: </w:t>
      </w:r>
      <w:proofErr w:type="gramStart"/>
      <w:r w:rsidR="00033977">
        <w:rPr>
          <w:rFonts w:ascii="Arial"/>
          <w:sz w:val="14"/>
        </w:rPr>
        <w:t xml:space="preserve">maryamakram40@gmail.com </w:t>
      </w:r>
      <w:proofErr w:type="gramEnd"/>
      <w:r w:rsidR="00292ED9">
        <w:rPr>
          <w:noProof/>
        </w:rPr>
        <mc:AlternateContent>
          <mc:Choice Requires="wps">
            <w:drawing>
              <wp:anchor distT="0" distB="0" distL="0" distR="0" simplePos="0" relativeHeight="1072" behindDoc="0" locked="0" layoutInCell="1" allowOverlap="1" wp14:anchorId="7C3401F1" wp14:editId="723B6EF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33977">
        <w:rPr>
          <w:rFonts w:ascii="Arial"/>
          <w:sz w:val="14"/>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694" w:rsidRDefault="00E27694">
      <w:r>
        <w:separator/>
      </w:r>
    </w:p>
  </w:endnote>
  <w:endnote w:type="continuationSeparator" w:id="0">
    <w:p w:rsidR="00E27694" w:rsidRDefault="00E27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694" w:rsidRDefault="00E27694">
      <w:r>
        <w:separator/>
      </w:r>
    </w:p>
  </w:footnote>
  <w:footnote w:type="continuationSeparator" w:id="0">
    <w:p w:rsidR="00E27694" w:rsidRDefault="00E276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3977"/>
    <w:rsid w:val="000E2911"/>
    <w:rsid w:val="001263DF"/>
    <w:rsid w:val="00284D56"/>
    <w:rsid w:val="00292ED9"/>
    <w:rsid w:val="00404E5B"/>
    <w:rsid w:val="00414F7B"/>
    <w:rsid w:val="004355DC"/>
    <w:rsid w:val="004749B4"/>
    <w:rsid w:val="00494130"/>
    <w:rsid w:val="004F3523"/>
    <w:rsid w:val="0053570E"/>
    <w:rsid w:val="005973B9"/>
    <w:rsid w:val="005B3A56"/>
    <w:rsid w:val="006060CE"/>
    <w:rsid w:val="0062351B"/>
    <w:rsid w:val="0063497F"/>
    <w:rsid w:val="00873DF0"/>
    <w:rsid w:val="008756E6"/>
    <w:rsid w:val="009B2D44"/>
    <w:rsid w:val="00A07E82"/>
    <w:rsid w:val="00A9710C"/>
    <w:rsid w:val="00AE3E37"/>
    <w:rsid w:val="00B21A57"/>
    <w:rsid w:val="00BC1E9F"/>
    <w:rsid w:val="00C33602"/>
    <w:rsid w:val="00CD6F55"/>
    <w:rsid w:val="00DE3104"/>
    <w:rsid w:val="00E2769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91707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MyUserName</cp:lastModifiedBy>
  <cp:revision>4</cp:revision>
  <dcterms:created xsi:type="dcterms:W3CDTF">2016-08-31T13:20:00Z</dcterms:created>
  <dcterms:modified xsi:type="dcterms:W3CDTF">2017-11-21T05:51:00Z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