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FEA" w:rsidRDefault="00D01FEA" w:rsidP="00D01FEA">
      <w:pPr>
        <w:spacing w:before="100" w:after="10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Isolation of </w:t>
      </w:r>
      <w:proofErr w:type="spellStart"/>
      <w:r>
        <w:rPr>
          <w:rFonts w:ascii="Times New Roman" w:hAnsi="Times New Roman" w:cs="Times New Roman"/>
          <w:b/>
          <w:sz w:val="24"/>
          <w:szCs w:val="24"/>
        </w:rPr>
        <w:t>tambulin</w:t>
      </w:r>
      <w:proofErr w:type="spellEnd"/>
      <w:r>
        <w:rPr>
          <w:rFonts w:ascii="Times New Roman" w:hAnsi="Times New Roman" w:cs="Times New Roman"/>
          <w:b/>
          <w:sz w:val="24"/>
          <w:szCs w:val="24"/>
        </w:rPr>
        <w:t xml:space="preserve"> from </w:t>
      </w:r>
      <w:proofErr w:type="spellStart"/>
      <w:r>
        <w:rPr>
          <w:rFonts w:ascii="Times New Roman" w:hAnsi="Times New Roman" w:cs="Times New Roman"/>
          <w:b/>
          <w:i/>
          <w:sz w:val="24"/>
          <w:szCs w:val="24"/>
        </w:rPr>
        <w:t>Zanthoxylum</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armatum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DCand</w:t>
      </w:r>
      <w:proofErr w:type="spellEnd"/>
      <w:r>
        <w:rPr>
          <w:rFonts w:ascii="Times New Roman" w:hAnsi="Times New Roman" w:cs="Times New Roman"/>
          <w:b/>
          <w:sz w:val="24"/>
          <w:szCs w:val="24"/>
        </w:rPr>
        <w:t xml:space="preserve"> its endothelium-independent </w:t>
      </w:r>
      <w:proofErr w:type="spellStart"/>
      <w:r>
        <w:rPr>
          <w:rFonts w:ascii="Times New Roman" w:hAnsi="Times New Roman" w:cs="Times New Roman"/>
          <w:b/>
          <w:sz w:val="24"/>
          <w:szCs w:val="24"/>
        </w:rPr>
        <w:t>vasorelaxant</w:t>
      </w:r>
      <w:proofErr w:type="spellEnd"/>
      <w:r>
        <w:rPr>
          <w:rFonts w:ascii="Times New Roman" w:hAnsi="Times New Roman" w:cs="Times New Roman"/>
          <w:b/>
          <w:sz w:val="24"/>
          <w:szCs w:val="24"/>
        </w:rPr>
        <w:t xml:space="preserve"> effect in porcine coronary artery</w:t>
      </w:r>
    </w:p>
    <w:p w:rsidR="00D01FEA" w:rsidRDefault="00D01FEA" w:rsidP="00D01FEA">
      <w:pPr>
        <w:spacing w:before="100" w:after="100" w:line="480" w:lineRule="auto"/>
        <w:rPr>
          <w:rFonts w:ascii="Times New Roman" w:hAnsi="Times New Roman" w:cs="Times New Roman"/>
          <w:b/>
          <w:sz w:val="24"/>
          <w:szCs w:val="24"/>
          <w:vertAlign w:val="superscript"/>
        </w:rPr>
      </w:pPr>
      <w:r>
        <w:rPr>
          <w:rFonts w:ascii="Times New Roman" w:hAnsi="Times New Roman" w:cs="Times New Roman"/>
          <w:b/>
          <w:sz w:val="24"/>
          <w:szCs w:val="24"/>
        </w:rPr>
        <w:t xml:space="preserve">Muhammad Naveed </w:t>
      </w:r>
      <w:proofErr w:type="spellStart"/>
      <w:r>
        <w:rPr>
          <w:rFonts w:ascii="Times New Roman" w:hAnsi="Times New Roman" w:cs="Times New Roman"/>
          <w:b/>
          <w:sz w:val="24"/>
          <w:szCs w:val="24"/>
        </w:rPr>
        <w:t>Mustaq</w:t>
      </w:r>
      <w:r>
        <w:rPr>
          <w:rFonts w:ascii="Times New Roman" w:hAnsi="Times New Roman" w:cs="Times New Roman"/>
          <w:b/>
          <w:sz w:val="24"/>
          <w:szCs w:val="24"/>
          <w:vertAlign w:val="superscript"/>
        </w:rPr>
        <w:t>a,b</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Sushmita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Ghimire</w:t>
      </w:r>
      <w:r>
        <w:rPr>
          <w:rFonts w:ascii="Times New Roman" w:hAnsi="Times New Roman" w:cs="Times New Roman"/>
          <w:b/>
          <w:sz w:val="24"/>
          <w:szCs w:val="24"/>
          <w:vertAlign w:val="superscript"/>
        </w:rPr>
        <w:t>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Alamgeer</w:t>
      </w:r>
      <w:r>
        <w:rPr>
          <w:rFonts w:ascii="Times New Roman" w:hAnsi="Times New Roman" w:cs="Times New Roman"/>
          <w:b/>
          <w:sz w:val="24"/>
          <w:szCs w:val="24"/>
          <w:vertAlign w:val="superscript"/>
        </w:rPr>
        <w:t>a</w:t>
      </w:r>
      <w:proofErr w:type="spellEnd"/>
      <w:r>
        <w:rPr>
          <w:rFonts w:ascii="Times New Roman" w:hAnsi="Times New Roman" w:cs="Times New Roman"/>
          <w:b/>
          <w:sz w:val="24"/>
          <w:szCs w:val="24"/>
        </w:rPr>
        <w:t xml:space="preserve">, Muhammad </w:t>
      </w:r>
      <w:proofErr w:type="spellStart"/>
      <w:r>
        <w:rPr>
          <w:rFonts w:ascii="Times New Roman" w:hAnsi="Times New Roman" w:cs="Times New Roman"/>
          <w:b/>
          <w:sz w:val="24"/>
          <w:szCs w:val="24"/>
        </w:rPr>
        <w:t>Shoaib</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Akhtar</w:t>
      </w:r>
      <w:r>
        <w:rPr>
          <w:rFonts w:ascii="Times New Roman" w:hAnsi="Times New Roman" w:cs="Times New Roman"/>
          <w:b/>
          <w:sz w:val="24"/>
          <w:szCs w:val="24"/>
          <w:vertAlign w:val="superscript"/>
        </w:rPr>
        <w: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Achyut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Adhikari</w:t>
      </w:r>
      <w:proofErr w:type="spellEnd"/>
      <w:r>
        <w:rPr>
          <w:rFonts w:ascii="Times New Roman" w:hAnsi="Times New Roman" w:cs="Times New Roman"/>
          <w:b/>
          <w:sz w:val="24"/>
          <w:szCs w:val="24"/>
        </w:rPr>
        <w:t xml:space="preserve"> </w:t>
      </w:r>
      <w:r>
        <w:rPr>
          <w:rFonts w:ascii="Times New Roman" w:hAnsi="Times New Roman" w:cs="Times New Roman"/>
          <w:b/>
          <w:sz w:val="24"/>
          <w:szCs w:val="24"/>
          <w:vertAlign w:val="superscript"/>
        </w:rPr>
        <w:t>d</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Velarie</w:t>
      </w:r>
      <w:proofErr w:type="spellEnd"/>
      <w:r>
        <w:rPr>
          <w:rFonts w:ascii="Times New Roman" w:hAnsi="Times New Roman" w:cs="Times New Roman"/>
          <w:b/>
          <w:sz w:val="24"/>
          <w:szCs w:val="24"/>
        </w:rPr>
        <w:t xml:space="preserve"> Barba </w:t>
      </w:r>
      <w:proofErr w:type="spellStart"/>
      <w:r>
        <w:rPr>
          <w:rFonts w:ascii="Times New Roman" w:hAnsi="Times New Roman" w:cs="Times New Roman"/>
          <w:b/>
          <w:sz w:val="24"/>
          <w:szCs w:val="24"/>
        </w:rPr>
        <w:t>Schini-Kerth</w:t>
      </w:r>
      <w:r>
        <w:rPr>
          <w:rFonts w:ascii="Times New Roman" w:hAnsi="Times New Roman" w:cs="Times New Roman"/>
          <w:b/>
          <w:sz w:val="24"/>
          <w:szCs w:val="24"/>
          <w:vertAlign w:val="superscript"/>
        </w:rPr>
        <w:t>a</w:t>
      </w:r>
      <w:proofErr w:type="spellEnd"/>
      <w:r>
        <w:rPr>
          <w:rFonts w:ascii="Times New Roman" w:hAnsi="Times New Roman" w:cs="Times New Roman"/>
          <w:b/>
          <w:sz w:val="24"/>
          <w:szCs w:val="24"/>
          <w:vertAlign w:val="superscript"/>
        </w:rPr>
        <w:t>,</w:t>
      </w:r>
      <w:r>
        <w:rPr>
          <w:rFonts w:ascii="Times New Roman" w:hAnsi="Times New Roman" w:cs="Times New Roman"/>
          <w:b/>
          <w:sz w:val="24"/>
          <w:szCs w:val="24"/>
        </w:rPr>
        <w:t xml:space="preserve"> </w:t>
      </w:r>
      <w:r>
        <w:rPr>
          <w:rFonts w:ascii="Times New Roman" w:hAnsi="Times New Roman" w:cs="Times New Roman"/>
          <w:b/>
          <w:sz w:val="24"/>
          <w:szCs w:val="24"/>
        </w:rPr>
        <w:sym w:font="Symbol" w:char="F02A"/>
      </w:r>
    </w:p>
    <w:p w:rsidR="00D01FEA" w:rsidRDefault="00D01FEA" w:rsidP="00D01FEA">
      <w:pPr>
        <w:spacing w:before="100" w:after="100" w:line="360" w:lineRule="auto"/>
        <w:rPr>
          <w:rFonts w:ascii="Times New Roman" w:hAnsi="Times New Roman" w:cs="Times New Roman"/>
          <w:sz w:val="24"/>
          <w:szCs w:val="24"/>
        </w:rPr>
      </w:pPr>
      <w:proofErr w:type="gramStart"/>
      <w:r>
        <w:rPr>
          <w:rFonts w:ascii="Times New Roman" w:hAnsi="Times New Roman" w:cs="Times New Roman"/>
          <w:sz w:val="24"/>
          <w:szCs w:val="24"/>
          <w:vertAlign w:val="superscript"/>
        </w:rPr>
        <w:t>a</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UMR CNRS7213, Laboratory of </w:t>
      </w:r>
      <w:proofErr w:type="spellStart"/>
      <w:r>
        <w:rPr>
          <w:rFonts w:ascii="Times New Roman" w:hAnsi="Times New Roman" w:cs="Times New Roman"/>
          <w:sz w:val="24"/>
          <w:szCs w:val="24"/>
        </w:rPr>
        <w:t>Biophotonics</w:t>
      </w:r>
      <w:proofErr w:type="spellEnd"/>
      <w:r>
        <w:rPr>
          <w:rFonts w:ascii="Times New Roman" w:hAnsi="Times New Roman" w:cs="Times New Roman"/>
          <w:sz w:val="24"/>
          <w:szCs w:val="24"/>
        </w:rPr>
        <w:t xml:space="preserve"> and Pharmacology, Faculty of Pharmacy, </w:t>
      </w:r>
      <w:proofErr w:type="spellStart"/>
      <w:r>
        <w:rPr>
          <w:rFonts w:ascii="Times New Roman" w:hAnsi="Times New Roman" w:cs="Times New Roman"/>
          <w:sz w:val="24"/>
          <w:szCs w:val="24"/>
        </w:rPr>
        <w:t>Universiy</w:t>
      </w:r>
      <w:proofErr w:type="spellEnd"/>
      <w:r>
        <w:rPr>
          <w:rFonts w:ascii="Times New Roman" w:hAnsi="Times New Roman" w:cs="Times New Roman"/>
          <w:sz w:val="24"/>
          <w:szCs w:val="24"/>
        </w:rPr>
        <w:t xml:space="preserve"> of Strasbourg, </w:t>
      </w:r>
      <w:proofErr w:type="spellStart"/>
      <w:r>
        <w:rPr>
          <w:rFonts w:ascii="Times New Roman" w:hAnsi="Times New Roman" w:cs="Times New Roman"/>
          <w:sz w:val="24"/>
          <w:szCs w:val="24"/>
        </w:rPr>
        <w:t>Illkirch</w:t>
      </w:r>
      <w:proofErr w:type="spellEnd"/>
      <w:r>
        <w:rPr>
          <w:rFonts w:ascii="Times New Roman" w:hAnsi="Times New Roman" w:cs="Times New Roman"/>
          <w:sz w:val="24"/>
          <w:szCs w:val="24"/>
        </w:rPr>
        <w:t>, France</w:t>
      </w:r>
    </w:p>
    <w:p w:rsidR="00D01FEA" w:rsidRDefault="00D01FEA" w:rsidP="00D01FEA">
      <w:p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vertAlign w:val="superscript"/>
        </w:rPr>
        <w:t>b</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Faculty of Pharmacy, University of Sargodha, Pakistan</w:t>
      </w:r>
    </w:p>
    <w:p w:rsidR="00D01FEA" w:rsidRDefault="00D01FEA" w:rsidP="00D01FEA">
      <w:pPr>
        <w:spacing w:after="0" w:line="240" w:lineRule="auto"/>
        <w:jc w:val="both"/>
        <w:rPr>
          <w:rFonts w:asciiTheme="majorBidi" w:eastAsia="AdvGulliv-R" w:hAnsiTheme="majorBidi" w:cstheme="majorBidi"/>
          <w:sz w:val="24"/>
          <w:szCs w:val="24"/>
        </w:rPr>
      </w:pPr>
      <w:proofErr w:type="gramStart"/>
      <w:r>
        <w:rPr>
          <w:rFonts w:ascii="Times New Roman" w:hAnsi="Times New Roman" w:cs="Times New Roman"/>
          <w:sz w:val="24"/>
          <w:szCs w:val="24"/>
          <w:vertAlign w:val="superscript"/>
        </w:rPr>
        <w:t>C</w:t>
      </w:r>
      <w:r>
        <w:rPr>
          <w:rFonts w:asciiTheme="majorBidi" w:eastAsia="AdvGulliv-R" w:hAnsiTheme="majorBidi" w:cstheme="majorBidi"/>
          <w:i/>
          <w:sz w:val="24"/>
          <w:szCs w:val="24"/>
        </w:rPr>
        <w:t xml:space="preserve"> </w:t>
      </w:r>
      <w:r>
        <w:rPr>
          <w:rFonts w:asciiTheme="majorBidi" w:eastAsia="AdvGulliv-R" w:hAnsiTheme="majorBidi" w:cstheme="majorBidi"/>
          <w:sz w:val="24"/>
          <w:szCs w:val="24"/>
        </w:rPr>
        <w:t xml:space="preserve">Dr. </w:t>
      </w:r>
      <w:proofErr w:type="spellStart"/>
      <w:r>
        <w:rPr>
          <w:rFonts w:asciiTheme="majorBidi" w:eastAsia="AdvGulliv-R" w:hAnsiTheme="majorBidi" w:cstheme="majorBidi"/>
          <w:sz w:val="24"/>
          <w:szCs w:val="24"/>
        </w:rPr>
        <w:t>Panjwani</w:t>
      </w:r>
      <w:proofErr w:type="spellEnd"/>
      <w:r>
        <w:rPr>
          <w:rFonts w:asciiTheme="majorBidi" w:eastAsia="AdvGulliv-R" w:hAnsiTheme="majorBidi" w:cstheme="majorBidi"/>
          <w:sz w:val="24"/>
          <w:szCs w:val="24"/>
        </w:rPr>
        <w:t xml:space="preserve"> Center for Molecular Medicine and Drugs Research, International Center for Chemical and Biological Sciences, University of Karachi, 75270.</w:t>
      </w:r>
      <w:proofErr w:type="gramEnd"/>
    </w:p>
    <w:p w:rsidR="00D01FEA" w:rsidRDefault="00D01FEA" w:rsidP="00D01FEA">
      <w:pPr>
        <w:spacing w:before="100" w:beforeAutospacing="1" w:after="100" w:afterAutospacing="1" w:line="240" w:lineRule="auto"/>
        <w:jc w:val="both"/>
        <w:rPr>
          <w:rFonts w:ascii="Times New Roman" w:hAnsi="Times New Roman" w:cs="Times New Roman"/>
          <w:b/>
          <w:sz w:val="24"/>
          <w:szCs w:val="24"/>
        </w:rPr>
      </w:pPr>
      <w:proofErr w:type="gramStart"/>
      <w:r>
        <w:rPr>
          <w:rFonts w:asciiTheme="majorBidi" w:eastAsia="AdvGulliv-R" w:hAnsiTheme="majorBidi" w:cstheme="majorBidi"/>
          <w:sz w:val="24"/>
          <w:szCs w:val="24"/>
          <w:vertAlign w:val="superscript"/>
        </w:rPr>
        <w:t>d</w:t>
      </w:r>
      <w:proofErr w:type="gramEnd"/>
      <w:r>
        <w:rPr>
          <w:rFonts w:asciiTheme="majorBidi" w:eastAsia="AdvGulliv-R" w:hAnsiTheme="majorBidi" w:cstheme="majorBidi"/>
          <w:sz w:val="24"/>
          <w:szCs w:val="24"/>
          <w:vertAlign w:val="superscript"/>
        </w:rPr>
        <w:t xml:space="preserve"> </w:t>
      </w:r>
      <w:r>
        <w:rPr>
          <w:rFonts w:asciiTheme="majorBidi" w:eastAsia="AdvGulliv-R" w:hAnsiTheme="majorBidi" w:cstheme="majorBidi"/>
          <w:sz w:val="24"/>
          <w:szCs w:val="24"/>
        </w:rPr>
        <w:t>H.E.J., Research Institute of Chemistry, International Center for Chemical and Biological Sciences, University of Karachi, 75270</w:t>
      </w:r>
    </w:p>
    <w:p w:rsidR="00D01FEA" w:rsidRDefault="00D01FEA" w:rsidP="00D01FEA">
      <w:pPr>
        <w:spacing w:before="100" w:after="100" w:line="480" w:lineRule="auto"/>
        <w:rPr>
          <w:rFonts w:ascii="Times New Roman" w:hAnsi="Times New Roman" w:cs="Times New Roman"/>
          <w:b/>
          <w:sz w:val="24"/>
          <w:szCs w:val="24"/>
        </w:rPr>
      </w:pPr>
      <w:r>
        <w:rPr>
          <w:rFonts w:ascii="Times New Roman" w:hAnsi="Times New Roman" w:cs="Times New Roman"/>
          <w:b/>
          <w:sz w:val="24"/>
          <w:szCs w:val="24"/>
        </w:rPr>
        <w:t>Abstract</w:t>
      </w:r>
    </w:p>
    <w:p w:rsidR="00D01FEA" w:rsidRDefault="00D01FEA" w:rsidP="00D01FEA">
      <w:pPr>
        <w:autoSpaceDE w:val="0"/>
        <w:autoSpaceDN w:val="0"/>
        <w:adjustRightInd w:val="0"/>
        <w:spacing w:line="240" w:lineRule="auto"/>
        <w:outlineLvl w:val="3"/>
        <w:rPr>
          <w:rFonts w:asciiTheme="majorBidi" w:hAnsiTheme="majorBidi" w:cstheme="majorBidi"/>
          <w:color w:val="000000"/>
          <w:sz w:val="24"/>
          <w:szCs w:val="28"/>
        </w:rPr>
      </w:pPr>
      <w:proofErr w:type="spellStart"/>
      <w:r>
        <w:rPr>
          <w:rFonts w:asciiTheme="majorBidi" w:hAnsiTheme="majorBidi" w:cstheme="majorBidi"/>
          <w:b/>
          <w:bCs/>
          <w:color w:val="000000"/>
          <w:sz w:val="24"/>
          <w:szCs w:val="28"/>
        </w:rPr>
        <w:t>Ethnopharmacological</w:t>
      </w:r>
      <w:proofErr w:type="spellEnd"/>
      <w:r>
        <w:rPr>
          <w:rFonts w:asciiTheme="majorBidi" w:hAnsiTheme="majorBidi" w:cstheme="majorBidi"/>
          <w:b/>
          <w:bCs/>
          <w:color w:val="000000"/>
          <w:sz w:val="24"/>
          <w:szCs w:val="28"/>
        </w:rPr>
        <w:t xml:space="preserve"> </w:t>
      </w:r>
      <w:proofErr w:type="spellStart"/>
      <w:r>
        <w:rPr>
          <w:rFonts w:asciiTheme="majorBidi" w:hAnsiTheme="majorBidi" w:cstheme="majorBidi"/>
          <w:b/>
          <w:bCs/>
          <w:color w:val="000000"/>
          <w:sz w:val="24"/>
          <w:szCs w:val="28"/>
        </w:rPr>
        <w:t>relavence</w:t>
      </w:r>
      <w:proofErr w:type="spellEnd"/>
    </w:p>
    <w:p w:rsidR="00D01FEA" w:rsidRDefault="00D01FEA" w:rsidP="00D01FEA">
      <w:pPr>
        <w:spacing w:before="100" w:after="100" w:line="360" w:lineRule="auto"/>
        <w:jc w:val="both"/>
        <w:rPr>
          <w:rFonts w:ascii="Times New Roman" w:hAnsi="Times New Roman" w:cs="Times New Roman"/>
          <w:sz w:val="24"/>
          <w:szCs w:val="24"/>
        </w:rPr>
      </w:pPr>
      <w:proofErr w:type="spellStart"/>
      <w:r>
        <w:rPr>
          <w:rFonts w:ascii="Times New Roman" w:hAnsi="Times New Roman" w:cs="Times New Roman"/>
          <w:i/>
          <w:sz w:val="24"/>
          <w:szCs w:val="24"/>
        </w:rPr>
        <w:t>Zanthoxylem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armatum</w:t>
      </w:r>
      <w:proofErr w:type="spellEnd"/>
      <w:r>
        <w:rPr>
          <w:rFonts w:ascii="Times New Roman" w:hAnsi="Times New Roman" w:cs="Times New Roman"/>
          <w:sz w:val="24"/>
          <w:szCs w:val="24"/>
        </w:rPr>
        <w:t xml:space="preserve"> DC, belonging to </w:t>
      </w:r>
      <w:proofErr w:type="spellStart"/>
      <w:r>
        <w:rPr>
          <w:rFonts w:ascii="Times New Roman" w:hAnsi="Times New Roman" w:cs="Times New Roman"/>
          <w:sz w:val="24"/>
          <w:szCs w:val="24"/>
        </w:rPr>
        <w:t>Rutaceace</w:t>
      </w:r>
      <w:proofErr w:type="spellEnd"/>
      <w:r>
        <w:rPr>
          <w:rFonts w:ascii="Times New Roman" w:hAnsi="Times New Roman" w:cs="Times New Roman"/>
          <w:sz w:val="24"/>
          <w:szCs w:val="24"/>
        </w:rPr>
        <w:t xml:space="preserve"> family, has been traditionally used for the treatment of various diseases such as high blood pressure, abdominal pain, headache, fever, high altitude sickness, diarrhea, dysentery, and as tonic, condiment, and as anthelmintic.</w:t>
      </w:r>
    </w:p>
    <w:p w:rsidR="00D01FEA" w:rsidRDefault="00D01FEA" w:rsidP="00D01FEA">
      <w:pPr>
        <w:spacing w:before="100" w:after="100" w:line="360" w:lineRule="auto"/>
        <w:jc w:val="both"/>
        <w:rPr>
          <w:rFonts w:ascii="Times New Roman" w:hAnsi="Times New Roman" w:cs="Times New Roman"/>
          <w:b/>
          <w:sz w:val="24"/>
          <w:szCs w:val="24"/>
        </w:rPr>
      </w:pPr>
      <w:r>
        <w:rPr>
          <w:rFonts w:ascii="Times New Roman" w:hAnsi="Times New Roman" w:cs="Times New Roman"/>
          <w:b/>
          <w:sz w:val="24"/>
          <w:szCs w:val="24"/>
        </w:rPr>
        <w:t>Aim of the study</w:t>
      </w:r>
    </w:p>
    <w:p w:rsidR="00D01FEA" w:rsidRDefault="00D01FEA" w:rsidP="00D01FEA">
      <w:pPr>
        <w:spacing w:before="100" w:after="10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present study aims to evaluate the </w:t>
      </w:r>
      <w:proofErr w:type="spellStart"/>
      <w:r>
        <w:rPr>
          <w:rFonts w:ascii="Times New Roman" w:hAnsi="Times New Roman" w:cs="Times New Roman"/>
          <w:bCs/>
          <w:sz w:val="24"/>
          <w:szCs w:val="24"/>
        </w:rPr>
        <w:t>methanolic</w:t>
      </w:r>
      <w:proofErr w:type="spellEnd"/>
      <w:r>
        <w:rPr>
          <w:rFonts w:ascii="Times New Roman" w:hAnsi="Times New Roman" w:cs="Times New Roman"/>
          <w:bCs/>
          <w:sz w:val="24"/>
          <w:szCs w:val="24"/>
        </w:rPr>
        <w:t xml:space="preserve"> extract of </w:t>
      </w:r>
      <w:r>
        <w:rPr>
          <w:rFonts w:ascii="Times New Roman" w:hAnsi="Times New Roman" w:cs="Times New Roman"/>
          <w:bCs/>
          <w:i/>
          <w:sz w:val="24"/>
          <w:szCs w:val="24"/>
        </w:rPr>
        <w:t xml:space="preserve">Z. </w:t>
      </w:r>
      <w:proofErr w:type="spellStart"/>
      <w:r>
        <w:rPr>
          <w:rFonts w:ascii="Times New Roman" w:hAnsi="Times New Roman" w:cs="Times New Roman"/>
          <w:bCs/>
          <w:i/>
          <w:sz w:val="24"/>
          <w:szCs w:val="24"/>
        </w:rPr>
        <w:t>armatum</w:t>
      </w:r>
      <w:proofErr w:type="spellEnd"/>
      <w:r>
        <w:rPr>
          <w:rFonts w:ascii="Times New Roman" w:hAnsi="Times New Roman" w:cs="Times New Roman"/>
          <w:bCs/>
          <w:sz w:val="24"/>
          <w:szCs w:val="24"/>
        </w:rPr>
        <w:t xml:space="preserve"> for </w:t>
      </w:r>
      <w:proofErr w:type="spellStart"/>
      <w:r>
        <w:rPr>
          <w:rFonts w:ascii="Times New Roman" w:hAnsi="Times New Roman" w:cs="Times New Roman"/>
          <w:bCs/>
          <w:sz w:val="24"/>
          <w:szCs w:val="24"/>
        </w:rPr>
        <w:t>vasorelaxant</w:t>
      </w:r>
      <w:proofErr w:type="spellEnd"/>
      <w:r>
        <w:rPr>
          <w:rFonts w:ascii="Times New Roman" w:hAnsi="Times New Roman" w:cs="Times New Roman"/>
          <w:bCs/>
          <w:sz w:val="24"/>
          <w:szCs w:val="24"/>
        </w:rPr>
        <w:t xml:space="preserve"> effect, isolate </w:t>
      </w:r>
      <w:r>
        <w:rPr>
          <w:rFonts w:ascii="Times New Roman" w:hAnsi="Times New Roman" w:cs="Times New Roman"/>
          <w:sz w:val="24"/>
          <w:szCs w:val="24"/>
        </w:rPr>
        <w:t xml:space="preserve">the active principle and then study its underlying mechanism of </w:t>
      </w:r>
      <w:proofErr w:type="spellStart"/>
      <w:r>
        <w:rPr>
          <w:rFonts w:ascii="Times New Roman" w:hAnsi="Times New Roman" w:cs="Times New Roman"/>
          <w:sz w:val="24"/>
          <w:szCs w:val="24"/>
        </w:rPr>
        <w:t>vasorelaxation</w:t>
      </w:r>
      <w:proofErr w:type="spellEnd"/>
      <w:r>
        <w:rPr>
          <w:rFonts w:ascii="Times New Roman" w:hAnsi="Times New Roman" w:cs="Times New Roman"/>
          <w:sz w:val="24"/>
          <w:szCs w:val="24"/>
        </w:rPr>
        <w:t>.</w:t>
      </w:r>
    </w:p>
    <w:p w:rsidR="00D01FEA" w:rsidRDefault="00D01FEA" w:rsidP="00D01FEA">
      <w:pPr>
        <w:spacing w:before="100" w:after="100" w:line="360" w:lineRule="auto"/>
        <w:jc w:val="both"/>
        <w:rPr>
          <w:rFonts w:ascii="Times New Roman" w:hAnsi="Times New Roman" w:cs="Times New Roman"/>
          <w:b/>
          <w:sz w:val="24"/>
          <w:szCs w:val="24"/>
        </w:rPr>
      </w:pPr>
      <w:r>
        <w:rPr>
          <w:rFonts w:ascii="Times New Roman" w:hAnsi="Times New Roman" w:cs="Times New Roman"/>
          <w:b/>
          <w:sz w:val="24"/>
          <w:szCs w:val="24"/>
        </w:rPr>
        <w:t>Materials and methods</w:t>
      </w:r>
    </w:p>
    <w:p w:rsidR="00D01FEA" w:rsidRDefault="00D01FEA" w:rsidP="00D01FEA">
      <w:pPr>
        <w:spacing w:before="100" w:after="100" w:line="360" w:lineRule="auto"/>
        <w:jc w:val="both"/>
        <w:rPr>
          <w:rFonts w:ascii="Times New Roman" w:hAnsi="Times New Roman" w:cs="Times New Roman"/>
          <w:color w:val="FF0000"/>
          <w:sz w:val="24"/>
          <w:szCs w:val="24"/>
        </w:rPr>
      </w:pPr>
      <w:proofErr w:type="spellStart"/>
      <w:r>
        <w:rPr>
          <w:rFonts w:ascii="Times New Roman" w:hAnsi="Times New Roman" w:cs="Times New Roman"/>
          <w:sz w:val="24"/>
          <w:szCs w:val="24"/>
        </w:rPr>
        <w:t>Methanolic</w:t>
      </w:r>
      <w:proofErr w:type="spellEnd"/>
      <w:r>
        <w:rPr>
          <w:rFonts w:ascii="Times New Roman" w:hAnsi="Times New Roman" w:cs="Times New Roman"/>
          <w:sz w:val="24"/>
          <w:szCs w:val="24"/>
        </w:rPr>
        <w:t xml:space="preserve"> extract of </w:t>
      </w:r>
      <w:r>
        <w:rPr>
          <w:rFonts w:ascii="Times New Roman" w:hAnsi="Times New Roman" w:cs="Times New Roman"/>
          <w:bCs/>
          <w:i/>
          <w:sz w:val="24"/>
          <w:szCs w:val="24"/>
        </w:rPr>
        <w:t xml:space="preserve">Z. </w:t>
      </w:r>
      <w:proofErr w:type="spellStart"/>
      <w:r>
        <w:rPr>
          <w:rFonts w:ascii="Times New Roman" w:hAnsi="Times New Roman" w:cs="Times New Roman"/>
          <w:bCs/>
          <w:i/>
          <w:sz w:val="24"/>
          <w:szCs w:val="24"/>
        </w:rPr>
        <w:t>armatum</w:t>
      </w:r>
      <w:proofErr w:type="spellEnd"/>
      <w:r>
        <w:rPr>
          <w:rFonts w:ascii="Times New Roman" w:hAnsi="Times New Roman" w:cs="Times New Roman"/>
          <w:bCs/>
          <w:sz w:val="24"/>
          <w:szCs w:val="24"/>
        </w:rPr>
        <w:t xml:space="preserve"> was prepared and its </w:t>
      </w:r>
      <w:proofErr w:type="spellStart"/>
      <w:r>
        <w:rPr>
          <w:rFonts w:ascii="Times New Roman" w:hAnsi="Times New Roman" w:cs="Times New Roman"/>
          <w:bCs/>
          <w:sz w:val="24"/>
          <w:szCs w:val="24"/>
        </w:rPr>
        <w:t>vasorelaxant</w:t>
      </w:r>
      <w:proofErr w:type="spellEnd"/>
      <w:r>
        <w:rPr>
          <w:rFonts w:ascii="Times New Roman" w:hAnsi="Times New Roman" w:cs="Times New Roman"/>
          <w:bCs/>
          <w:sz w:val="24"/>
          <w:szCs w:val="24"/>
        </w:rPr>
        <w:t xml:space="preserve"> effect was studied in porcine coronary artery rings. Then a polyphenolic compound was isolated and its structure was elucidated. </w:t>
      </w:r>
      <w:r>
        <w:rPr>
          <w:rFonts w:ascii="Times New Roman" w:hAnsi="Times New Roman" w:cstheme="majorBidi"/>
          <w:sz w:val="24"/>
          <w:szCs w:val="24"/>
        </w:rPr>
        <w:t xml:space="preserve">Vascular reactivity and underlying mechanism of the isolated </w:t>
      </w:r>
      <w:proofErr w:type="spellStart"/>
      <w:r>
        <w:rPr>
          <w:rFonts w:ascii="Times New Roman" w:hAnsi="Times New Roman" w:cstheme="majorBidi"/>
          <w:sz w:val="24"/>
          <w:szCs w:val="24"/>
        </w:rPr>
        <w:t>tambulin</w:t>
      </w:r>
      <w:proofErr w:type="spellEnd"/>
      <w:r>
        <w:rPr>
          <w:rFonts w:ascii="Times New Roman" w:hAnsi="Times New Roman" w:cstheme="majorBidi"/>
          <w:sz w:val="24"/>
          <w:szCs w:val="24"/>
        </w:rPr>
        <w:t xml:space="preserve"> was studies using different pharmacological tools in porcine coronary artery rings</w:t>
      </w:r>
    </w:p>
    <w:p w:rsidR="00D01FEA" w:rsidRDefault="00D01FEA" w:rsidP="00D01FEA">
      <w:pPr>
        <w:spacing w:before="100" w:after="100" w:line="360" w:lineRule="auto"/>
        <w:jc w:val="both"/>
        <w:rPr>
          <w:rFonts w:ascii="Times New Roman" w:hAnsi="Times New Roman" w:cs="Times New Roman"/>
          <w:b/>
          <w:sz w:val="24"/>
          <w:szCs w:val="24"/>
        </w:rPr>
      </w:pPr>
    </w:p>
    <w:p w:rsidR="00D01FEA" w:rsidRDefault="00D01FEA" w:rsidP="00D01FEA">
      <w:pPr>
        <w:spacing w:before="100" w:after="100" w:line="360" w:lineRule="auto"/>
        <w:jc w:val="both"/>
        <w:rPr>
          <w:rFonts w:ascii="Times New Roman" w:hAnsi="Times New Roman" w:cs="Times New Roman"/>
          <w:b/>
          <w:sz w:val="24"/>
          <w:szCs w:val="24"/>
        </w:rPr>
      </w:pPr>
    </w:p>
    <w:p w:rsidR="00D01FEA" w:rsidRDefault="00D01FEA" w:rsidP="00D01FEA">
      <w:pPr>
        <w:spacing w:before="100" w:after="10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Results</w:t>
      </w:r>
    </w:p>
    <w:p w:rsidR="00D01FEA" w:rsidRDefault="00D01FEA" w:rsidP="00D01FEA">
      <w:pPr>
        <w:spacing w:before="100" w:after="10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methanolic</w:t>
      </w:r>
      <w:proofErr w:type="spellEnd"/>
      <w:r>
        <w:rPr>
          <w:rFonts w:ascii="Times New Roman" w:hAnsi="Times New Roman" w:cs="Times New Roman"/>
          <w:sz w:val="24"/>
          <w:szCs w:val="24"/>
        </w:rPr>
        <w:t xml:space="preserve"> extract and the isolated </w:t>
      </w:r>
      <w:proofErr w:type="spellStart"/>
      <w:r>
        <w:rPr>
          <w:rFonts w:ascii="Times New Roman" w:hAnsi="Times New Roman" w:cs="Times New Roman"/>
          <w:sz w:val="24"/>
          <w:szCs w:val="24"/>
        </w:rPr>
        <w:t>tambulin</w:t>
      </w:r>
      <w:proofErr w:type="spellEnd"/>
      <w:r>
        <w:rPr>
          <w:rFonts w:ascii="Times New Roman" w:hAnsi="Times New Roman" w:cs="Times New Roman"/>
          <w:sz w:val="24"/>
          <w:szCs w:val="24"/>
        </w:rPr>
        <w:t xml:space="preserve"> produced endothelium-independent </w:t>
      </w:r>
      <w:proofErr w:type="spellStart"/>
      <w:r>
        <w:rPr>
          <w:rFonts w:ascii="Times New Roman" w:hAnsi="Times New Roman" w:cs="Times New Roman"/>
          <w:sz w:val="24"/>
          <w:szCs w:val="24"/>
        </w:rPr>
        <w:t>vasorelaxant</w:t>
      </w:r>
      <w:proofErr w:type="spellEnd"/>
      <w:r>
        <w:rPr>
          <w:rFonts w:ascii="Times New Roman" w:hAnsi="Times New Roman" w:cs="Times New Roman"/>
          <w:sz w:val="24"/>
          <w:szCs w:val="24"/>
        </w:rPr>
        <w:t xml:space="preserve"> effect of </w:t>
      </w:r>
      <w:r>
        <w:rPr>
          <w:rFonts w:ascii="Times New Roman" w:hAnsi="Times New Roman" w:cs="Times New Roman"/>
          <w:bCs/>
          <w:sz w:val="24"/>
          <w:szCs w:val="24"/>
        </w:rPr>
        <w:t xml:space="preserve">in porcine coronary artery rings and </w:t>
      </w:r>
      <w:r>
        <w:rPr>
          <w:rFonts w:ascii="Times New Roman" w:hAnsi="Times New Roman" w:cs="Times New Roman"/>
          <w:sz w:val="24"/>
          <w:szCs w:val="24"/>
        </w:rPr>
        <w:t xml:space="preserve">removal of the functional endothelium did not significantly alter this response indicating the endothelium-independent effect. </w:t>
      </w:r>
      <w:proofErr w:type="spellStart"/>
      <w:r>
        <w:rPr>
          <w:rFonts w:ascii="Times New Roman" w:hAnsi="Times New Roman" w:cs="Times New Roman"/>
          <w:sz w:val="24"/>
          <w:szCs w:val="24"/>
        </w:rPr>
        <w:t>Tambulin</w:t>
      </w:r>
      <w:proofErr w:type="spellEnd"/>
      <w:r>
        <w:rPr>
          <w:rFonts w:ascii="Times New Roman" w:hAnsi="Times New Roman" w:cs="Times New Roman"/>
          <w:sz w:val="24"/>
          <w:szCs w:val="24"/>
        </w:rPr>
        <w:t xml:space="preserve"> did not shift the response curves of the endothelium-dependent vasodilators including bradykinin and calcium </w:t>
      </w:r>
      <w:proofErr w:type="spellStart"/>
      <w:r>
        <w:rPr>
          <w:rFonts w:ascii="Times New Roman" w:hAnsi="Times New Roman" w:cs="Times New Roman"/>
          <w:sz w:val="24"/>
          <w:szCs w:val="24"/>
        </w:rPr>
        <w:t>ionophore</w:t>
      </w:r>
      <w:proofErr w:type="spellEnd"/>
      <w:r>
        <w:rPr>
          <w:rFonts w:ascii="Times New Roman" w:hAnsi="Times New Roman" w:cs="Times New Roman"/>
          <w:sz w:val="24"/>
          <w:szCs w:val="24"/>
        </w:rPr>
        <w:t xml:space="preserve"> in rings with intact endothelium. It was also found that </w:t>
      </w:r>
      <w:proofErr w:type="spellStart"/>
      <w:r>
        <w:rPr>
          <w:rFonts w:ascii="Times New Roman" w:hAnsi="Times New Roman" w:cs="Times New Roman"/>
          <w:sz w:val="24"/>
          <w:szCs w:val="24"/>
        </w:rPr>
        <w:t>tambulin</w:t>
      </w:r>
      <w:proofErr w:type="spellEnd"/>
      <w:r>
        <w:rPr>
          <w:rFonts w:ascii="Times New Roman" w:hAnsi="Times New Roman" w:cs="Times New Roman"/>
          <w:sz w:val="24"/>
          <w:szCs w:val="24"/>
        </w:rPr>
        <w:t xml:space="preserve"> (1</w:t>
      </w:r>
      <w:r>
        <w:rPr>
          <w:rFonts w:ascii="Times New Roman" w:hAnsi="Times New Roman"/>
          <w:sz w:val="24"/>
          <w:szCs w:val="24"/>
        </w:rPr>
        <w:t>µ</w:t>
      </w:r>
      <w:r>
        <w:rPr>
          <w:rFonts w:ascii="Times New Roman" w:hAnsi="Times New Roman" w:cs="Times New Roman"/>
          <w:sz w:val="24"/>
          <w:szCs w:val="24"/>
        </w:rPr>
        <w:t xml:space="preserve">M) produced shifting of concentration response curves of the endothelium-independent vasodilators including, sodium nitroprusside (SNP), </w:t>
      </w:r>
      <w:proofErr w:type="spellStart"/>
      <w:r>
        <w:rPr>
          <w:rFonts w:ascii="Times New Roman" w:hAnsi="Times New Roman" w:cs="Times New Roman"/>
          <w:sz w:val="24"/>
          <w:szCs w:val="24"/>
        </w:rPr>
        <w:t>forskolin</w:t>
      </w:r>
      <w:proofErr w:type="spellEnd"/>
      <w:r>
        <w:rPr>
          <w:rFonts w:ascii="Times New Roman" w:hAnsi="Times New Roman" w:cs="Times New Roman"/>
          <w:sz w:val="24"/>
          <w:szCs w:val="24"/>
        </w:rPr>
        <w:t xml:space="preserve"> (FC) and isoproterenol. The obtained data also showed that </w:t>
      </w:r>
      <w:proofErr w:type="spellStart"/>
      <w:r>
        <w:rPr>
          <w:rFonts w:ascii="Times New Roman" w:hAnsi="Times New Roman" w:cs="Times New Roman"/>
          <w:sz w:val="24"/>
          <w:szCs w:val="24"/>
        </w:rPr>
        <w:t>tambulin</w:t>
      </w:r>
      <w:proofErr w:type="spellEnd"/>
      <w:r>
        <w:rPr>
          <w:rFonts w:ascii="Times New Roman" w:hAnsi="Times New Roman" w:cs="Times New Roman"/>
          <w:sz w:val="24"/>
          <w:szCs w:val="24"/>
        </w:rPr>
        <w:t xml:space="preserve"> did not shift concentration response curves of soluble </w:t>
      </w:r>
      <w:proofErr w:type="spellStart"/>
      <w:r>
        <w:rPr>
          <w:rFonts w:ascii="Times New Roman" w:hAnsi="Times New Roman" w:cs="Times New Roman"/>
          <w:sz w:val="24"/>
          <w:szCs w:val="24"/>
        </w:rPr>
        <w:t>guanyly</w:t>
      </w:r>
      <w:proofErr w:type="spellEnd"/>
      <w:r>
        <w:rPr>
          <w:rFonts w:ascii="Times New Roman" w:hAnsi="Times New Roman" w:cs="Times New Roman"/>
          <w:sz w:val="24"/>
          <w:szCs w:val="24"/>
        </w:rPr>
        <w:t xml:space="preserve"> cyclase (</w:t>
      </w:r>
      <w:proofErr w:type="spellStart"/>
      <w:r>
        <w:rPr>
          <w:rFonts w:ascii="Times New Roman" w:hAnsi="Times New Roman" w:cs="Times New Roman"/>
          <w:sz w:val="24"/>
          <w:szCs w:val="24"/>
        </w:rPr>
        <w:t>sGC</w:t>
      </w:r>
      <w:proofErr w:type="spellEnd"/>
      <w:r>
        <w:rPr>
          <w:rFonts w:ascii="Times New Roman" w:hAnsi="Times New Roman" w:cs="Times New Roman"/>
          <w:sz w:val="24"/>
          <w:szCs w:val="24"/>
        </w:rPr>
        <w:t>) activators (YC-1 and BAY 41-2272) and K</w:t>
      </w:r>
      <w:r>
        <w:rPr>
          <w:rFonts w:ascii="Times New Roman" w:hAnsi="Times New Roman" w:cs="Times New Roman"/>
          <w:sz w:val="24"/>
          <w:szCs w:val="24"/>
          <w:vertAlign w:val="superscript"/>
        </w:rPr>
        <w:t>+</w:t>
      </w:r>
      <w:r>
        <w:rPr>
          <w:rFonts w:ascii="Times New Roman" w:hAnsi="Times New Roman" w:cs="Times New Roman"/>
          <w:sz w:val="24"/>
          <w:szCs w:val="24"/>
        </w:rPr>
        <w:t xml:space="preserve"> channel openers (</w:t>
      </w:r>
      <w:proofErr w:type="spellStart"/>
      <w:r>
        <w:rPr>
          <w:rFonts w:ascii="Times New Roman" w:hAnsi="Times New Roman" w:cs="Times New Roman"/>
          <w:sz w:val="24"/>
          <w:szCs w:val="24"/>
        </w:rPr>
        <w:t>levchromakalim</w:t>
      </w:r>
      <w:proofErr w:type="spellEnd"/>
      <w:r>
        <w:rPr>
          <w:rFonts w:ascii="Times New Roman" w:hAnsi="Times New Roman" w:cs="Times New Roman"/>
          <w:sz w:val="24"/>
          <w:szCs w:val="24"/>
        </w:rPr>
        <w:t xml:space="preserve"> and 1-EBIO). However, pretreatment with </w:t>
      </w:r>
      <w:proofErr w:type="spellStart"/>
      <w:r>
        <w:rPr>
          <w:rFonts w:ascii="Times New Roman" w:hAnsi="Times New Roman" w:cs="Times New Roman"/>
          <w:sz w:val="24"/>
          <w:szCs w:val="24"/>
        </w:rPr>
        <w:t>tambulin</w:t>
      </w:r>
      <w:proofErr w:type="spellEnd"/>
      <w:r>
        <w:rPr>
          <w:rFonts w:ascii="Times New Roman" w:hAnsi="Times New Roman" w:cs="Times New Roman"/>
          <w:sz w:val="24"/>
          <w:szCs w:val="24"/>
        </w:rPr>
        <w:t xml:space="preserve"> suppressed in dose dependent fashion the cumulative contraction response of endothelium-denuded coronary artery rings induced by </w:t>
      </w:r>
      <w:proofErr w:type="spellStart"/>
      <w:r>
        <w:rPr>
          <w:rFonts w:ascii="Times New Roman" w:hAnsi="Times New Roman" w:cs="Times New Roman"/>
          <w:sz w:val="24"/>
          <w:szCs w:val="24"/>
        </w:rPr>
        <w:t>KCl</w:t>
      </w:r>
      <w:proofErr w:type="spellEnd"/>
      <w:r>
        <w:rPr>
          <w:rFonts w:ascii="Times New Roman" w:hAnsi="Times New Roman" w:cs="Times New Roman"/>
          <w:sz w:val="24"/>
          <w:szCs w:val="24"/>
        </w:rPr>
        <w:t>, 5-HT, CaCl</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U46619. Furthermore, relaxation produced by </w:t>
      </w:r>
      <w:proofErr w:type="spellStart"/>
      <w:r>
        <w:rPr>
          <w:rFonts w:ascii="Times New Roman" w:hAnsi="Times New Roman" w:cs="Times New Roman"/>
          <w:sz w:val="24"/>
          <w:szCs w:val="24"/>
        </w:rPr>
        <w:t>tambulin</w:t>
      </w:r>
      <w:proofErr w:type="spellEnd"/>
      <w:r>
        <w:rPr>
          <w:rFonts w:ascii="Times New Roman" w:hAnsi="Times New Roman" w:cs="Times New Roman"/>
          <w:sz w:val="24"/>
          <w:szCs w:val="24"/>
        </w:rPr>
        <w:t xml:space="preserve"> was observed to have significantly reduced in the coronary artery rings that were pre-exposed to PKA and PKG inhibitors; H-89 (10 </w:t>
      </w:r>
      <w:r>
        <w:rPr>
          <w:rFonts w:ascii="Times New Roman" w:hAnsi="Times New Roman"/>
          <w:sz w:val="24"/>
          <w:szCs w:val="24"/>
        </w:rPr>
        <w:t>µ</w:t>
      </w:r>
      <w:r>
        <w:rPr>
          <w:rFonts w:ascii="Times New Roman" w:hAnsi="Times New Roman" w:cs="Times New Roman"/>
          <w:sz w:val="24"/>
          <w:szCs w:val="24"/>
        </w:rPr>
        <w:t xml:space="preserve">M) and Rp-8-br-cyclic GMPS (30 </w:t>
      </w:r>
      <w:r>
        <w:rPr>
          <w:rFonts w:ascii="Times New Roman" w:hAnsi="Times New Roman"/>
          <w:sz w:val="24"/>
          <w:szCs w:val="24"/>
        </w:rPr>
        <w:t>µ</w:t>
      </w:r>
      <w:r>
        <w:rPr>
          <w:rFonts w:ascii="Times New Roman" w:hAnsi="Times New Roman" w:cs="Times New Roman"/>
          <w:sz w:val="24"/>
          <w:szCs w:val="24"/>
        </w:rPr>
        <w:t xml:space="preserve">M), respectively. </w:t>
      </w:r>
    </w:p>
    <w:p w:rsidR="00D01FEA" w:rsidRDefault="00D01FEA" w:rsidP="00D01FEA">
      <w:pPr>
        <w:spacing w:before="100" w:after="100" w:line="360" w:lineRule="auto"/>
        <w:jc w:val="both"/>
        <w:rPr>
          <w:rFonts w:ascii="Times New Roman" w:hAnsi="Times New Roman" w:cs="Times New Roman"/>
          <w:b/>
          <w:sz w:val="24"/>
          <w:szCs w:val="24"/>
        </w:rPr>
      </w:pPr>
      <w:r>
        <w:rPr>
          <w:rFonts w:ascii="Times New Roman" w:hAnsi="Times New Roman" w:cs="Times New Roman"/>
          <w:b/>
          <w:sz w:val="24"/>
          <w:szCs w:val="24"/>
        </w:rPr>
        <w:t>Conclusions</w:t>
      </w:r>
    </w:p>
    <w:p w:rsidR="00D01FEA" w:rsidRDefault="00D01FEA" w:rsidP="00D01FEA">
      <w:pPr>
        <w:spacing w:before="100" w:after="10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Current findings have suggested that the </w:t>
      </w:r>
      <w:proofErr w:type="spellStart"/>
      <w:r>
        <w:rPr>
          <w:rFonts w:ascii="Times New Roman" w:hAnsi="Times New Roman" w:cs="Times New Roman"/>
          <w:sz w:val="24"/>
          <w:szCs w:val="24"/>
        </w:rPr>
        <w:t>tambulin</w:t>
      </w:r>
      <w:proofErr w:type="spellEnd"/>
      <w:r>
        <w:rPr>
          <w:rFonts w:ascii="Times New Roman" w:hAnsi="Times New Roman" w:cs="Times New Roman"/>
          <w:sz w:val="24"/>
          <w:szCs w:val="24"/>
        </w:rPr>
        <w:t xml:space="preserve"> isolated from </w:t>
      </w:r>
      <w:r>
        <w:rPr>
          <w:rFonts w:ascii="Times New Roman" w:hAnsi="Times New Roman" w:cs="Times New Roman"/>
          <w:i/>
          <w:sz w:val="24"/>
          <w:szCs w:val="24"/>
        </w:rPr>
        <w:t xml:space="preserve">Z. </w:t>
      </w:r>
      <w:proofErr w:type="spellStart"/>
      <w:r>
        <w:rPr>
          <w:rFonts w:ascii="Times New Roman" w:hAnsi="Times New Roman" w:cs="Times New Roman"/>
          <w:i/>
          <w:sz w:val="24"/>
          <w:szCs w:val="24"/>
        </w:rPr>
        <w:t>armatum</w:t>
      </w:r>
      <w:proofErr w:type="spellEnd"/>
      <w:r>
        <w:rPr>
          <w:rFonts w:ascii="Times New Roman" w:hAnsi="Times New Roman" w:cs="Times New Roman"/>
          <w:sz w:val="24"/>
          <w:szCs w:val="24"/>
        </w:rPr>
        <w:t xml:space="preserve"> (fruits) may be its major active principle</w:t>
      </w:r>
      <w:r>
        <w:rPr>
          <w:rFonts w:ascii="Times New Roman" w:hAnsi="Times New Roman" w:cs="Times New Roman"/>
          <w:bCs/>
          <w:sz w:val="24"/>
          <w:szCs w:val="24"/>
        </w:rPr>
        <w:t xml:space="preserve"> and its </w:t>
      </w:r>
      <w:proofErr w:type="spellStart"/>
      <w:r>
        <w:rPr>
          <w:rFonts w:ascii="Times New Roman" w:hAnsi="Times New Roman" w:cs="Times New Roman"/>
          <w:bCs/>
          <w:sz w:val="24"/>
          <w:szCs w:val="24"/>
        </w:rPr>
        <w:t>vasorelaxant</w:t>
      </w:r>
      <w:proofErr w:type="spellEnd"/>
      <w:r>
        <w:rPr>
          <w:rFonts w:ascii="Times New Roman" w:hAnsi="Times New Roman" w:cs="Times New Roman"/>
          <w:bCs/>
          <w:sz w:val="24"/>
          <w:szCs w:val="24"/>
        </w:rPr>
        <w:t xml:space="preserve"> effect might be due to elevation of c-AMP and/or c-GMP levels in the vasculature. </w:t>
      </w:r>
    </w:p>
    <w:p w:rsidR="00D01FEA" w:rsidRDefault="00D01FEA" w:rsidP="00D01FEA">
      <w:pPr>
        <w:spacing w:line="360" w:lineRule="auto"/>
        <w:jc w:val="both"/>
        <w:rPr>
          <w:rFonts w:ascii="Times New Roman" w:hAnsi="Times New Roman" w:cs="Times New Roman"/>
          <w:b/>
          <w:sz w:val="24"/>
          <w:szCs w:val="24"/>
        </w:rPr>
      </w:pPr>
      <w:r>
        <w:rPr>
          <w:rFonts w:ascii="Times New Roman" w:hAnsi="Times New Roman" w:cs="Times New Roman"/>
          <w:b/>
          <w:sz w:val="24"/>
        </w:rPr>
        <w:t xml:space="preserve">Key words: </w:t>
      </w:r>
      <w:proofErr w:type="spellStart"/>
      <w:r>
        <w:rPr>
          <w:rFonts w:ascii="Times New Roman" w:hAnsi="Times New Roman" w:cs="Times New Roman"/>
          <w:i/>
          <w:sz w:val="24"/>
          <w:szCs w:val="24"/>
        </w:rPr>
        <w:t>Zanthoxylum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armatum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tambulin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vasorelaxation</w:t>
      </w:r>
      <w:proofErr w:type="spellEnd"/>
      <w:r>
        <w:rPr>
          <w:rFonts w:ascii="Times New Roman" w:hAnsi="Times New Roman" w:cs="Times New Roman"/>
          <w:sz w:val="24"/>
          <w:szCs w:val="24"/>
        </w:rPr>
        <w:t xml:space="preserve">, endothelium, </w:t>
      </w:r>
    </w:p>
    <w:p w:rsidR="003C7B96" w:rsidRDefault="003C7B96">
      <w:bookmarkStart w:id="0" w:name="_GoBack"/>
      <w:bookmarkEnd w:id="0"/>
    </w:p>
    <w:sectPr w:rsidR="003C7B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dvGulliv-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FEA"/>
    <w:rsid w:val="00013DFC"/>
    <w:rsid w:val="003C7B96"/>
    <w:rsid w:val="00D01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FE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D01F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FE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D01F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5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Alamgeer</dc:creator>
  <cp:lastModifiedBy>Alamgeer</cp:lastModifiedBy>
  <cp:revision>1</cp:revision>
  <dcterms:created xsi:type="dcterms:W3CDTF">2017-11-06T18:46:00Z</dcterms:created>
  <dcterms:modified xsi:type="dcterms:W3CDTF">2017-11-06T18:48:00Z</dcterms:modified>
</cp:coreProperties>
</file>