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D13" w:rsidRDefault="00C33D13" w:rsidP="00CF79AA">
      <w:pPr>
        <w:spacing w:line="480" w:lineRule="auto"/>
        <w:jc w:val="both"/>
      </w:pPr>
    </w:p>
    <w:p w:rsidR="004E6F22" w:rsidRPr="006B0E25" w:rsidRDefault="004E6F22" w:rsidP="004E6F22">
      <w:pPr>
        <w:spacing w:line="360" w:lineRule="auto"/>
        <w:jc w:val="both"/>
        <w:rPr>
          <w:rFonts w:cstheme="majorBidi"/>
          <w:b/>
          <w:bCs/>
          <w:sz w:val="32"/>
          <w:szCs w:val="32"/>
        </w:rPr>
      </w:pPr>
      <w:r w:rsidRPr="006B0E25">
        <w:rPr>
          <w:rFonts w:cstheme="majorBidi"/>
          <w:b/>
          <w:bCs/>
          <w:sz w:val="32"/>
          <w:szCs w:val="32"/>
        </w:rPr>
        <w:t xml:space="preserve">Examination the </w:t>
      </w:r>
      <w:r>
        <w:rPr>
          <w:rFonts w:cstheme="majorBidi"/>
          <w:b/>
          <w:bCs/>
          <w:sz w:val="32"/>
          <w:szCs w:val="32"/>
        </w:rPr>
        <w:t>A</w:t>
      </w:r>
      <w:r w:rsidRPr="006B0E25">
        <w:rPr>
          <w:rFonts w:cstheme="majorBidi"/>
          <w:b/>
          <w:bCs/>
          <w:sz w:val="32"/>
          <w:szCs w:val="32"/>
        </w:rPr>
        <w:t xml:space="preserve">ntioxidant </w:t>
      </w:r>
      <w:r>
        <w:rPr>
          <w:rFonts w:cstheme="majorBidi"/>
          <w:b/>
          <w:bCs/>
          <w:sz w:val="32"/>
          <w:szCs w:val="32"/>
        </w:rPr>
        <w:t>P</w:t>
      </w:r>
      <w:r w:rsidRPr="006B0E25">
        <w:rPr>
          <w:rFonts w:cstheme="majorBidi"/>
          <w:b/>
          <w:bCs/>
          <w:sz w:val="32"/>
          <w:szCs w:val="32"/>
        </w:rPr>
        <w:t xml:space="preserve">otentials of </w:t>
      </w:r>
      <w:r>
        <w:rPr>
          <w:rFonts w:cstheme="majorBidi"/>
          <w:b/>
          <w:bCs/>
          <w:sz w:val="32"/>
          <w:szCs w:val="32"/>
        </w:rPr>
        <w:t>P</w:t>
      </w:r>
      <w:r w:rsidRPr="006B0E25">
        <w:rPr>
          <w:rFonts w:cstheme="majorBidi"/>
          <w:b/>
          <w:bCs/>
          <w:sz w:val="32"/>
          <w:szCs w:val="32"/>
        </w:rPr>
        <w:t xml:space="preserve">henolic </w:t>
      </w:r>
      <w:r>
        <w:rPr>
          <w:rFonts w:cstheme="majorBidi"/>
          <w:b/>
          <w:bCs/>
          <w:sz w:val="32"/>
          <w:szCs w:val="32"/>
        </w:rPr>
        <w:t>E</w:t>
      </w:r>
      <w:r w:rsidRPr="006B0E25">
        <w:rPr>
          <w:rFonts w:cstheme="majorBidi"/>
          <w:b/>
          <w:bCs/>
          <w:sz w:val="32"/>
          <w:szCs w:val="32"/>
        </w:rPr>
        <w:t>xtract</w:t>
      </w:r>
      <w:r>
        <w:rPr>
          <w:rFonts w:cstheme="majorBidi"/>
          <w:b/>
          <w:bCs/>
          <w:sz w:val="32"/>
          <w:szCs w:val="32"/>
        </w:rPr>
        <w:t>s</w:t>
      </w:r>
      <w:r w:rsidRPr="006B0E25">
        <w:rPr>
          <w:rFonts w:cstheme="majorBidi"/>
          <w:b/>
          <w:bCs/>
          <w:sz w:val="32"/>
          <w:szCs w:val="32"/>
        </w:rPr>
        <w:t xml:space="preserve"> of Iranian </w:t>
      </w:r>
      <w:r>
        <w:rPr>
          <w:rFonts w:cstheme="majorBidi"/>
          <w:b/>
          <w:bCs/>
          <w:sz w:val="32"/>
          <w:szCs w:val="32"/>
        </w:rPr>
        <w:t>H</w:t>
      </w:r>
      <w:r w:rsidRPr="006B0E25">
        <w:rPr>
          <w:rFonts w:cstheme="majorBidi"/>
          <w:b/>
          <w:bCs/>
          <w:sz w:val="32"/>
          <w:szCs w:val="32"/>
        </w:rPr>
        <w:t xml:space="preserve">oneys </w:t>
      </w:r>
      <w:r>
        <w:rPr>
          <w:rFonts w:cstheme="majorBidi"/>
          <w:b/>
          <w:bCs/>
          <w:sz w:val="32"/>
          <w:szCs w:val="32"/>
        </w:rPr>
        <w:t>by different methods</w:t>
      </w:r>
    </w:p>
    <w:p w:rsidR="004E6F22" w:rsidRPr="00664C0C" w:rsidRDefault="0059555B" w:rsidP="005805E4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64C0C">
        <w:rPr>
          <w:rFonts w:cstheme="majorBidi"/>
          <w:b/>
          <w:bCs/>
          <w:noProof/>
          <w:sz w:val="24"/>
          <w:szCs w:val="24"/>
        </w:rPr>
        <w:t xml:space="preserve">Soheila </w:t>
      </w:r>
      <w:proofErr w:type="spellStart"/>
      <w:r w:rsidRPr="00664C0C">
        <w:rPr>
          <w:rFonts w:cstheme="majorBidi"/>
          <w:b/>
          <w:bCs/>
          <w:sz w:val="24"/>
          <w:szCs w:val="24"/>
        </w:rPr>
        <w:t>Moein</w:t>
      </w:r>
      <w:proofErr w:type="spellEnd"/>
      <w:r w:rsidR="00205841">
        <w:rPr>
          <w:rFonts w:cstheme="majorBidi"/>
          <w:b/>
          <w:bCs/>
          <w:sz w:val="24"/>
          <w:szCs w:val="24"/>
        </w:rPr>
        <w:t xml:space="preserve">, PhD, </w:t>
      </w:r>
      <w:bookmarkStart w:id="0" w:name="_GoBack"/>
      <w:proofErr w:type="spellStart"/>
      <w:r w:rsidR="00ED5058">
        <w:rPr>
          <w:rFonts w:cstheme="majorBidi"/>
          <w:b/>
          <w:bCs/>
          <w:sz w:val="24"/>
          <w:szCs w:val="24"/>
        </w:rPr>
        <w:t>Hormozgan</w:t>
      </w:r>
      <w:proofErr w:type="spellEnd"/>
      <w:r w:rsidR="00ED5058">
        <w:rPr>
          <w:rFonts w:cstheme="majorBidi"/>
          <w:b/>
          <w:bCs/>
          <w:sz w:val="24"/>
          <w:szCs w:val="24"/>
        </w:rPr>
        <w:t xml:space="preserve"> </w:t>
      </w:r>
      <w:bookmarkEnd w:id="0"/>
      <w:r w:rsidR="00ED5058">
        <w:rPr>
          <w:rFonts w:cstheme="majorBidi"/>
          <w:b/>
          <w:bCs/>
          <w:sz w:val="24"/>
          <w:szCs w:val="24"/>
        </w:rPr>
        <w:t>Univers</w:t>
      </w:r>
      <w:r w:rsidR="005805E4">
        <w:rPr>
          <w:rFonts w:cstheme="majorBidi"/>
          <w:b/>
          <w:bCs/>
          <w:sz w:val="24"/>
          <w:szCs w:val="24"/>
        </w:rPr>
        <w:t>i</w:t>
      </w:r>
      <w:r w:rsidR="00ED5058">
        <w:rPr>
          <w:rFonts w:cstheme="majorBidi"/>
          <w:b/>
          <w:bCs/>
          <w:sz w:val="24"/>
          <w:szCs w:val="24"/>
        </w:rPr>
        <w:t>ty of Medical Sciences</w:t>
      </w:r>
    </w:p>
    <w:p w:rsidR="00ED5058" w:rsidRPr="00664C0C" w:rsidRDefault="00664C0C" w:rsidP="005805E4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664C0C">
        <w:rPr>
          <w:b/>
          <w:bCs/>
          <w:sz w:val="24"/>
          <w:szCs w:val="24"/>
        </w:rPr>
        <w:t>Mahmoodreza</w:t>
      </w:r>
      <w:proofErr w:type="spellEnd"/>
      <w:r w:rsidRPr="00664C0C">
        <w:rPr>
          <w:b/>
          <w:bCs/>
          <w:sz w:val="24"/>
          <w:szCs w:val="24"/>
        </w:rPr>
        <w:t xml:space="preserve"> </w:t>
      </w:r>
      <w:proofErr w:type="spellStart"/>
      <w:r w:rsidRPr="00664C0C">
        <w:rPr>
          <w:b/>
          <w:bCs/>
          <w:sz w:val="24"/>
          <w:szCs w:val="24"/>
        </w:rPr>
        <w:t>Moein</w:t>
      </w:r>
      <w:proofErr w:type="spellEnd"/>
      <w:r w:rsidR="00205841">
        <w:rPr>
          <w:b/>
          <w:bCs/>
          <w:sz w:val="24"/>
          <w:szCs w:val="24"/>
        </w:rPr>
        <w:t xml:space="preserve">, PhD, </w:t>
      </w:r>
      <w:r w:rsidR="00205841">
        <w:rPr>
          <w:rFonts w:cstheme="majorBidi"/>
          <w:b/>
          <w:bCs/>
          <w:sz w:val="24"/>
          <w:szCs w:val="24"/>
        </w:rPr>
        <w:t>Shiraz</w:t>
      </w:r>
      <w:r w:rsidR="00ED5058">
        <w:rPr>
          <w:rFonts w:cstheme="majorBidi"/>
          <w:b/>
          <w:bCs/>
          <w:sz w:val="24"/>
          <w:szCs w:val="24"/>
        </w:rPr>
        <w:t xml:space="preserve"> Univers</w:t>
      </w:r>
      <w:r w:rsidR="005805E4">
        <w:rPr>
          <w:rFonts w:cstheme="majorBidi"/>
          <w:b/>
          <w:bCs/>
          <w:sz w:val="24"/>
          <w:szCs w:val="24"/>
        </w:rPr>
        <w:t>i</w:t>
      </w:r>
      <w:r w:rsidR="00ED5058">
        <w:rPr>
          <w:rFonts w:cstheme="majorBidi"/>
          <w:b/>
          <w:bCs/>
          <w:sz w:val="24"/>
          <w:szCs w:val="24"/>
        </w:rPr>
        <w:t>ty of Medical Sciences</w:t>
      </w:r>
    </w:p>
    <w:p w:rsidR="00687F1A" w:rsidRPr="00D34491" w:rsidRDefault="0015656A" w:rsidP="0086761B">
      <w:pPr>
        <w:spacing w:line="480" w:lineRule="auto"/>
        <w:jc w:val="both"/>
        <w:rPr>
          <w:rFonts w:cs="body"/>
          <w:vertAlign w:val="superscript"/>
        </w:rPr>
      </w:pPr>
      <w:r>
        <w:t xml:space="preserve">Statement of the </w:t>
      </w:r>
      <w:r w:rsidR="0059555B">
        <w:t>Problem</w:t>
      </w:r>
      <w:r w:rsidR="0059555B" w:rsidRPr="00E83206">
        <w:rPr>
          <w:rFonts w:cs="body"/>
        </w:rPr>
        <w:t>:</w:t>
      </w:r>
      <w:r>
        <w:rPr>
          <w:rFonts w:cs="body"/>
        </w:rPr>
        <w:t xml:space="preserve"> </w:t>
      </w:r>
      <w:r w:rsidRPr="00D34491">
        <w:rPr>
          <w:rFonts w:cs="body"/>
        </w:rPr>
        <w:t>h</w:t>
      </w:r>
      <w:r w:rsidR="00CF79AA" w:rsidRPr="00D34491">
        <w:rPr>
          <w:rFonts w:cs="body"/>
        </w:rPr>
        <w:t xml:space="preserve">oney is a natural substance produced by bees; and from ancient times, this compound has been consumed by people. </w:t>
      </w:r>
      <w:r w:rsidR="00687F1A" w:rsidRPr="00D34491">
        <w:rPr>
          <w:rFonts w:cs="body"/>
        </w:rPr>
        <w:t>In oldest civilizations, honey was consumed for both nutritional and medical purposes.</w:t>
      </w:r>
      <w:r w:rsidR="00687F1A" w:rsidRPr="00687F1A">
        <w:rPr>
          <w:rFonts w:cs="body"/>
        </w:rPr>
        <w:t xml:space="preserve"> </w:t>
      </w:r>
      <w:r w:rsidR="00687F1A" w:rsidRPr="00D34491">
        <w:rPr>
          <w:rFonts w:cs="body"/>
        </w:rPr>
        <w:t xml:space="preserve">Honey, prevents lipid oxidation in meat and retardations oxidation reactions in food, caused by light, heat and metals. </w:t>
      </w:r>
    </w:p>
    <w:p w:rsidR="006A3D36" w:rsidRPr="00D34491" w:rsidRDefault="006A3D36" w:rsidP="00DA6C2F">
      <w:pPr>
        <w:autoSpaceDE w:val="0"/>
        <w:autoSpaceDN w:val="0"/>
        <w:adjustRightInd w:val="0"/>
        <w:spacing w:after="0" w:line="480" w:lineRule="auto"/>
        <w:rPr>
          <w:rFonts w:cs="body"/>
        </w:rPr>
      </w:pPr>
      <w:r w:rsidRPr="00D34491">
        <w:rPr>
          <w:rFonts w:cs="body"/>
        </w:rPr>
        <w:t xml:space="preserve">In the present study, four phenolic extracts of Iranian honeys were examined for antioxidant potentials by DPPH and NO radicals scavenging, reducing power and determination of phenolic and flavonoid contents. </w:t>
      </w:r>
      <w:r w:rsidR="00A057AB">
        <w:t>Methodology &amp; Theoretical Orientation:</w:t>
      </w:r>
      <w:r w:rsidR="006878A9">
        <w:t xml:space="preserve">  for </w:t>
      </w:r>
      <w:r w:rsidR="006878A9">
        <w:rPr>
          <w:rFonts w:cs="body"/>
        </w:rPr>
        <w:t>p</w:t>
      </w:r>
      <w:r w:rsidR="006878A9" w:rsidRPr="006878A9">
        <w:rPr>
          <w:rFonts w:cs="body"/>
        </w:rPr>
        <w:t>reparation of phenolic extracts of honeys</w:t>
      </w:r>
      <w:r w:rsidR="006878A9">
        <w:rPr>
          <w:rFonts w:cs="body"/>
        </w:rPr>
        <w:t xml:space="preserve"> </w:t>
      </w:r>
      <w:proofErr w:type="spellStart"/>
      <w:r w:rsidR="006878A9" w:rsidRPr="00E83206">
        <w:rPr>
          <w:rFonts w:cs="body"/>
        </w:rPr>
        <w:t>Amberlite</w:t>
      </w:r>
      <w:proofErr w:type="spellEnd"/>
      <w:r w:rsidR="006878A9" w:rsidRPr="00E83206">
        <w:rPr>
          <w:rFonts w:cs="body"/>
        </w:rPr>
        <w:t xml:space="preserve"> XAD-2 resin</w:t>
      </w:r>
      <w:r w:rsidR="006878A9">
        <w:rPr>
          <w:rFonts w:cs="body"/>
        </w:rPr>
        <w:t xml:space="preserve"> was used.</w:t>
      </w:r>
      <w:r w:rsidR="000066B3">
        <w:rPr>
          <w:rFonts w:cs="body"/>
        </w:rPr>
        <w:t xml:space="preserve"> For DPPH radical scavenging, h</w:t>
      </w:r>
      <w:r w:rsidR="000066B3" w:rsidRPr="00E83206">
        <w:rPr>
          <w:rFonts w:cs="body"/>
        </w:rPr>
        <w:t>oney samples at different concentration levels were mixed</w:t>
      </w:r>
      <w:r w:rsidR="006242A9">
        <w:rPr>
          <w:rFonts w:cs="body"/>
        </w:rPr>
        <w:t xml:space="preserve"> </w:t>
      </w:r>
      <w:r w:rsidR="000066B3">
        <w:rPr>
          <w:rFonts w:cs="body"/>
        </w:rPr>
        <w:t xml:space="preserve">with </w:t>
      </w:r>
      <w:r w:rsidR="000066B3" w:rsidRPr="00E83206">
        <w:rPr>
          <w:rFonts w:cs="body"/>
        </w:rPr>
        <w:t>DPPH</w:t>
      </w:r>
      <w:r w:rsidR="000066B3">
        <w:rPr>
          <w:rFonts w:cs="body"/>
        </w:rPr>
        <w:t>.</w:t>
      </w:r>
      <w:r w:rsidR="008A2303">
        <w:rPr>
          <w:rFonts w:cs="body"/>
        </w:rPr>
        <w:t xml:space="preserve"> </w:t>
      </w:r>
      <w:r w:rsidR="008A2303" w:rsidRPr="00E83206">
        <w:rPr>
          <w:rFonts w:cs="body"/>
        </w:rPr>
        <w:t xml:space="preserve">For evaluation of NO radical scavenging, </w:t>
      </w:r>
      <w:proofErr w:type="spellStart"/>
      <w:r w:rsidR="008A2303" w:rsidRPr="00E83206">
        <w:rPr>
          <w:rFonts w:cs="body"/>
        </w:rPr>
        <w:t>nitroprosside</w:t>
      </w:r>
      <w:proofErr w:type="spellEnd"/>
      <w:r w:rsidR="000066B3" w:rsidRPr="00E83206">
        <w:rPr>
          <w:rFonts w:cs="body"/>
        </w:rPr>
        <w:t xml:space="preserve"> </w:t>
      </w:r>
      <w:r w:rsidR="008A2303">
        <w:rPr>
          <w:rFonts w:cs="body"/>
        </w:rPr>
        <w:t>was used.</w:t>
      </w:r>
      <w:r w:rsidR="006242A9">
        <w:rPr>
          <w:rFonts w:cs="body"/>
        </w:rPr>
        <w:t xml:space="preserve"> For evaluation </w:t>
      </w:r>
      <w:r w:rsidR="00806682">
        <w:rPr>
          <w:rFonts w:cs="body"/>
        </w:rPr>
        <w:t>antioxidants potential by FRAP</w:t>
      </w:r>
      <w:r w:rsidR="006242A9">
        <w:rPr>
          <w:rFonts w:cs="body"/>
        </w:rPr>
        <w:t xml:space="preserve"> method, </w:t>
      </w:r>
      <w:r w:rsidR="006242A9" w:rsidRPr="00E83206">
        <w:rPr>
          <w:rFonts w:cs="body"/>
        </w:rPr>
        <w:t>FeCl</w:t>
      </w:r>
      <w:r w:rsidR="006242A9" w:rsidRPr="009437FF">
        <w:rPr>
          <w:rFonts w:cs="body"/>
          <w:vertAlign w:val="subscript"/>
        </w:rPr>
        <w:t>3</w:t>
      </w:r>
      <w:r w:rsidR="006242A9" w:rsidRPr="00E83206">
        <w:rPr>
          <w:rFonts w:cs="body"/>
        </w:rPr>
        <w:t>, acetate buffer,</w:t>
      </w:r>
      <w:r w:rsidR="006242A9">
        <w:rPr>
          <w:rFonts w:cs="body"/>
        </w:rPr>
        <w:t xml:space="preserve"> and</w:t>
      </w:r>
      <w:r w:rsidR="006242A9" w:rsidRPr="00E83206">
        <w:rPr>
          <w:rFonts w:cs="body"/>
        </w:rPr>
        <w:t xml:space="preserve"> TPTZ solution </w:t>
      </w:r>
      <w:r w:rsidR="006242A9">
        <w:rPr>
          <w:rFonts w:cs="body"/>
        </w:rPr>
        <w:t>was used.</w:t>
      </w:r>
      <w:r w:rsidR="00806682">
        <w:rPr>
          <w:rFonts w:cs="body"/>
        </w:rPr>
        <w:t xml:space="preserve"> For determination </w:t>
      </w:r>
      <w:proofErr w:type="spellStart"/>
      <w:r w:rsidR="00806682">
        <w:rPr>
          <w:rFonts w:cs="body"/>
        </w:rPr>
        <w:t>phenolics</w:t>
      </w:r>
      <w:proofErr w:type="spellEnd"/>
      <w:r w:rsidR="00687F1A">
        <w:rPr>
          <w:rFonts w:cs="body"/>
        </w:rPr>
        <w:t>,</w:t>
      </w:r>
      <w:r w:rsidR="00806682">
        <w:rPr>
          <w:rFonts w:cs="body"/>
        </w:rPr>
        <w:t xml:space="preserve"> </w:t>
      </w:r>
      <w:proofErr w:type="spellStart"/>
      <w:r w:rsidR="00806682" w:rsidRPr="00E83206">
        <w:rPr>
          <w:rFonts w:cs="body"/>
          <w:lang w:bidi="fa-IR"/>
        </w:rPr>
        <w:t>Folin-Ciocalteu</w:t>
      </w:r>
      <w:proofErr w:type="spellEnd"/>
      <w:r w:rsidR="00806682">
        <w:rPr>
          <w:rFonts w:cs="body"/>
          <w:lang w:bidi="fa-IR"/>
        </w:rPr>
        <w:t xml:space="preserve"> was used as a</w:t>
      </w:r>
      <w:r w:rsidR="00A95C63">
        <w:rPr>
          <w:rFonts w:cs="body"/>
          <w:lang w:bidi="fa-IR"/>
        </w:rPr>
        <w:t xml:space="preserve"> </w:t>
      </w:r>
      <w:r w:rsidR="00806682">
        <w:rPr>
          <w:rFonts w:cs="body"/>
          <w:lang w:bidi="fa-IR"/>
        </w:rPr>
        <w:t>reagent.</w:t>
      </w:r>
      <w:r w:rsidR="00A95C63">
        <w:rPr>
          <w:rFonts w:cs="body"/>
          <w:lang w:bidi="fa-IR"/>
        </w:rPr>
        <w:t xml:space="preserve"> F</w:t>
      </w:r>
      <w:r w:rsidR="00A95C63" w:rsidRPr="00E83206">
        <w:rPr>
          <w:rFonts w:cs="body"/>
          <w:lang w:bidi="fa-IR"/>
        </w:rPr>
        <w:t>lavonoid content of</w:t>
      </w:r>
      <w:r w:rsidR="00A95C63">
        <w:rPr>
          <w:rFonts w:cs="body"/>
          <w:lang w:bidi="fa-IR"/>
        </w:rPr>
        <w:t xml:space="preserve"> the</w:t>
      </w:r>
      <w:r w:rsidR="00A95C63" w:rsidRPr="00E83206">
        <w:rPr>
          <w:rFonts w:cs="body"/>
          <w:lang w:bidi="fa-IR"/>
        </w:rPr>
        <w:t xml:space="preserve"> samples was determined using</w:t>
      </w:r>
      <w:r w:rsidR="00A95C63">
        <w:rPr>
          <w:rFonts w:cs="body"/>
          <w:lang w:bidi="fa-IR"/>
        </w:rPr>
        <w:t xml:space="preserve"> </w:t>
      </w:r>
      <w:r w:rsidR="00A95C63" w:rsidRPr="00E83206">
        <w:rPr>
          <w:rFonts w:cs="body"/>
          <w:lang w:bidi="fa-IR"/>
        </w:rPr>
        <w:t>NaNO</w:t>
      </w:r>
      <w:r w:rsidR="00A95C63" w:rsidRPr="007A3002">
        <w:rPr>
          <w:rFonts w:cs="body"/>
          <w:vertAlign w:val="subscript"/>
          <w:lang w:bidi="fa-IR"/>
        </w:rPr>
        <w:t>2</w:t>
      </w:r>
      <w:r w:rsidR="00A95C63">
        <w:rPr>
          <w:rFonts w:cs="body"/>
          <w:vertAlign w:val="subscript"/>
          <w:lang w:bidi="fa-IR"/>
        </w:rPr>
        <w:t>.</w:t>
      </w:r>
      <w:r w:rsidR="00F56DAD">
        <w:rPr>
          <w:rFonts w:cs="body"/>
          <w:vertAlign w:val="subscript"/>
          <w:lang w:bidi="fa-IR"/>
        </w:rPr>
        <w:t xml:space="preserve"> </w:t>
      </w:r>
      <w:r w:rsidR="00F56DAD" w:rsidRPr="00F56DAD">
        <w:rPr>
          <w:rFonts w:cs="body"/>
          <w:lang w:bidi="fa-IR"/>
        </w:rPr>
        <w:t>Findings:</w:t>
      </w:r>
      <w:r w:rsidR="00687F1A" w:rsidRPr="00687F1A">
        <w:rPr>
          <w:rFonts w:cs="body"/>
        </w:rPr>
        <w:t xml:space="preserve"> </w:t>
      </w:r>
      <w:r w:rsidR="00DA6C2F">
        <w:rPr>
          <w:rFonts w:cs="body"/>
        </w:rPr>
        <w:t>w</w:t>
      </w:r>
      <w:r w:rsidR="00687F1A" w:rsidRPr="00D34491">
        <w:rPr>
          <w:rFonts w:cs="body"/>
        </w:rPr>
        <w:t>ith respect to antioxidant properties, Gavan sample presented the</w:t>
      </w:r>
      <w:r w:rsidR="00687F1A">
        <w:rPr>
          <w:rFonts w:cs="body"/>
        </w:rPr>
        <w:t xml:space="preserve"> </w:t>
      </w:r>
      <w:r w:rsidR="00687F1A" w:rsidRPr="00D34491">
        <w:rPr>
          <w:rFonts w:cs="body"/>
        </w:rPr>
        <w:t>highest phenolic (</w:t>
      </w:r>
      <w:r w:rsidR="00687F1A" w:rsidRPr="00D34491">
        <w:rPr>
          <w:rFonts w:cs="body"/>
          <w:color w:val="000000"/>
        </w:rPr>
        <w:t xml:space="preserve">3817± 1.52 </w:t>
      </w:r>
      <w:r w:rsidR="00687F1A" w:rsidRPr="00D34491">
        <w:rPr>
          <w:rFonts w:eastAsia="Times New Roman" w:cs="body"/>
        </w:rPr>
        <w:t>mg GAE/100 g)</w:t>
      </w:r>
      <w:r w:rsidR="00687F1A" w:rsidRPr="00D34491">
        <w:rPr>
          <w:rFonts w:cs="body"/>
        </w:rPr>
        <w:t xml:space="preserve"> and flavonoid contents (</w:t>
      </w:r>
      <w:r w:rsidR="00687F1A" w:rsidRPr="00D34491">
        <w:rPr>
          <w:rFonts w:cs="body"/>
          <w:color w:val="000000"/>
        </w:rPr>
        <w:t>3.1 ± 0.005</w:t>
      </w:r>
      <w:r w:rsidR="00687F1A" w:rsidRPr="00D34491">
        <w:rPr>
          <w:rFonts w:cs="body"/>
        </w:rPr>
        <w:t xml:space="preserve"> </w:t>
      </w:r>
      <w:r w:rsidR="00687F1A" w:rsidRPr="00D34491">
        <w:rPr>
          <w:rFonts w:eastAsia="Times New Roman" w:cs="body"/>
        </w:rPr>
        <w:t>mg QE/100 g)</w:t>
      </w:r>
      <w:r w:rsidR="00687F1A" w:rsidRPr="00687F1A">
        <w:rPr>
          <w:rFonts w:eastAsia="Times New Roman" w:cs="body"/>
        </w:rPr>
        <w:t xml:space="preserve"> </w:t>
      </w:r>
      <w:r w:rsidR="00687F1A" w:rsidRPr="00D34491">
        <w:rPr>
          <w:rFonts w:eastAsia="Times New Roman" w:cs="body"/>
        </w:rPr>
        <w:t>and DPPH</w:t>
      </w:r>
      <w:r w:rsidR="00687F1A">
        <w:rPr>
          <w:rFonts w:eastAsia="Times New Roman" w:cs="body"/>
        </w:rPr>
        <w:t xml:space="preserve"> </w:t>
      </w:r>
      <w:r w:rsidR="00687F1A" w:rsidRPr="00D34491">
        <w:rPr>
          <w:rFonts w:eastAsia="Times New Roman" w:cs="body"/>
        </w:rPr>
        <w:t>radical scavenging (</w:t>
      </w:r>
      <w:r w:rsidR="00687F1A" w:rsidRPr="00D34491">
        <w:rPr>
          <w:rFonts w:cs="body"/>
        </w:rPr>
        <w:t>IC</w:t>
      </w:r>
      <w:r w:rsidR="00687F1A" w:rsidRPr="00D34491">
        <w:rPr>
          <w:rFonts w:cs="body"/>
          <w:vertAlign w:val="subscript"/>
        </w:rPr>
        <w:t>50</w:t>
      </w:r>
      <w:r w:rsidR="00687F1A" w:rsidRPr="00D34491">
        <w:rPr>
          <w:rFonts w:cs="body"/>
        </w:rPr>
        <w:t xml:space="preserve">= </w:t>
      </w:r>
      <w:r w:rsidR="00687F1A" w:rsidRPr="00D34491">
        <w:rPr>
          <w:rFonts w:cs="body"/>
          <w:color w:val="000000"/>
        </w:rPr>
        <w:t xml:space="preserve">2± 0.003 mg/ml). </w:t>
      </w:r>
      <w:proofErr w:type="spellStart"/>
      <w:r w:rsidR="00687F1A" w:rsidRPr="00D34491">
        <w:rPr>
          <w:rFonts w:cs="body"/>
          <w:color w:val="000000"/>
        </w:rPr>
        <w:t>Bahareh</w:t>
      </w:r>
      <w:proofErr w:type="spellEnd"/>
      <w:r w:rsidR="00687F1A" w:rsidRPr="00D34491">
        <w:rPr>
          <w:rFonts w:cs="body"/>
          <w:color w:val="000000"/>
        </w:rPr>
        <w:t xml:space="preserve"> honey possessed the maximum NO radical</w:t>
      </w:r>
    </w:p>
    <w:p w:rsidR="006A3D36" w:rsidRPr="00D34491" w:rsidRDefault="006A3D36" w:rsidP="00215A0E">
      <w:pPr>
        <w:autoSpaceDE w:val="0"/>
        <w:autoSpaceDN w:val="0"/>
        <w:adjustRightInd w:val="0"/>
        <w:spacing w:after="0" w:line="480" w:lineRule="auto"/>
        <w:rPr>
          <w:rFonts w:cs="body"/>
        </w:rPr>
      </w:pPr>
      <w:proofErr w:type="gramStart"/>
      <w:r w:rsidRPr="00D34491">
        <w:rPr>
          <w:rFonts w:cs="body"/>
          <w:color w:val="000000"/>
        </w:rPr>
        <w:t>scavenging</w:t>
      </w:r>
      <w:proofErr w:type="gramEnd"/>
      <w:r w:rsidRPr="00D34491">
        <w:rPr>
          <w:rFonts w:cs="body"/>
          <w:color w:val="000000"/>
        </w:rPr>
        <w:t xml:space="preserve"> (</w:t>
      </w:r>
      <w:r w:rsidRPr="00D34491">
        <w:rPr>
          <w:rFonts w:cs="body"/>
        </w:rPr>
        <w:t>IC</w:t>
      </w:r>
      <w:r w:rsidRPr="00D34491">
        <w:rPr>
          <w:rFonts w:cs="body"/>
          <w:vertAlign w:val="subscript"/>
        </w:rPr>
        <w:t>50</w:t>
      </w:r>
      <w:r w:rsidRPr="00D34491">
        <w:rPr>
          <w:rFonts w:cs="body"/>
        </w:rPr>
        <w:t>=</w:t>
      </w:r>
      <w:r w:rsidRPr="00D34491">
        <w:rPr>
          <w:rFonts w:cs="body"/>
          <w:color w:val="000000"/>
        </w:rPr>
        <w:t xml:space="preserve">0.0403 ± 0.0009 mg/ml) and </w:t>
      </w:r>
      <w:proofErr w:type="spellStart"/>
      <w:r w:rsidRPr="00D34491">
        <w:rPr>
          <w:rFonts w:cs="body"/>
          <w:color w:val="000000"/>
        </w:rPr>
        <w:t>Meymand</w:t>
      </w:r>
      <w:proofErr w:type="spellEnd"/>
      <w:r w:rsidRPr="00D34491">
        <w:rPr>
          <w:rFonts w:cs="body"/>
          <w:color w:val="000000"/>
        </w:rPr>
        <w:t xml:space="preserve"> honey presented the highest reducing power by FRAP method (</w:t>
      </w:r>
      <w:r w:rsidRPr="00D34491">
        <w:rPr>
          <w:rFonts w:cs="body"/>
        </w:rPr>
        <w:t>IC</w:t>
      </w:r>
      <w:r w:rsidRPr="00D34491">
        <w:rPr>
          <w:rFonts w:cs="body"/>
          <w:vertAlign w:val="subscript"/>
        </w:rPr>
        <w:t>50</w:t>
      </w:r>
      <w:r w:rsidRPr="00D34491">
        <w:rPr>
          <w:rFonts w:cs="body"/>
        </w:rPr>
        <w:t xml:space="preserve">= </w:t>
      </w:r>
      <w:r w:rsidRPr="00D34491">
        <w:rPr>
          <w:rFonts w:cs="body"/>
          <w:color w:val="000000"/>
        </w:rPr>
        <w:t xml:space="preserve">0.0018± 0.000003 mg/ml). </w:t>
      </w:r>
      <w:r w:rsidR="00C65C86">
        <w:t>Conclusion &amp; Significance:</w:t>
      </w:r>
      <w:r w:rsidR="009C56D7" w:rsidRPr="009C56D7">
        <w:rPr>
          <w:rFonts w:cs="body"/>
        </w:rPr>
        <w:t xml:space="preserve"> </w:t>
      </w:r>
      <w:r w:rsidR="009C56D7">
        <w:rPr>
          <w:rFonts w:cs="body"/>
        </w:rPr>
        <w:t>H</w:t>
      </w:r>
      <w:r w:rsidR="009C56D7" w:rsidRPr="00E83206">
        <w:rPr>
          <w:rFonts w:cs="body"/>
        </w:rPr>
        <w:t xml:space="preserve">oney samples presented antioxidant potentials </w:t>
      </w:r>
      <w:r w:rsidR="009C56D7">
        <w:rPr>
          <w:rFonts w:cs="body"/>
        </w:rPr>
        <w:t>especially by NO radical scavenging.</w:t>
      </w:r>
    </w:p>
    <w:p w:rsidR="00A877B1" w:rsidRPr="00E83206" w:rsidRDefault="00A877B1" w:rsidP="00A877B1">
      <w:pPr>
        <w:spacing w:after="0" w:line="480" w:lineRule="auto"/>
        <w:rPr>
          <w:rFonts w:cs="body"/>
        </w:rPr>
      </w:pPr>
      <w:proofErr w:type="gramStart"/>
      <w:r w:rsidRPr="00E83206">
        <w:rPr>
          <w:rFonts w:cs="body"/>
        </w:rPr>
        <w:lastRenderedPageBreak/>
        <w:t>T</w:t>
      </w:r>
      <w:r>
        <w:rPr>
          <w:rFonts w:cs="body"/>
        </w:rPr>
        <w:t>able</w:t>
      </w:r>
      <w:r w:rsidRPr="00E83206">
        <w:rPr>
          <w:rFonts w:cs="body"/>
        </w:rPr>
        <w:t xml:space="preserve"> 1.</w:t>
      </w:r>
      <w:proofErr w:type="gramEnd"/>
      <w:r w:rsidRPr="00E83206">
        <w:rPr>
          <w:rFonts w:cs="body"/>
        </w:rPr>
        <w:t xml:space="preserve"> Antioxidant </w:t>
      </w:r>
      <w:r>
        <w:rPr>
          <w:rFonts w:cs="body"/>
        </w:rPr>
        <w:t>potential</w:t>
      </w:r>
      <w:r w:rsidRPr="00E83206">
        <w:rPr>
          <w:rFonts w:cs="body"/>
        </w:rPr>
        <w:t xml:space="preserve">s of 4 </w:t>
      </w:r>
      <w:r w:rsidR="00F96077">
        <w:rPr>
          <w:rFonts w:cs="body"/>
        </w:rPr>
        <w:t>h</w:t>
      </w:r>
      <w:r w:rsidR="00F96077" w:rsidRPr="00E83206">
        <w:rPr>
          <w:rFonts w:cs="body"/>
        </w:rPr>
        <w:t>oney</w:t>
      </w:r>
      <w:r w:rsidRPr="00E83206">
        <w:rPr>
          <w:rFonts w:cs="body"/>
        </w:rPr>
        <w:t xml:space="preserve"> </w:t>
      </w:r>
      <w:r>
        <w:rPr>
          <w:rFonts w:cs="body"/>
        </w:rPr>
        <w:t xml:space="preserve">phenolic extracts </w:t>
      </w:r>
      <w:r w:rsidRPr="00E83206">
        <w:rPr>
          <w:rFonts w:cs="body"/>
        </w:rPr>
        <w:t>by different method</w:t>
      </w:r>
      <w:r>
        <w:rPr>
          <w:rFonts w:cs="body"/>
        </w:rPr>
        <w:t>s</w:t>
      </w:r>
      <w:r w:rsidRPr="00E83206">
        <w:rPr>
          <w:rFonts w:cs="body"/>
        </w:rPr>
        <w:t xml:space="preserve"> in comparison with antioxidant standards.</w:t>
      </w:r>
    </w:p>
    <w:tbl>
      <w:tblPr>
        <w:tblW w:w="9187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2544"/>
        <w:gridCol w:w="2552"/>
        <w:gridCol w:w="2320"/>
      </w:tblGrid>
      <w:tr w:rsidR="00A877B1" w:rsidRPr="00E83206" w:rsidTr="00375C20">
        <w:trPr>
          <w:trHeight w:val="1650"/>
        </w:trPr>
        <w:tc>
          <w:tcPr>
            <w:tcW w:w="1771" w:type="dxa"/>
            <w:tcBorders>
              <w:bottom w:val="single" w:sz="4" w:space="0" w:color="auto"/>
            </w:tcBorders>
          </w:tcPr>
          <w:p w:rsidR="00A877B1" w:rsidRPr="00E83206" w:rsidRDefault="00A877B1" w:rsidP="00375C20">
            <w:pPr>
              <w:tabs>
                <w:tab w:val="left" w:pos="1245"/>
              </w:tabs>
              <w:spacing w:after="0" w:line="480" w:lineRule="auto"/>
              <w:rPr>
                <w:rFonts w:cs="body"/>
              </w:rPr>
            </w:pPr>
            <w:r w:rsidRPr="00E83206">
              <w:rPr>
                <w:rFonts w:cs="body"/>
              </w:rPr>
              <w:t>Samples</w:t>
            </w:r>
          </w:p>
        </w:tc>
        <w:tc>
          <w:tcPr>
            <w:tcW w:w="2544" w:type="dxa"/>
            <w:tcBorders>
              <w:bottom w:val="single" w:sz="4" w:space="0" w:color="auto"/>
            </w:tcBorders>
          </w:tcPr>
          <w:p w:rsidR="00A877B1" w:rsidRPr="00E83206" w:rsidRDefault="00A877B1" w:rsidP="00375C20">
            <w:pPr>
              <w:spacing w:after="0" w:line="480" w:lineRule="auto"/>
              <w:rPr>
                <w:rFonts w:cs="body"/>
              </w:rPr>
            </w:pPr>
            <w:r w:rsidRPr="00E83206">
              <w:rPr>
                <w:rFonts w:cs="body"/>
              </w:rPr>
              <w:t>DPPH radical scavenging</w:t>
            </w:r>
          </w:p>
          <w:p w:rsidR="00A877B1" w:rsidRPr="00E83206" w:rsidRDefault="00A877B1" w:rsidP="00375C20">
            <w:pPr>
              <w:spacing w:after="0" w:line="480" w:lineRule="auto"/>
              <w:rPr>
                <w:rFonts w:cs="body"/>
              </w:rPr>
            </w:pPr>
            <w:r w:rsidRPr="00E83206">
              <w:rPr>
                <w:rFonts w:cs="body"/>
              </w:rPr>
              <w:t>(IC</w:t>
            </w:r>
            <w:r w:rsidRPr="008848BF">
              <w:rPr>
                <w:rFonts w:cs="body"/>
                <w:vertAlign w:val="subscript"/>
              </w:rPr>
              <w:t>50</w:t>
            </w:r>
            <w:r w:rsidRPr="00E83206">
              <w:rPr>
                <w:rFonts w:cs="body"/>
              </w:rPr>
              <w:t>, mg/ mL)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A877B1" w:rsidRPr="00E83206" w:rsidRDefault="00A877B1" w:rsidP="00375C20">
            <w:pPr>
              <w:spacing w:after="0" w:line="480" w:lineRule="auto"/>
              <w:rPr>
                <w:rFonts w:cs="body"/>
              </w:rPr>
            </w:pPr>
            <w:r w:rsidRPr="00E83206">
              <w:rPr>
                <w:rFonts w:cs="body"/>
              </w:rPr>
              <w:t>Nitric oxide scavenging ability% (200 mg/mL)</w:t>
            </w:r>
          </w:p>
        </w:tc>
        <w:tc>
          <w:tcPr>
            <w:tcW w:w="2320" w:type="dxa"/>
            <w:tcBorders>
              <w:bottom w:val="single" w:sz="4" w:space="0" w:color="auto"/>
            </w:tcBorders>
          </w:tcPr>
          <w:p w:rsidR="00A877B1" w:rsidRPr="00E83206" w:rsidRDefault="00A877B1" w:rsidP="00375C20">
            <w:pPr>
              <w:spacing w:after="0" w:line="480" w:lineRule="auto"/>
              <w:rPr>
                <w:rFonts w:cs="body"/>
              </w:rPr>
            </w:pPr>
            <w:r w:rsidRPr="00E83206">
              <w:rPr>
                <w:rFonts w:cs="body"/>
              </w:rPr>
              <w:t xml:space="preserve"> Antioxidant potential by FRAP method</w:t>
            </w:r>
          </w:p>
          <w:p w:rsidR="00A877B1" w:rsidRPr="00E83206" w:rsidRDefault="00A877B1" w:rsidP="00375C20">
            <w:pPr>
              <w:spacing w:after="0" w:line="480" w:lineRule="auto"/>
              <w:rPr>
                <w:rFonts w:cs="body"/>
              </w:rPr>
            </w:pPr>
            <w:r w:rsidRPr="00E83206">
              <w:rPr>
                <w:rFonts w:cs="body"/>
              </w:rPr>
              <w:t xml:space="preserve"> (IC</w:t>
            </w:r>
            <w:r w:rsidRPr="008848BF">
              <w:rPr>
                <w:rFonts w:cs="body"/>
                <w:vertAlign w:val="subscript"/>
              </w:rPr>
              <w:t>50</w:t>
            </w:r>
            <w:r w:rsidRPr="00E83206">
              <w:rPr>
                <w:rFonts w:cs="body"/>
              </w:rPr>
              <w:t>, mg/ mL)</w:t>
            </w:r>
          </w:p>
        </w:tc>
      </w:tr>
      <w:tr w:rsidR="00A877B1" w:rsidRPr="00E83206" w:rsidTr="00375C20">
        <w:trPr>
          <w:trHeight w:val="458"/>
        </w:trPr>
        <w:tc>
          <w:tcPr>
            <w:tcW w:w="1771" w:type="dxa"/>
            <w:tcBorders>
              <w:top w:val="single" w:sz="4" w:space="0" w:color="auto"/>
              <w:bottom w:val="nil"/>
            </w:tcBorders>
            <w:vAlign w:val="bottom"/>
          </w:tcPr>
          <w:p w:rsidR="00A877B1" w:rsidRPr="00E83206" w:rsidRDefault="00A877B1" w:rsidP="00375C20">
            <w:pPr>
              <w:rPr>
                <w:rFonts w:cs="body"/>
                <w:color w:val="000000"/>
              </w:rPr>
            </w:pPr>
            <w:r w:rsidRPr="00E83206">
              <w:rPr>
                <w:rFonts w:cs="body"/>
                <w:color w:val="000000"/>
              </w:rPr>
              <w:t>Gavan, bee</w:t>
            </w:r>
          </w:p>
        </w:tc>
        <w:tc>
          <w:tcPr>
            <w:tcW w:w="2544" w:type="dxa"/>
            <w:tcBorders>
              <w:top w:val="single" w:sz="4" w:space="0" w:color="auto"/>
              <w:bottom w:val="nil"/>
            </w:tcBorders>
            <w:vAlign w:val="bottom"/>
          </w:tcPr>
          <w:p w:rsidR="00A877B1" w:rsidRPr="00E83206" w:rsidRDefault="00A877B1" w:rsidP="00375C20">
            <w:pPr>
              <w:rPr>
                <w:rFonts w:cs="body"/>
                <w:color w:val="000000"/>
              </w:rPr>
            </w:pPr>
            <w:r w:rsidRPr="00E83206">
              <w:rPr>
                <w:rFonts w:cs="body"/>
                <w:color w:val="000000"/>
              </w:rPr>
              <w:t>2± 3.09</w:t>
            </w: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  <w:vAlign w:val="bottom"/>
          </w:tcPr>
          <w:p w:rsidR="00A877B1" w:rsidRPr="00E83206" w:rsidRDefault="00A877B1" w:rsidP="00375C20">
            <w:pPr>
              <w:rPr>
                <w:rFonts w:cs="body"/>
                <w:color w:val="000000"/>
              </w:rPr>
            </w:pPr>
            <w:r w:rsidRPr="00E83206">
              <w:rPr>
                <w:rFonts w:cs="body"/>
                <w:color w:val="000000"/>
              </w:rPr>
              <w:t>0.054 ± 0.002</w:t>
            </w:r>
          </w:p>
        </w:tc>
        <w:tc>
          <w:tcPr>
            <w:tcW w:w="2320" w:type="dxa"/>
            <w:tcBorders>
              <w:top w:val="single" w:sz="4" w:space="0" w:color="auto"/>
              <w:bottom w:val="nil"/>
            </w:tcBorders>
            <w:vAlign w:val="bottom"/>
          </w:tcPr>
          <w:p w:rsidR="00A877B1" w:rsidRPr="00E83206" w:rsidRDefault="00A877B1" w:rsidP="00375C20">
            <w:pPr>
              <w:rPr>
                <w:rFonts w:cs="body"/>
                <w:color w:val="000000"/>
              </w:rPr>
            </w:pPr>
            <w:r w:rsidRPr="00E83206">
              <w:rPr>
                <w:rFonts w:cs="body"/>
                <w:color w:val="000000"/>
              </w:rPr>
              <w:t xml:space="preserve">    0.652± 0.002</w:t>
            </w:r>
          </w:p>
        </w:tc>
      </w:tr>
      <w:tr w:rsidR="00A877B1" w:rsidRPr="00E83206" w:rsidTr="00375C20">
        <w:trPr>
          <w:trHeight w:val="144"/>
        </w:trPr>
        <w:tc>
          <w:tcPr>
            <w:tcW w:w="1771" w:type="dxa"/>
            <w:tcBorders>
              <w:top w:val="nil"/>
            </w:tcBorders>
            <w:vAlign w:val="bottom"/>
          </w:tcPr>
          <w:p w:rsidR="00A877B1" w:rsidRPr="00E83206" w:rsidRDefault="00A877B1" w:rsidP="00375C20">
            <w:pPr>
              <w:rPr>
                <w:rFonts w:cs="body"/>
                <w:color w:val="000000"/>
              </w:rPr>
            </w:pPr>
            <w:proofErr w:type="spellStart"/>
            <w:r w:rsidRPr="00E83206">
              <w:rPr>
                <w:rFonts w:cs="body"/>
                <w:color w:val="000000"/>
              </w:rPr>
              <w:t>Zataria</w:t>
            </w:r>
            <w:proofErr w:type="spellEnd"/>
          </w:p>
        </w:tc>
        <w:tc>
          <w:tcPr>
            <w:tcW w:w="2544" w:type="dxa"/>
            <w:tcBorders>
              <w:top w:val="nil"/>
            </w:tcBorders>
            <w:vAlign w:val="bottom"/>
          </w:tcPr>
          <w:p w:rsidR="00A877B1" w:rsidRPr="00E83206" w:rsidRDefault="00A877B1" w:rsidP="00375C20">
            <w:pPr>
              <w:rPr>
                <w:rFonts w:cs="body"/>
                <w:color w:val="000000"/>
              </w:rPr>
            </w:pPr>
            <w:r w:rsidRPr="00E83206">
              <w:rPr>
                <w:rFonts w:cs="body"/>
                <w:color w:val="000000"/>
              </w:rPr>
              <w:t>&gt;3.200</w:t>
            </w:r>
          </w:p>
        </w:tc>
        <w:tc>
          <w:tcPr>
            <w:tcW w:w="2552" w:type="dxa"/>
            <w:tcBorders>
              <w:top w:val="nil"/>
            </w:tcBorders>
            <w:vAlign w:val="bottom"/>
          </w:tcPr>
          <w:p w:rsidR="00A877B1" w:rsidRPr="00E83206" w:rsidRDefault="00A877B1" w:rsidP="00375C20">
            <w:pPr>
              <w:rPr>
                <w:rFonts w:cs="body"/>
                <w:color w:val="000000"/>
              </w:rPr>
            </w:pPr>
            <w:r w:rsidRPr="00E83206">
              <w:rPr>
                <w:rFonts w:cs="body"/>
                <w:color w:val="000000"/>
              </w:rPr>
              <w:t>0.045± 0.0017</w:t>
            </w:r>
          </w:p>
        </w:tc>
        <w:tc>
          <w:tcPr>
            <w:tcW w:w="2320" w:type="dxa"/>
            <w:tcBorders>
              <w:top w:val="nil"/>
            </w:tcBorders>
            <w:vAlign w:val="bottom"/>
          </w:tcPr>
          <w:p w:rsidR="00A877B1" w:rsidRPr="00E83206" w:rsidRDefault="00A877B1" w:rsidP="00375C20">
            <w:pPr>
              <w:rPr>
                <w:rFonts w:cs="body"/>
                <w:color w:val="000000"/>
              </w:rPr>
            </w:pPr>
            <w:r w:rsidRPr="00E83206">
              <w:rPr>
                <w:rFonts w:cs="body"/>
                <w:color w:val="000000"/>
              </w:rPr>
              <w:t xml:space="preserve">     0.294± 0.0014</w:t>
            </w:r>
          </w:p>
        </w:tc>
      </w:tr>
      <w:tr w:rsidR="00A877B1" w:rsidRPr="00E83206" w:rsidTr="00375C20">
        <w:trPr>
          <w:trHeight w:val="144"/>
        </w:trPr>
        <w:tc>
          <w:tcPr>
            <w:tcW w:w="1771" w:type="dxa"/>
            <w:vAlign w:val="bottom"/>
          </w:tcPr>
          <w:p w:rsidR="00A877B1" w:rsidRPr="00E83206" w:rsidRDefault="00A877B1" w:rsidP="00375C20">
            <w:pPr>
              <w:rPr>
                <w:rFonts w:cs="body"/>
                <w:color w:val="000000"/>
              </w:rPr>
            </w:pPr>
            <w:proofErr w:type="spellStart"/>
            <w:r w:rsidRPr="00E83206">
              <w:rPr>
                <w:rFonts w:cs="body"/>
                <w:color w:val="000000"/>
              </w:rPr>
              <w:t>Bahare</w:t>
            </w:r>
            <w:proofErr w:type="spellEnd"/>
          </w:p>
        </w:tc>
        <w:tc>
          <w:tcPr>
            <w:tcW w:w="2544" w:type="dxa"/>
            <w:vAlign w:val="bottom"/>
          </w:tcPr>
          <w:p w:rsidR="00A877B1" w:rsidRPr="00E83206" w:rsidRDefault="00A877B1" w:rsidP="00375C20">
            <w:pPr>
              <w:rPr>
                <w:rFonts w:cs="body"/>
                <w:color w:val="000000"/>
              </w:rPr>
            </w:pPr>
            <w:r w:rsidRPr="00E83206">
              <w:rPr>
                <w:rFonts w:cs="body"/>
                <w:color w:val="000000"/>
              </w:rPr>
              <w:t>&gt;3.200</w:t>
            </w:r>
          </w:p>
        </w:tc>
        <w:tc>
          <w:tcPr>
            <w:tcW w:w="2552" w:type="dxa"/>
            <w:vAlign w:val="bottom"/>
          </w:tcPr>
          <w:p w:rsidR="00A877B1" w:rsidRPr="00E83206" w:rsidRDefault="00A877B1" w:rsidP="00375C20">
            <w:pPr>
              <w:rPr>
                <w:rFonts w:cs="body"/>
                <w:color w:val="000000"/>
              </w:rPr>
            </w:pPr>
            <w:r w:rsidRPr="00E83206">
              <w:rPr>
                <w:rFonts w:cs="body"/>
                <w:color w:val="000000"/>
              </w:rPr>
              <w:t>0.0403 ± 0.0009</w:t>
            </w:r>
          </w:p>
        </w:tc>
        <w:tc>
          <w:tcPr>
            <w:tcW w:w="2320" w:type="dxa"/>
            <w:vAlign w:val="bottom"/>
          </w:tcPr>
          <w:p w:rsidR="00A877B1" w:rsidRPr="00E83206" w:rsidRDefault="00A877B1" w:rsidP="00375C20">
            <w:pPr>
              <w:rPr>
                <w:rFonts w:cs="body"/>
                <w:color w:val="000000"/>
              </w:rPr>
            </w:pPr>
            <w:r w:rsidRPr="00E83206">
              <w:rPr>
                <w:rFonts w:cs="body"/>
                <w:color w:val="000000"/>
              </w:rPr>
              <w:t xml:space="preserve">        &gt;3.200</w:t>
            </w:r>
          </w:p>
        </w:tc>
      </w:tr>
      <w:tr w:rsidR="00A877B1" w:rsidRPr="00E83206" w:rsidTr="00375C20">
        <w:trPr>
          <w:trHeight w:val="144"/>
        </w:trPr>
        <w:tc>
          <w:tcPr>
            <w:tcW w:w="1771" w:type="dxa"/>
            <w:vAlign w:val="bottom"/>
          </w:tcPr>
          <w:p w:rsidR="00A877B1" w:rsidRPr="00E83206" w:rsidRDefault="00A877B1" w:rsidP="00375C20">
            <w:pPr>
              <w:rPr>
                <w:rFonts w:cs="body"/>
                <w:color w:val="000000"/>
              </w:rPr>
            </w:pPr>
            <w:proofErr w:type="spellStart"/>
            <w:r w:rsidRPr="00E83206">
              <w:rPr>
                <w:rFonts w:cs="body"/>
                <w:color w:val="000000"/>
              </w:rPr>
              <w:t>Meymand</w:t>
            </w:r>
            <w:proofErr w:type="spellEnd"/>
          </w:p>
        </w:tc>
        <w:tc>
          <w:tcPr>
            <w:tcW w:w="2544" w:type="dxa"/>
            <w:vAlign w:val="bottom"/>
          </w:tcPr>
          <w:p w:rsidR="00A877B1" w:rsidRPr="00E83206" w:rsidRDefault="00A877B1" w:rsidP="00375C20">
            <w:pPr>
              <w:rPr>
                <w:rFonts w:cs="body"/>
                <w:color w:val="000000"/>
              </w:rPr>
            </w:pPr>
            <w:r w:rsidRPr="00E83206">
              <w:rPr>
                <w:rFonts w:cs="body"/>
                <w:color w:val="000000"/>
              </w:rPr>
              <w:t>&gt;3.200</w:t>
            </w:r>
          </w:p>
        </w:tc>
        <w:tc>
          <w:tcPr>
            <w:tcW w:w="2552" w:type="dxa"/>
            <w:vAlign w:val="bottom"/>
          </w:tcPr>
          <w:p w:rsidR="00A877B1" w:rsidRPr="00E83206" w:rsidRDefault="00A877B1" w:rsidP="00375C20">
            <w:pPr>
              <w:rPr>
                <w:rFonts w:cs="body"/>
                <w:color w:val="000000"/>
              </w:rPr>
            </w:pPr>
            <w:r w:rsidRPr="00E83206">
              <w:rPr>
                <w:rFonts w:cs="body"/>
                <w:color w:val="000000"/>
              </w:rPr>
              <w:t>0.05± 0.0014</w:t>
            </w:r>
          </w:p>
        </w:tc>
        <w:tc>
          <w:tcPr>
            <w:tcW w:w="2320" w:type="dxa"/>
            <w:vAlign w:val="bottom"/>
          </w:tcPr>
          <w:p w:rsidR="00A877B1" w:rsidRPr="00E83206" w:rsidRDefault="00A877B1" w:rsidP="00375C20">
            <w:pPr>
              <w:rPr>
                <w:rFonts w:cs="body"/>
                <w:color w:val="000000"/>
              </w:rPr>
            </w:pPr>
            <w:r w:rsidRPr="00E83206">
              <w:rPr>
                <w:rFonts w:cs="body"/>
                <w:color w:val="000000"/>
              </w:rPr>
              <w:t>0.0018± ± 0.000003</w:t>
            </w:r>
          </w:p>
        </w:tc>
      </w:tr>
      <w:tr w:rsidR="00A877B1" w:rsidRPr="00E83206" w:rsidTr="00375C20">
        <w:trPr>
          <w:trHeight w:val="144"/>
        </w:trPr>
        <w:tc>
          <w:tcPr>
            <w:tcW w:w="1771" w:type="dxa"/>
            <w:vAlign w:val="bottom"/>
          </w:tcPr>
          <w:p w:rsidR="00A877B1" w:rsidRPr="00E83206" w:rsidRDefault="00A877B1" w:rsidP="00375C20">
            <w:pPr>
              <w:rPr>
                <w:rFonts w:cs="body"/>
                <w:color w:val="000000"/>
              </w:rPr>
            </w:pPr>
            <w:proofErr w:type="spellStart"/>
            <w:r w:rsidRPr="00E83206">
              <w:rPr>
                <w:rFonts w:cs="body"/>
                <w:color w:val="000000"/>
              </w:rPr>
              <w:t>Quercetin</w:t>
            </w:r>
            <w:proofErr w:type="spellEnd"/>
          </w:p>
        </w:tc>
        <w:tc>
          <w:tcPr>
            <w:tcW w:w="2544" w:type="dxa"/>
            <w:vAlign w:val="bottom"/>
          </w:tcPr>
          <w:p w:rsidR="00A877B1" w:rsidRPr="00E83206" w:rsidRDefault="00A877B1" w:rsidP="00375C20">
            <w:pPr>
              <w:rPr>
                <w:rFonts w:cs="body"/>
                <w:color w:val="000000"/>
              </w:rPr>
            </w:pPr>
            <w:r w:rsidRPr="00E83206">
              <w:rPr>
                <w:rFonts w:cs="body"/>
                <w:color w:val="000000"/>
              </w:rPr>
              <w:t>0.0265± 0.00006</w:t>
            </w:r>
          </w:p>
        </w:tc>
        <w:tc>
          <w:tcPr>
            <w:tcW w:w="2552" w:type="dxa"/>
            <w:vAlign w:val="bottom"/>
          </w:tcPr>
          <w:p w:rsidR="00A877B1" w:rsidRPr="00E83206" w:rsidRDefault="00A877B1" w:rsidP="00375C20">
            <w:pPr>
              <w:rPr>
                <w:rFonts w:cs="body"/>
                <w:color w:val="000000"/>
              </w:rPr>
            </w:pPr>
            <w:r w:rsidRPr="00E83206">
              <w:rPr>
                <w:rFonts w:cs="body"/>
                <w:color w:val="000000"/>
              </w:rPr>
              <w:t>0.07± 0.0016</w:t>
            </w:r>
          </w:p>
        </w:tc>
        <w:tc>
          <w:tcPr>
            <w:tcW w:w="2320" w:type="dxa"/>
            <w:vAlign w:val="bottom"/>
          </w:tcPr>
          <w:p w:rsidR="00A877B1" w:rsidRPr="00E83206" w:rsidRDefault="00A877B1" w:rsidP="00375C20">
            <w:pPr>
              <w:rPr>
                <w:rFonts w:cs="body"/>
                <w:color w:val="000000"/>
              </w:rPr>
            </w:pPr>
            <w:r w:rsidRPr="00E83206">
              <w:rPr>
                <w:rFonts w:cs="body"/>
                <w:color w:val="000000"/>
              </w:rPr>
              <w:t>0.009 ± 0.00003</w:t>
            </w:r>
          </w:p>
        </w:tc>
      </w:tr>
    </w:tbl>
    <w:p w:rsidR="00A877B1" w:rsidRPr="00F30480" w:rsidRDefault="00A877B1" w:rsidP="00A877B1">
      <w:pPr>
        <w:rPr>
          <w:rFonts w:cs="body"/>
          <w:sz w:val="20"/>
          <w:szCs w:val="20"/>
        </w:rPr>
      </w:pPr>
      <w:r w:rsidRPr="00F30480">
        <w:rPr>
          <w:rFonts w:cs="body"/>
          <w:sz w:val="20"/>
          <w:szCs w:val="20"/>
        </w:rPr>
        <w:t>Results are given as mean± SD values.</w:t>
      </w:r>
    </w:p>
    <w:p w:rsidR="00A877B1" w:rsidRPr="00E83206" w:rsidRDefault="00A877B1" w:rsidP="00A877B1">
      <w:pPr>
        <w:rPr>
          <w:rFonts w:cs="body"/>
        </w:rPr>
      </w:pPr>
    </w:p>
    <w:p w:rsidR="00A877B1" w:rsidRPr="00E83206" w:rsidRDefault="00A877B1" w:rsidP="00A877B1">
      <w:pPr>
        <w:rPr>
          <w:rFonts w:cs="body"/>
        </w:rPr>
      </w:pPr>
    </w:p>
    <w:p w:rsidR="00A877B1" w:rsidRPr="00E83206" w:rsidRDefault="00A877B1" w:rsidP="00A877B1">
      <w:pPr>
        <w:rPr>
          <w:rFonts w:cs="body"/>
        </w:rPr>
      </w:pPr>
    </w:p>
    <w:p w:rsidR="00A877B1" w:rsidRPr="00E83206" w:rsidRDefault="00A877B1" w:rsidP="00A877B1">
      <w:pPr>
        <w:jc w:val="right"/>
        <w:rPr>
          <w:rFonts w:cs="body"/>
        </w:rPr>
      </w:pPr>
    </w:p>
    <w:p w:rsidR="00A877B1" w:rsidRPr="00E83206" w:rsidRDefault="00A877B1" w:rsidP="00A877B1">
      <w:pPr>
        <w:spacing w:after="0" w:line="480" w:lineRule="auto"/>
        <w:rPr>
          <w:rFonts w:cs="body"/>
        </w:rPr>
      </w:pPr>
      <w:proofErr w:type="gramStart"/>
      <w:r w:rsidRPr="00E83206">
        <w:rPr>
          <w:rFonts w:cs="body"/>
        </w:rPr>
        <w:t>Table 2</w:t>
      </w:r>
      <w:r>
        <w:rPr>
          <w:rFonts w:cs="body"/>
        </w:rPr>
        <w:t>.</w:t>
      </w:r>
      <w:proofErr w:type="gramEnd"/>
      <w:r w:rsidRPr="00E83206">
        <w:rPr>
          <w:rFonts w:cs="body"/>
        </w:rPr>
        <w:t xml:space="preserve"> </w:t>
      </w:r>
      <w:r w:rsidRPr="00E83206">
        <w:rPr>
          <w:rFonts w:eastAsia="TimesNewRomanPSMT" w:cs="body"/>
        </w:rPr>
        <w:t>Total phenolic and flavonoid contents of four honey</w:t>
      </w:r>
      <w:r>
        <w:rPr>
          <w:rFonts w:eastAsia="TimesNewRomanPSMT" w:cs="body"/>
        </w:rPr>
        <w:t>s phenolic</w:t>
      </w:r>
      <w:r w:rsidRPr="00E83206">
        <w:rPr>
          <w:rFonts w:eastAsia="TimesNewRomanPSMT" w:cs="body"/>
        </w:rPr>
        <w:t xml:space="preserve"> extracts</w:t>
      </w:r>
      <w:r>
        <w:rPr>
          <w:rFonts w:eastAsia="TimesNewRomanPSMT" w:cs="body"/>
        </w:rPr>
        <w:t>.</w:t>
      </w:r>
    </w:p>
    <w:tbl>
      <w:tblPr>
        <w:tblW w:w="847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28"/>
        <w:gridCol w:w="3330"/>
        <w:gridCol w:w="3420"/>
      </w:tblGrid>
      <w:tr w:rsidR="00A877B1" w:rsidRPr="00E83206" w:rsidTr="00375C20">
        <w:tc>
          <w:tcPr>
            <w:tcW w:w="1728" w:type="dxa"/>
            <w:tcBorders>
              <w:bottom w:val="single" w:sz="4" w:space="0" w:color="auto"/>
            </w:tcBorders>
          </w:tcPr>
          <w:p w:rsidR="00A877B1" w:rsidRPr="00E83206" w:rsidRDefault="00A877B1" w:rsidP="00375C20">
            <w:pPr>
              <w:tabs>
                <w:tab w:val="left" w:pos="1245"/>
              </w:tabs>
              <w:spacing w:after="0" w:line="480" w:lineRule="auto"/>
              <w:rPr>
                <w:rFonts w:cs="body"/>
              </w:rPr>
            </w:pPr>
            <w:r w:rsidRPr="00E83206">
              <w:rPr>
                <w:rFonts w:cs="body"/>
              </w:rPr>
              <w:t>Sample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:rsidR="00A877B1" w:rsidRPr="00E83206" w:rsidRDefault="00A877B1" w:rsidP="00375C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body"/>
              </w:rPr>
            </w:pPr>
            <w:r w:rsidRPr="00E83206">
              <w:rPr>
                <w:rFonts w:eastAsia="Times New Roman" w:cs="body"/>
              </w:rPr>
              <w:t>Phenolic content</w:t>
            </w:r>
          </w:p>
          <w:p w:rsidR="00A877B1" w:rsidRPr="00E83206" w:rsidRDefault="00A877B1" w:rsidP="00375C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body"/>
                <w:vertAlign w:val="superscript"/>
              </w:rPr>
            </w:pPr>
            <w:r w:rsidRPr="00E83206">
              <w:rPr>
                <w:rFonts w:eastAsia="Times New Roman" w:cs="body"/>
              </w:rPr>
              <w:t xml:space="preserve">(mg GAE/100g </w:t>
            </w:r>
            <w:r>
              <w:rPr>
                <w:rFonts w:eastAsia="Times New Roman" w:cs="body"/>
              </w:rPr>
              <w:t>h</w:t>
            </w:r>
            <w:r w:rsidRPr="00E83206">
              <w:rPr>
                <w:rFonts w:eastAsia="Times New Roman" w:cs="body"/>
              </w:rPr>
              <w:t>oney)</w:t>
            </w:r>
            <w:r w:rsidRPr="00E83206">
              <w:rPr>
                <w:rFonts w:eastAsia="Times New Roman" w:cs="body"/>
                <w:vertAlign w:val="superscript"/>
              </w:rPr>
              <w:t>b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A877B1" w:rsidRPr="00E83206" w:rsidRDefault="00A877B1" w:rsidP="00375C20">
            <w:pPr>
              <w:jc w:val="center"/>
              <w:rPr>
                <w:rFonts w:eastAsia="Times New Roman" w:cs="body"/>
                <w:vertAlign w:val="superscript"/>
              </w:rPr>
            </w:pPr>
            <w:r w:rsidRPr="00E83206">
              <w:rPr>
                <w:rFonts w:eastAsia="Times New Roman" w:cs="body"/>
              </w:rPr>
              <w:t xml:space="preserve">Total flavonoids(mg QE/100g </w:t>
            </w:r>
            <w:r>
              <w:rPr>
                <w:rFonts w:eastAsia="Times New Roman" w:cs="body"/>
              </w:rPr>
              <w:t>h</w:t>
            </w:r>
            <w:r w:rsidRPr="00E83206">
              <w:rPr>
                <w:rFonts w:eastAsia="Times New Roman" w:cs="body"/>
              </w:rPr>
              <w:t>oney)</w:t>
            </w:r>
            <w:r w:rsidRPr="00E83206">
              <w:rPr>
                <w:rFonts w:eastAsia="Times New Roman" w:cs="body"/>
                <w:vertAlign w:val="superscript"/>
              </w:rPr>
              <w:t>c</w:t>
            </w:r>
          </w:p>
        </w:tc>
      </w:tr>
      <w:tr w:rsidR="00A877B1" w:rsidRPr="00E83206" w:rsidTr="00375C20">
        <w:trPr>
          <w:trHeight w:val="458"/>
        </w:trPr>
        <w:tc>
          <w:tcPr>
            <w:tcW w:w="1728" w:type="dxa"/>
            <w:tcBorders>
              <w:top w:val="single" w:sz="4" w:space="0" w:color="auto"/>
              <w:bottom w:val="nil"/>
            </w:tcBorders>
            <w:vAlign w:val="bottom"/>
          </w:tcPr>
          <w:p w:rsidR="00A877B1" w:rsidRPr="00E83206" w:rsidRDefault="00A877B1" w:rsidP="00375C20">
            <w:pPr>
              <w:rPr>
                <w:rFonts w:cs="body"/>
                <w:color w:val="000000"/>
              </w:rPr>
            </w:pPr>
            <w:r w:rsidRPr="00E83206">
              <w:rPr>
                <w:rFonts w:cs="body"/>
                <w:color w:val="000000"/>
              </w:rPr>
              <w:t>Gavan</w:t>
            </w:r>
          </w:p>
        </w:tc>
        <w:tc>
          <w:tcPr>
            <w:tcW w:w="3330" w:type="dxa"/>
            <w:tcBorders>
              <w:top w:val="single" w:sz="4" w:space="0" w:color="auto"/>
              <w:bottom w:val="nil"/>
            </w:tcBorders>
            <w:vAlign w:val="bottom"/>
          </w:tcPr>
          <w:p w:rsidR="00A877B1" w:rsidRPr="00E83206" w:rsidRDefault="00A877B1" w:rsidP="00375C20">
            <w:pPr>
              <w:jc w:val="center"/>
              <w:rPr>
                <w:rFonts w:cs="body"/>
                <w:color w:val="000000"/>
              </w:rPr>
            </w:pPr>
            <w:r w:rsidRPr="00E83206">
              <w:rPr>
                <w:rFonts w:cs="body"/>
                <w:color w:val="000000"/>
              </w:rPr>
              <w:t>3817± 1.52</w:t>
            </w:r>
          </w:p>
        </w:tc>
        <w:tc>
          <w:tcPr>
            <w:tcW w:w="3420" w:type="dxa"/>
            <w:tcBorders>
              <w:top w:val="single" w:sz="4" w:space="0" w:color="auto"/>
              <w:bottom w:val="nil"/>
            </w:tcBorders>
            <w:vAlign w:val="bottom"/>
          </w:tcPr>
          <w:p w:rsidR="00A877B1" w:rsidRPr="00E83206" w:rsidRDefault="00A877B1" w:rsidP="00375C20">
            <w:pPr>
              <w:jc w:val="center"/>
              <w:rPr>
                <w:rFonts w:cs="body"/>
                <w:color w:val="000000"/>
              </w:rPr>
            </w:pPr>
            <w:r w:rsidRPr="00E83206">
              <w:rPr>
                <w:rFonts w:cs="body"/>
                <w:color w:val="000000"/>
              </w:rPr>
              <w:t>3.1± 0.005</w:t>
            </w:r>
          </w:p>
        </w:tc>
      </w:tr>
      <w:tr w:rsidR="00A877B1" w:rsidRPr="00E83206" w:rsidTr="00375C20">
        <w:trPr>
          <w:trHeight w:val="144"/>
        </w:trPr>
        <w:tc>
          <w:tcPr>
            <w:tcW w:w="1728" w:type="dxa"/>
            <w:tcBorders>
              <w:top w:val="nil"/>
            </w:tcBorders>
            <w:vAlign w:val="bottom"/>
          </w:tcPr>
          <w:p w:rsidR="00A877B1" w:rsidRPr="00E83206" w:rsidRDefault="00A877B1" w:rsidP="00375C20">
            <w:pPr>
              <w:rPr>
                <w:rFonts w:cs="body"/>
                <w:color w:val="000000"/>
              </w:rPr>
            </w:pPr>
            <w:proofErr w:type="spellStart"/>
            <w:r w:rsidRPr="00E83206">
              <w:rPr>
                <w:rFonts w:cs="body"/>
                <w:color w:val="000000"/>
              </w:rPr>
              <w:t>Zataria</w:t>
            </w:r>
            <w:proofErr w:type="spellEnd"/>
          </w:p>
        </w:tc>
        <w:tc>
          <w:tcPr>
            <w:tcW w:w="3330" w:type="dxa"/>
            <w:tcBorders>
              <w:top w:val="nil"/>
            </w:tcBorders>
            <w:vAlign w:val="bottom"/>
          </w:tcPr>
          <w:p w:rsidR="00A877B1" w:rsidRPr="00E83206" w:rsidRDefault="00A877B1" w:rsidP="00375C20">
            <w:pPr>
              <w:spacing w:line="240" w:lineRule="auto"/>
              <w:jc w:val="center"/>
              <w:rPr>
                <w:rFonts w:cs="body"/>
                <w:color w:val="000000"/>
              </w:rPr>
            </w:pPr>
            <w:r w:rsidRPr="00E83206">
              <w:rPr>
                <w:rFonts w:cs="body"/>
                <w:color w:val="000000"/>
              </w:rPr>
              <w:t>102± 1</w:t>
            </w:r>
          </w:p>
        </w:tc>
        <w:tc>
          <w:tcPr>
            <w:tcW w:w="3420" w:type="dxa"/>
            <w:tcBorders>
              <w:top w:val="nil"/>
            </w:tcBorders>
            <w:vAlign w:val="bottom"/>
          </w:tcPr>
          <w:p w:rsidR="00A877B1" w:rsidRPr="00E83206" w:rsidRDefault="00A877B1" w:rsidP="00375C20">
            <w:pPr>
              <w:jc w:val="center"/>
              <w:rPr>
                <w:rFonts w:cs="body"/>
                <w:color w:val="000000"/>
              </w:rPr>
            </w:pPr>
            <w:r w:rsidRPr="00E83206">
              <w:rPr>
                <w:rFonts w:cs="body"/>
                <w:color w:val="000000"/>
              </w:rPr>
              <w:t>2.3± 0.015</w:t>
            </w:r>
          </w:p>
        </w:tc>
      </w:tr>
      <w:tr w:rsidR="00A877B1" w:rsidRPr="00E83206" w:rsidTr="00375C20">
        <w:trPr>
          <w:trHeight w:val="144"/>
        </w:trPr>
        <w:tc>
          <w:tcPr>
            <w:tcW w:w="1728" w:type="dxa"/>
            <w:vAlign w:val="bottom"/>
          </w:tcPr>
          <w:p w:rsidR="00A877B1" w:rsidRPr="00E83206" w:rsidRDefault="00A877B1" w:rsidP="00375C20">
            <w:pPr>
              <w:rPr>
                <w:rFonts w:cs="body"/>
                <w:color w:val="000000"/>
              </w:rPr>
            </w:pPr>
            <w:proofErr w:type="spellStart"/>
            <w:r w:rsidRPr="00E83206">
              <w:rPr>
                <w:rFonts w:cs="body"/>
                <w:color w:val="000000"/>
              </w:rPr>
              <w:t>Bahare</w:t>
            </w:r>
            <w:proofErr w:type="spellEnd"/>
          </w:p>
        </w:tc>
        <w:tc>
          <w:tcPr>
            <w:tcW w:w="3330" w:type="dxa"/>
            <w:vAlign w:val="bottom"/>
          </w:tcPr>
          <w:p w:rsidR="00A877B1" w:rsidRPr="00E83206" w:rsidRDefault="00A877B1" w:rsidP="00375C20">
            <w:pPr>
              <w:jc w:val="center"/>
              <w:rPr>
                <w:rFonts w:cs="body"/>
                <w:color w:val="000000"/>
              </w:rPr>
            </w:pPr>
            <w:r w:rsidRPr="00E83206">
              <w:rPr>
                <w:rFonts w:cs="body"/>
                <w:color w:val="000000"/>
              </w:rPr>
              <w:t>58± 1.06</w:t>
            </w:r>
          </w:p>
        </w:tc>
        <w:tc>
          <w:tcPr>
            <w:tcW w:w="3420" w:type="dxa"/>
            <w:vAlign w:val="bottom"/>
          </w:tcPr>
          <w:p w:rsidR="00A877B1" w:rsidRPr="00E83206" w:rsidRDefault="00A877B1" w:rsidP="00375C20">
            <w:pPr>
              <w:jc w:val="center"/>
              <w:rPr>
                <w:rFonts w:cs="body"/>
                <w:color w:val="000000"/>
              </w:rPr>
            </w:pPr>
            <w:r w:rsidRPr="00E83206">
              <w:rPr>
                <w:rFonts w:cs="body"/>
                <w:color w:val="000000"/>
              </w:rPr>
              <w:t>1± 0.0015</w:t>
            </w:r>
          </w:p>
        </w:tc>
      </w:tr>
      <w:tr w:rsidR="00A877B1" w:rsidRPr="00E83206" w:rsidTr="00375C20">
        <w:trPr>
          <w:trHeight w:val="144"/>
        </w:trPr>
        <w:tc>
          <w:tcPr>
            <w:tcW w:w="1728" w:type="dxa"/>
            <w:vAlign w:val="bottom"/>
          </w:tcPr>
          <w:p w:rsidR="00A877B1" w:rsidRPr="00E83206" w:rsidRDefault="00A877B1" w:rsidP="00375C20">
            <w:pPr>
              <w:rPr>
                <w:rFonts w:cs="body"/>
                <w:color w:val="000000"/>
              </w:rPr>
            </w:pPr>
            <w:proofErr w:type="spellStart"/>
            <w:r>
              <w:rPr>
                <w:rFonts w:cs="body"/>
                <w:color w:val="000000"/>
              </w:rPr>
              <w:t>M</w:t>
            </w:r>
            <w:r w:rsidRPr="00E83206">
              <w:rPr>
                <w:rFonts w:cs="body"/>
                <w:color w:val="000000"/>
              </w:rPr>
              <w:t>eymand</w:t>
            </w:r>
            <w:proofErr w:type="spellEnd"/>
          </w:p>
        </w:tc>
        <w:tc>
          <w:tcPr>
            <w:tcW w:w="3330" w:type="dxa"/>
            <w:vAlign w:val="bottom"/>
          </w:tcPr>
          <w:p w:rsidR="00A877B1" w:rsidRPr="00E83206" w:rsidRDefault="00A877B1" w:rsidP="00375C20">
            <w:pPr>
              <w:jc w:val="center"/>
              <w:rPr>
                <w:rFonts w:cs="body"/>
                <w:color w:val="000000"/>
              </w:rPr>
            </w:pPr>
            <w:r w:rsidRPr="00E83206">
              <w:rPr>
                <w:rFonts w:cs="body"/>
                <w:color w:val="000000"/>
              </w:rPr>
              <w:t>866± 1.15</w:t>
            </w:r>
          </w:p>
        </w:tc>
        <w:tc>
          <w:tcPr>
            <w:tcW w:w="3420" w:type="dxa"/>
            <w:vAlign w:val="bottom"/>
          </w:tcPr>
          <w:p w:rsidR="00A877B1" w:rsidRPr="00E83206" w:rsidRDefault="00A877B1" w:rsidP="00375C20">
            <w:pPr>
              <w:jc w:val="center"/>
              <w:rPr>
                <w:rFonts w:cs="body"/>
                <w:color w:val="000000"/>
              </w:rPr>
            </w:pPr>
            <w:r w:rsidRPr="00E83206">
              <w:rPr>
                <w:rFonts w:cs="body"/>
                <w:color w:val="000000"/>
              </w:rPr>
              <w:t>2.7±</w:t>
            </w:r>
            <w:r>
              <w:rPr>
                <w:rFonts w:cs="body"/>
                <w:color w:val="000000"/>
              </w:rPr>
              <w:t xml:space="preserve"> </w:t>
            </w:r>
            <w:r w:rsidRPr="00E83206">
              <w:rPr>
                <w:rFonts w:cs="body"/>
                <w:color w:val="000000"/>
              </w:rPr>
              <w:t>0.005</w:t>
            </w:r>
          </w:p>
        </w:tc>
      </w:tr>
    </w:tbl>
    <w:p w:rsidR="00A877B1" w:rsidRPr="00F30480" w:rsidRDefault="00A877B1" w:rsidP="00A877B1">
      <w:pPr>
        <w:rPr>
          <w:rFonts w:cs="body"/>
          <w:sz w:val="20"/>
          <w:szCs w:val="20"/>
        </w:rPr>
      </w:pPr>
      <w:proofErr w:type="spellStart"/>
      <w:proofErr w:type="gramStart"/>
      <w:r w:rsidRPr="00F30480">
        <w:rPr>
          <w:rFonts w:eastAsia="TimesNewRomanPSMT" w:cs="body"/>
          <w:sz w:val="20"/>
          <w:szCs w:val="20"/>
          <w:vertAlign w:val="superscript"/>
        </w:rPr>
        <w:t>a</w:t>
      </w:r>
      <w:r w:rsidRPr="00F30480">
        <w:rPr>
          <w:rFonts w:eastAsia="TimesNewRomanPSMT" w:cs="body"/>
          <w:sz w:val="20"/>
          <w:szCs w:val="20"/>
        </w:rPr>
        <w:t>Values</w:t>
      </w:r>
      <w:proofErr w:type="spellEnd"/>
      <w:proofErr w:type="gramEnd"/>
      <w:r w:rsidRPr="00F30480">
        <w:rPr>
          <w:rFonts w:eastAsia="TimesNewRomanPSMT" w:cs="body"/>
          <w:sz w:val="20"/>
          <w:szCs w:val="20"/>
        </w:rPr>
        <w:t xml:space="preserve"> are expressed as mean± SD of three parallel measurements (p&lt;0.05); </w:t>
      </w:r>
      <w:proofErr w:type="spellStart"/>
      <w:r w:rsidRPr="00F30480">
        <w:rPr>
          <w:rFonts w:eastAsia="TimesNewRomanPSMT" w:cs="body"/>
          <w:sz w:val="20"/>
          <w:szCs w:val="20"/>
          <w:vertAlign w:val="superscript"/>
        </w:rPr>
        <w:t>b</w:t>
      </w:r>
      <w:r w:rsidRPr="00F30480">
        <w:rPr>
          <w:rFonts w:eastAsia="TimesNewRomanPSMT" w:cs="body"/>
          <w:sz w:val="20"/>
          <w:szCs w:val="20"/>
        </w:rPr>
        <w:t>GAE</w:t>
      </w:r>
      <w:proofErr w:type="spellEnd"/>
      <w:r w:rsidRPr="00F30480">
        <w:rPr>
          <w:rFonts w:eastAsia="TimesNewRomanPSMT" w:cs="body"/>
          <w:sz w:val="20"/>
          <w:szCs w:val="20"/>
        </w:rPr>
        <w:t xml:space="preserve">: Gallic acid equivalent; </w:t>
      </w:r>
      <w:proofErr w:type="spellStart"/>
      <w:r w:rsidRPr="00F30480">
        <w:rPr>
          <w:rFonts w:eastAsia="TimesNewRomanPSMT" w:cs="body"/>
          <w:sz w:val="20"/>
          <w:szCs w:val="20"/>
          <w:vertAlign w:val="superscript"/>
        </w:rPr>
        <w:t>c</w:t>
      </w:r>
      <w:r w:rsidRPr="00F30480">
        <w:rPr>
          <w:rFonts w:eastAsia="TimesNewRomanPSMT" w:cs="body"/>
          <w:sz w:val="20"/>
          <w:szCs w:val="20"/>
        </w:rPr>
        <w:t>QE</w:t>
      </w:r>
      <w:proofErr w:type="spellEnd"/>
      <w:r w:rsidRPr="00F30480">
        <w:rPr>
          <w:rFonts w:eastAsia="TimesNewRomanPSMT" w:cs="body"/>
          <w:sz w:val="20"/>
          <w:szCs w:val="20"/>
        </w:rPr>
        <w:t xml:space="preserve">: </w:t>
      </w:r>
      <w:proofErr w:type="spellStart"/>
      <w:r w:rsidRPr="00F30480">
        <w:rPr>
          <w:rFonts w:eastAsia="TimesNewRomanPSMT" w:cs="body"/>
          <w:sz w:val="20"/>
          <w:szCs w:val="20"/>
        </w:rPr>
        <w:t>Quercetin</w:t>
      </w:r>
      <w:proofErr w:type="spellEnd"/>
      <w:r w:rsidRPr="00F30480">
        <w:rPr>
          <w:rFonts w:eastAsia="TimesNewRomanPSMT" w:cs="body"/>
          <w:sz w:val="20"/>
          <w:szCs w:val="20"/>
        </w:rPr>
        <w:t xml:space="preserve"> equivalent</w:t>
      </w:r>
    </w:p>
    <w:p w:rsidR="00A877B1" w:rsidRDefault="00A877B1" w:rsidP="00A877B1"/>
    <w:p w:rsidR="006A3D36" w:rsidRDefault="006D5D76">
      <w:r>
        <w:t>Recent Publications</w:t>
      </w:r>
    </w:p>
    <w:p w:rsidR="00A624EB" w:rsidRDefault="00C521EB" w:rsidP="004A5CF9">
      <w:pPr>
        <w:pStyle w:val="EndNoteBibliography"/>
        <w:spacing w:after="0"/>
        <w:ind w:left="360"/>
        <w:jc w:val="both"/>
      </w:pPr>
      <w:r>
        <w:lastRenderedPageBreak/>
        <w:t xml:space="preserve">1. </w:t>
      </w:r>
      <w:r w:rsidR="00A624EB" w:rsidRPr="00A670F3">
        <w:t>Meda A, Lamien CE, Romito M, Millogo J, Nacoulma OG</w:t>
      </w:r>
      <w:r w:rsidR="004A5CF9">
        <w:t xml:space="preserve"> (</w:t>
      </w:r>
      <w:r w:rsidR="004A5CF9" w:rsidRPr="00A670F3">
        <w:t>2005</w:t>
      </w:r>
      <w:r w:rsidR="004A5CF9">
        <w:t>)</w:t>
      </w:r>
      <w:r w:rsidR="00A624EB" w:rsidRPr="00A670F3">
        <w:t xml:space="preserve"> Determination of the total phenolic, flavonoid and proline contents in Burkina Fasan honey, as well as their radical scavenging activity. </w:t>
      </w:r>
      <w:r w:rsidR="00A624EB" w:rsidRPr="00A624EB">
        <w:rPr>
          <w:iCs/>
        </w:rPr>
        <w:t>Food chem</w:t>
      </w:r>
      <w:r w:rsidR="00A624EB">
        <w:t>istry</w:t>
      </w:r>
      <w:r w:rsidR="004A5CF9">
        <w:t xml:space="preserve"> </w:t>
      </w:r>
      <w:r w:rsidR="00A624EB" w:rsidRPr="00A670F3">
        <w:t>91:571-577.</w:t>
      </w:r>
    </w:p>
    <w:p w:rsidR="00C521EB" w:rsidRDefault="00C521EB" w:rsidP="00C521EB">
      <w:pPr>
        <w:pStyle w:val="EndNoteBibliography"/>
        <w:spacing w:after="0"/>
        <w:ind w:left="360"/>
        <w:jc w:val="both"/>
      </w:pPr>
    </w:p>
    <w:p w:rsidR="006D5D76" w:rsidRDefault="00C521EB" w:rsidP="004A5CF9">
      <w:pPr>
        <w:pStyle w:val="EndNoteBibliography"/>
        <w:spacing w:after="0"/>
        <w:ind w:left="360"/>
        <w:jc w:val="both"/>
      </w:pPr>
      <w:r>
        <w:t xml:space="preserve">2. </w:t>
      </w:r>
      <w:r w:rsidR="006D5D76" w:rsidRPr="00A670F3">
        <w:t>Gheldof N, Engeseth NJ</w:t>
      </w:r>
      <w:r w:rsidR="004A5CF9">
        <w:t xml:space="preserve"> (2002)</w:t>
      </w:r>
      <w:r w:rsidR="006D5D76" w:rsidRPr="00A670F3">
        <w:t xml:space="preserve"> Antioxidant capacity of honeys from various floral sources based on the determination of oxygen radical absorbance capacity and inhibition of in vitro lipoprotein oxidation in human serum samples</w:t>
      </w:r>
      <w:r w:rsidR="006D5D76" w:rsidRPr="006D5D76">
        <w:t xml:space="preserve">. </w:t>
      </w:r>
      <w:r w:rsidR="00301E12" w:rsidRPr="00301E12">
        <w:rPr>
          <w:iCs/>
        </w:rPr>
        <w:t>Journal of Agricultural and Food Chemistry</w:t>
      </w:r>
      <w:r w:rsidR="00301E12" w:rsidRPr="00A670F3">
        <w:t xml:space="preserve"> </w:t>
      </w:r>
      <w:r w:rsidR="006D5D76" w:rsidRPr="00A670F3">
        <w:t>50:3050-3055.</w:t>
      </w:r>
    </w:p>
    <w:p w:rsidR="00C521EB" w:rsidRDefault="00C521EB" w:rsidP="00C521EB">
      <w:pPr>
        <w:pStyle w:val="EndNoteBibliography"/>
        <w:spacing w:after="0"/>
        <w:ind w:left="360"/>
        <w:jc w:val="both"/>
      </w:pPr>
    </w:p>
    <w:p w:rsidR="006D5D76" w:rsidRDefault="00C521EB" w:rsidP="004A5CF9">
      <w:r>
        <w:t xml:space="preserve">      </w:t>
      </w:r>
      <w:r w:rsidR="006D5D76">
        <w:t>3.</w:t>
      </w:r>
      <w:r>
        <w:t xml:space="preserve"> </w:t>
      </w:r>
      <w:proofErr w:type="spellStart"/>
      <w:r w:rsidR="006D5D76" w:rsidRPr="00A670F3">
        <w:t>McKibben</w:t>
      </w:r>
      <w:proofErr w:type="spellEnd"/>
      <w:r w:rsidR="006D5D76" w:rsidRPr="00A670F3">
        <w:t xml:space="preserve"> J, </w:t>
      </w:r>
      <w:proofErr w:type="spellStart"/>
      <w:r w:rsidR="006D5D76" w:rsidRPr="00A670F3">
        <w:t>Engeseth</w:t>
      </w:r>
      <w:proofErr w:type="spellEnd"/>
      <w:r w:rsidR="006D5D76" w:rsidRPr="00A670F3">
        <w:t xml:space="preserve"> NJ</w:t>
      </w:r>
      <w:r w:rsidR="004A5CF9">
        <w:t xml:space="preserve"> (</w:t>
      </w:r>
      <w:r w:rsidR="004A5CF9" w:rsidRPr="00A670F3">
        <w:t>2002</w:t>
      </w:r>
      <w:r w:rsidR="004A5CF9">
        <w:t>)</w:t>
      </w:r>
      <w:r w:rsidR="006D5D76" w:rsidRPr="00A670F3">
        <w:t xml:space="preserve"> Honey as a protective agent against lipid oxidation in ground turkey. </w:t>
      </w:r>
      <w:r w:rsidR="008953B3" w:rsidRPr="008953B3">
        <w:rPr>
          <w:iCs/>
        </w:rPr>
        <w:t xml:space="preserve">Journal of </w:t>
      </w:r>
      <w:r w:rsidR="00301E12">
        <w:rPr>
          <w:iCs/>
        </w:rPr>
        <w:t>A</w:t>
      </w:r>
      <w:r w:rsidR="008953B3" w:rsidRPr="008953B3">
        <w:rPr>
          <w:iCs/>
        </w:rPr>
        <w:t xml:space="preserve">gricultural and </w:t>
      </w:r>
      <w:r w:rsidR="00301E12">
        <w:rPr>
          <w:iCs/>
        </w:rPr>
        <w:t>F</w:t>
      </w:r>
      <w:r w:rsidR="008953B3" w:rsidRPr="008953B3">
        <w:rPr>
          <w:iCs/>
        </w:rPr>
        <w:t xml:space="preserve">ood </w:t>
      </w:r>
      <w:r w:rsidR="00301E12">
        <w:rPr>
          <w:iCs/>
        </w:rPr>
        <w:t>C</w:t>
      </w:r>
      <w:r w:rsidR="008953B3" w:rsidRPr="008953B3">
        <w:rPr>
          <w:iCs/>
        </w:rPr>
        <w:t xml:space="preserve">hemistry </w:t>
      </w:r>
      <w:r w:rsidR="006D5D76" w:rsidRPr="00A670F3">
        <w:t>50:592-595</w:t>
      </w:r>
      <w:r w:rsidR="004A5CF9">
        <w:t>.</w:t>
      </w:r>
    </w:p>
    <w:p w:rsidR="00A624EB" w:rsidRPr="00D60C09" w:rsidRDefault="00C521EB" w:rsidP="004A5CF9">
      <w:pPr>
        <w:spacing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  4</w:t>
      </w:r>
      <w:r w:rsidR="00A624EB">
        <w:rPr>
          <w:rFonts w:ascii="Calibri" w:hAnsi="Calibri"/>
        </w:rPr>
        <w:t xml:space="preserve">. </w:t>
      </w:r>
      <w:proofErr w:type="spellStart"/>
      <w:r w:rsidR="00A624EB" w:rsidRPr="00D60C09">
        <w:rPr>
          <w:rFonts w:ascii="Calibri" w:hAnsi="Calibri"/>
        </w:rPr>
        <w:t>Jaromír</w:t>
      </w:r>
      <w:proofErr w:type="spellEnd"/>
      <w:r w:rsidR="00A624EB" w:rsidRPr="00D60C09">
        <w:rPr>
          <w:rFonts w:ascii="Calibri" w:hAnsi="Calibri"/>
        </w:rPr>
        <w:t xml:space="preserve"> LCN, </w:t>
      </w:r>
      <w:proofErr w:type="spellStart"/>
      <w:r w:rsidR="00A624EB" w:rsidRPr="00D60C09">
        <w:rPr>
          <w:rFonts w:ascii="Calibri" w:hAnsi="Calibri"/>
        </w:rPr>
        <w:t>Alenahe</w:t>
      </w:r>
      <w:proofErr w:type="spellEnd"/>
      <w:r w:rsidR="00A624EB" w:rsidRPr="00D60C09">
        <w:rPr>
          <w:rFonts w:ascii="Calibri" w:hAnsi="Calibri"/>
        </w:rPr>
        <w:t xml:space="preserve"> J</w:t>
      </w:r>
      <w:r w:rsidR="00A624EB">
        <w:rPr>
          <w:rFonts w:ascii="Calibri" w:hAnsi="Calibri"/>
        </w:rPr>
        <w:t>NV</w:t>
      </w:r>
      <w:r w:rsidR="00A624EB" w:rsidRPr="00D60C09">
        <w:rPr>
          <w:rFonts w:ascii="Calibri" w:hAnsi="Calibri"/>
        </w:rPr>
        <w:t>, Jan S</w:t>
      </w:r>
      <w:r w:rsidR="004A5CF9">
        <w:rPr>
          <w:rFonts w:ascii="Calibri" w:hAnsi="Calibri"/>
        </w:rPr>
        <w:t xml:space="preserve"> (</w:t>
      </w:r>
      <w:r w:rsidR="004A5CF9" w:rsidRPr="00D60C09">
        <w:rPr>
          <w:rFonts w:ascii="Calibri" w:hAnsi="Calibri"/>
        </w:rPr>
        <w:t>2010</w:t>
      </w:r>
      <w:r w:rsidR="004A5CF9">
        <w:rPr>
          <w:rFonts w:ascii="Calibri" w:hAnsi="Calibri"/>
        </w:rPr>
        <w:t xml:space="preserve">) </w:t>
      </w:r>
      <w:r w:rsidR="00A624EB" w:rsidRPr="00D60C09">
        <w:rPr>
          <w:rFonts w:ascii="Calibri" w:hAnsi="Calibri"/>
        </w:rPr>
        <w:t xml:space="preserve">Contents of major phenolic and flavonoid antioxidants in selected Czech honey, </w:t>
      </w:r>
      <w:r w:rsidR="00301E12" w:rsidRPr="00301E12">
        <w:rPr>
          <w:rFonts w:ascii="Calibri" w:hAnsi="Calibri"/>
          <w:iCs/>
        </w:rPr>
        <w:t>Czech Journal of Food Science</w:t>
      </w:r>
      <w:r w:rsidR="004A5CF9">
        <w:rPr>
          <w:rFonts w:ascii="Calibri" w:hAnsi="Calibri"/>
          <w:iCs/>
        </w:rPr>
        <w:t xml:space="preserve"> </w:t>
      </w:r>
      <w:r w:rsidR="00A624EB" w:rsidRPr="00D60C09">
        <w:rPr>
          <w:rFonts w:ascii="Calibri" w:hAnsi="Calibri"/>
        </w:rPr>
        <w:t>28</w:t>
      </w:r>
      <w:r w:rsidR="004A5CF9">
        <w:rPr>
          <w:rFonts w:ascii="Calibri" w:hAnsi="Calibri"/>
        </w:rPr>
        <w:t>:</w:t>
      </w:r>
      <w:r w:rsidR="00A624EB" w:rsidRPr="00D60C09">
        <w:rPr>
          <w:rFonts w:ascii="Calibri" w:hAnsi="Calibri"/>
        </w:rPr>
        <w:t xml:space="preserve"> 412–426. </w:t>
      </w:r>
    </w:p>
    <w:p w:rsidR="00A624EB" w:rsidRDefault="00C521EB" w:rsidP="00924208">
      <w:pPr>
        <w:pStyle w:val="EndNoteBibliography"/>
        <w:spacing w:after="0"/>
        <w:jc w:val="both"/>
      </w:pPr>
      <w:r>
        <w:t xml:space="preserve">             5. </w:t>
      </w:r>
      <w:r w:rsidR="00A624EB" w:rsidRPr="00A670F3">
        <w:t xml:space="preserve">Devarajan S, Venugopal </w:t>
      </w:r>
      <w:r w:rsidR="004A5CF9">
        <w:t>S (</w:t>
      </w:r>
      <w:r w:rsidR="004A5CF9" w:rsidRPr="00A670F3">
        <w:t>2012</w:t>
      </w:r>
      <w:r w:rsidR="004A5CF9">
        <w:t>)</w:t>
      </w:r>
      <w:r w:rsidR="00A624EB" w:rsidRPr="00A670F3">
        <w:t xml:space="preserve"> Antioxidant and α-amylase inhibition activities of phenolic </w:t>
      </w:r>
      <w:r w:rsidR="004A5CF9">
        <w:t xml:space="preserve">   </w:t>
      </w:r>
      <w:r w:rsidR="00924208">
        <w:t xml:space="preserve">               </w:t>
      </w:r>
      <w:r w:rsidR="00A624EB" w:rsidRPr="00A670F3">
        <w:t xml:space="preserve">compounds in the extracts of Indian honey. </w:t>
      </w:r>
      <w:r w:rsidR="000C1F22" w:rsidRPr="000C1F22">
        <w:rPr>
          <w:iCs/>
        </w:rPr>
        <w:t xml:space="preserve">Chinese journal of </w:t>
      </w:r>
      <w:r w:rsidR="004A5CF9">
        <w:rPr>
          <w:iCs/>
        </w:rPr>
        <w:t>N</w:t>
      </w:r>
      <w:r w:rsidR="000C1F22" w:rsidRPr="000C1F22">
        <w:rPr>
          <w:iCs/>
        </w:rPr>
        <w:t xml:space="preserve">atural </w:t>
      </w:r>
      <w:r w:rsidR="004A5CF9">
        <w:rPr>
          <w:iCs/>
        </w:rPr>
        <w:t>M</w:t>
      </w:r>
      <w:r w:rsidR="000C1F22" w:rsidRPr="000C1F22">
        <w:rPr>
          <w:iCs/>
        </w:rPr>
        <w:t>edicines</w:t>
      </w:r>
      <w:r w:rsidR="000C1F22" w:rsidRPr="00A670F3">
        <w:t xml:space="preserve"> </w:t>
      </w:r>
      <w:r w:rsidR="00A624EB" w:rsidRPr="00A670F3">
        <w:t>10:255-259.</w:t>
      </w:r>
    </w:p>
    <w:p w:rsidR="00A624EB" w:rsidRDefault="00A624EB" w:rsidP="00A624EB">
      <w:pPr>
        <w:pStyle w:val="EndNoteBibliography"/>
        <w:spacing w:after="0"/>
        <w:jc w:val="both"/>
        <w:rPr>
          <w:rtl/>
        </w:rPr>
      </w:pPr>
    </w:p>
    <w:p w:rsidR="00CF7E9E" w:rsidRPr="00921FE3" w:rsidRDefault="004E5DEA" w:rsidP="001F74A4">
      <w:pPr>
        <w:spacing w:before="41" w:line="360" w:lineRule="auto"/>
        <w:ind w:left="216" w:right="230"/>
        <w:jc w:val="both"/>
        <w:rPr>
          <w:rFonts w:ascii="Arial"/>
          <w:sz w:val="20"/>
          <w:szCs w:val="20"/>
        </w:rPr>
      </w:pPr>
      <w:proofErr w:type="spellStart"/>
      <w:r>
        <w:rPr>
          <w:rFonts w:ascii="Arial"/>
          <w:sz w:val="20"/>
          <w:szCs w:val="20"/>
        </w:rPr>
        <w:t>Soheila</w:t>
      </w:r>
      <w:proofErr w:type="spellEnd"/>
      <w:r>
        <w:rPr>
          <w:rFonts w:ascii="Arial"/>
          <w:sz w:val="20"/>
          <w:szCs w:val="20"/>
        </w:rPr>
        <w:t xml:space="preserve"> </w:t>
      </w:r>
      <w:proofErr w:type="spellStart"/>
      <w:r>
        <w:rPr>
          <w:rFonts w:ascii="Arial"/>
          <w:sz w:val="20"/>
          <w:szCs w:val="20"/>
        </w:rPr>
        <w:t>Moein</w:t>
      </w:r>
      <w:proofErr w:type="spellEnd"/>
      <w:r w:rsidR="00CF7E9E" w:rsidRPr="00921FE3">
        <w:rPr>
          <w:rFonts w:ascii="Arial"/>
          <w:sz w:val="20"/>
          <w:szCs w:val="20"/>
        </w:rPr>
        <w:t xml:space="preserve"> </w:t>
      </w:r>
      <w:r w:rsidR="00401B9B">
        <w:rPr>
          <w:rFonts w:ascii="Arial"/>
          <w:sz w:val="20"/>
          <w:szCs w:val="20"/>
        </w:rPr>
        <w:t>gets</w:t>
      </w:r>
      <w:r w:rsidR="00CF7E9E" w:rsidRPr="00921FE3">
        <w:rPr>
          <w:rFonts w:ascii="Arial"/>
          <w:sz w:val="20"/>
          <w:szCs w:val="20"/>
        </w:rPr>
        <w:t xml:space="preserve"> her </w:t>
      </w:r>
      <w:r w:rsidR="00401B9B">
        <w:rPr>
          <w:rFonts w:ascii="Arial"/>
          <w:sz w:val="20"/>
          <w:szCs w:val="20"/>
        </w:rPr>
        <w:t>PhD</w:t>
      </w:r>
      <w:r w:rsidR="00CF7E9E" w:rsidRPr="00921FE3">
        <w:rPr>
          <w:rFonts w:ascii="Arial"/>
          <w:sz w:val="20"/>
          <w:szCs w:val="20"/>
        </w:rPr>
        <w:t xml:space="preserve"> in </w:t>
      </w:r>
      <w:r w:rsidR="00401B9B">
        <w:rPr>
          <w:rFonts w:ascii="Arial"/>
          <w:sz w:val="20"/>
          <w:szCs w:val="20"/>
        </w:rPr>
        <w:t>clinical Biochemistry.</w:t>
      </w:r>
      <w:r w:rsidR="00CF7E9E" w:rsidRPr="00921FE3">
        <w:rPr>
          <w:rFonts w:ascii="Arial"/>
          <w:sz w:val="20"/>
          <w:szCs w:val="20"/>
        </w:rPr>
        <w:t xml:space="preserve"> Her</w:t>
      </w:r>
      <w:r w:rsidR="00401B9B">
        <w:rPr>
          <w:rFonts w:ascii="Arial"/>
          <w:sz w:val="20"/>
          <w:szCs w:val="20"/>
        </w:rPr>
        <w:t xml:space="preserve"> researches focused on the evaluation of </w:t>
      </w:r>
      <w:r w:rsidR="00005762">
        <w:rPr>
          <w:rFonts w:ascii="Arial"/>
          <w:sz w:val="20"/>
          <w:szCs w:val="20"/>
        </w:rPr>
        <w:t xml:space="preserve">the </w:t>
      </w:r>
      <w:r w:rsidR="00401B9B">
        <w:rPr>
          <w:rFonts w:ascii="Arial"/>
          <w:sz w:val="20"/>
          <w:szCs w:val="20"/>
        </w:rPr>
        <w:t xml:space="preserve">antioxidant and </w:t>
      </w:r>
      <w:proofErr w:type="spellStart"/>
      <w:r w:rsidR="00401B9B">
        <w:rPr>
          <w:rFonts w:ascii="Arial"/>
          <w:sz w:val="20"/>
          <w:szCs w:val="20"/>
        </w:rPr>
        <w:t>antidiabetic</w:t>
      </w:r>
      <w:proofErr w:type="spellEnd"/>
      <w:r w:rsidR="00401B9B">
        <w:rPr>
          <w:rFonts w:ascii="Arial"/>
          <w:sz w:val="20"/>
          <w:szCs w:val="20"/>
        </w:rPr>
        <w:t xml:space="preserve"> properties of natural compounds</w:t>
      </w:r>
      <w:r w:rsidR="001F74A4">
        <w:rPr>
          <w:rFonts w:ascii="Arial"/>
          <w:sz w:val="20"/>
          <w:szCs w:val="20"/>
        </w:rPr>
        <w:t xml:space="preserve"> such as marine and plant components</w:t>
      </w:r>
      <w:r w:rsidR="00CF7E9E" w:rsidRPr="00921FE3">
        <w:rPr>
          <w:rFonts w:ascii="Arial"/>
          <w:sz w:val="20"/>
          <w:szCs w:val="20"/>
        </w:rPr>
        <w:t>.</w:t>
      </w:r>
    </w:p>
    <w:p w:rsidR="00A624EB" w:rsidRPr="00921FE3" w:rsidRDefault="00A624EB" w:rsidP="006D5D76">
      <w:pPr>
        <w:rPr>
          <w:sz w:val="20"/>
          <w:szCs w:val="20"/>
        </w:rPr>
      </w:pPr>
    </w:p>
    <w:sectPr w:rsidR="00A624EB" w:rsidRPr="00921F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dy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55E8E"/>
    <w:multiLevelType w:val="hybridMultilevel"/>
    <w:tmpl w:val="B7ACBB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D36"/>
    <w:rsid w:val="00005762"/>
    <w:rsid w:val="000066B3"/>
    <w:rsid w:val="000C1F22"/>
    <w:rsid w:val="0015656A"/>
    <w:rsid w:val="001822B6"/>
    <w:rsid w:val="001F74A4"/>
    <w:rsid w:val="00205841"/>
    <w:rsid w:val="00215A0E"/>
    <w:rsid w:val="00301E12"/>
    <w:rsid w:val="00401B9B"/>
    <w:rsid w:val="0042409D"/>
    <w:rsid w:val="004A5CF9"/>
    <w:rsid w:val="004E5DEA"/>
    <w:rsid w:val="004E6F22"/>
    <w:rsid w:val="005427DC"/>
    <w:rsid w:val="005805E4"/>
    <w:rsid w:val="0059555B"/>
    <w:rsid w:val="005D4593"/>
    <w:rsid w:val="006069A5"/>
    <w:rsid w:val="006177B6"/>
    <w:rsid w:val="006242A9"/>
    <w:rsid w:val="0065525D"/>
    <w:rsid w:val="00664C0C"/>
    <w:rsid w:val="006878A9"/>
    <w:rsid w:val="00687F1A"/>
    <w:rsid w:val="006A3D36"/>
    <w:rsid w:val="006D085C"/>
    <w:rsid w:val="006D5D76"/>
    <w:rsid w:val="007C424B"/>
    <w:rsid w:val="00806682"/>
    <w:rsid w:val="0086761B"/>
    <w:rsid w:val="008953B3"/>
    <w:rsid w:val="008A2303"/>
    <w:rsid w:val="00921FE3"/>
    <w:rsid w:val="00924208"/>
    <w:rsid w:val="009507EA"/>
    <w:rsid w:val="009C56D7"/>
    <w:rsid w:val="009D6E58"/>
    <w:rsid w:val="00A057AB"/>
    <w:rsid w:val="00A624EB"/>
    <w:rsid w:val="00A877B1"/>
    <w:rsid w:val="00A95C63"/>
    <w:rsid w:val="00C33D13"/>
    <w:rsid w:val="00C521EB"/>
    <w:rsid w:val="00C65C86"/>
    <w:rsid w:val="00CF79AA"/>
    <w:rsid w:val="00CF7E9E"/>
    <w:rsid w:val="00D34491"/>
    <w:rsid w:val="00DA6C2F"/>
    <w:rsid w:val="00ED39A0"/>
    <w:rsid w:val="00ED5058"/>
    <w:rsid w:val="00F323E3"/>
    <w:rsid w:val="00F56DAD"/>
    <w:rsid w:val="00F96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6D5D76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6D5D76"/>
    <w:rPr>
      <w:rFonts w:ascii="Calibri" w:hAnsi="Calibri" w:cs="Calibri"/>
      <w:noProof/>
    </w:rPr>
  </w:style>
  <w:style w:type="character" w:styleId="Strong">
    <w:name w:val="Strong"/>
    <w:basedOn w:val="DefaultParagraphFont"/>
    <w:uiPriority w:val="22"/>
    <w:qFormat/>
    <w:rsid w:val="00A624E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6D5D76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6D5D76"/>
    <w:rPr>
      <w:rFonts w:ascii="Calibri" w:hAnsi="Calibri" w:cs="Calibri"/>
      <w:noProof/>
    </w:rPr>
  </w:style>
  <w:style w:type="character" w:styleId="Strong">
    <w:name w:val="Strong"/>
    <w:basedOn w:val="DefaultParagraphFont"/>
    <w:uiPriority w:val="22"/>
    <w:qFormat/>
    <w:rsid w:val="00A624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2</cp:revision>
  <dcterms:created xsi:type="dcterms:W3CDTF">2017-10-03T16:02:00Z</dcterms:created>
  <dcterms:modified xsi:type="dcterms:W3CDTF">2017-10-03T16:02:00Z</dcterms:modified>
</cp:coreProperties>
</file>