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3686" w:rsidRPr="001A3686" w:rsidRDefault="001A3686" w:rsidP="005973B9">
      <w:pPr>
        <w:pStyle w:val="BodyText"/>
        <w:spacing w:before="73" w:line="198" w:lineRule="exact"/>
        <w:ind w:left="100" w:right="5987"/>
      </w:pPr>
    </w:p>
    <w:p w:rsidR="00F830DC" w:rsidRPr="001A3686" w:rsidRDefault="00F830DC" w:rsidP="00F830DC">
      <w:pPr>
        <w:pStyle w:val="BodyText"/>
        <w:spacing w:before="73" w:line="198" w:lineRule="exact"/>
        <w:ind w:left="100" w:right="5987"/>
        <w:rPr>
          <w:rFonts w:ascii="Times New Roman" w:hAnsi="Times New Roman" w:cs="Times New Roman"/>
        </w:rPr>
      </w:pPr>
    </w:p>
    <w:p w:rsidR="00F830DC" w:rsidRPr="00F830DC" w:rsidRDefault="00F830DC" w:rsidP="00F830DC">
      <w:pPr>
        <w:jc w:val="center"/>
        <w:rPr>
          <w:rFonts w:ascii="Times New Roman" w:hAnsi="Times New Roman" w:cs="Times New Roman"/>
          <w:sz w:val="30"/>
          <w:szCs w:val="32"/>
        </w:rPr>
      </w:pPr>
      <w:r w:rsidRPr="00F830DC">
        <w:rPr>
          <w:rFonts w:ascii="Times New Roman" w:hAnsi="Times New Roman" w:cs="Times New Roman"/>
          <w:i/>
          <w:sz w:val="30"/>
          <w:szCs w:val="32"/>
        </w:rPr>
        <w:t>In-vitro</w:t>
      </w:r>
      <w:r w:rsidRPr="00F830DC">
        <w:rPr>
          <w:rFonts w:ascii="Times New Roman" w:hAnsi="Times New Roman" w:cs="Times New Roman"/>
          <w:sz w:val="30"/>
          <w:szCs w:val="32"/>
        </w:rPr>
        <w:t xml:space="preserve"> Photoprotective Effect of Lotus (</w:t>
      </w:r>
      <w:r w:rsidRPr="00F830DC">
        <w:rPr>
          <w:rFonts w:ascii="Times New Roman" w:hAnsi="Times New Roman" w:cs="Times New Roman"/>
          <w:i/>
          <w:sz w:val="30"/>
          <w:szCs w:val="32"/>
        </w:rPr>
        <w:t>Nelumbo nucifera</w:t>
      </w:r>
      <w:r w:rsidRPr="00F830DC">
        <w:rPr>
          <w:rFonts w:ascii="Times New Roman" w:hAnsi="Times New Roman" w:cs="Times New Roman"/>
          <w:sz w:val="30"/>
          <w:szCs w:val="32"/>
        </w:rPr>
        <w:t>) and its Potential as Sunscreen</w:t>
      </w:r>
    </w:p>
    <w:p w:rsidR="00AE3E37" w:rsidRPr="00F830DC" w:rsidRDefault="00F830DC" w:rsidP="00F830DC">
      <w:pPr>
        <w:jc w:val="center"/>
        <w:rPr>
          <w:rFonts w:ascii="Times New Roman" w:hAnsi="Times New Roman" w:cs="Times New Roman"/>
        </w:rPr>
      </w:pPr>
      <w:r w:rsidRPr="00F830DC">
        <w:rPr>
          <w:rFonts w:ascii="Times New Roman" w:hAnsi="Times New Roman" w:cs="Times New Roman"/>
        </w:rPr>
        <w:t>Tariq Mahmood</w:t>
      </w:r>
      <w:r w:rsidR="00EE7DE1">
        <w:rPr>
          <w:rFonts w:ascii="Times New Roman" w:hAnsi="Times New Roman" w:cs="Times New Roman"/>
        </w:rPr>
        <w:t>*</w:t>
      </w:r>
      <w:r w:rsidRPr="00F830DC">
        <w:rPr>
          <w:rFonts w:ascii="Times New Roman" w:hAnsi="Times New Roman" w:cs="Times New Roman"/>
        </w:rPr>
        <w:t>, Muhammad A</w:t>
      </w:r>
      <w:r w:rsidR="00636989">
        <w:rPr>
          <w:rFonts w:ascii="Times New Roman" w:hAnsi="Times New Roman" w:cs="Times New Roman"/>
        </w:rPr>
        <w:t xml:space="preserve">bdul Majid, </w:t>
      </w:r>
      <w:proofErr w:type="spellStart"/>
      <w:r w:rsidR="00636989">
        <w:rPr>
          <w:rFonts w:ascii="Times New Roman" w:hAnsi="Times New Roman" w:cs="Times New Roman"/>
        </w:rPr>
        <w:t>Abid</w:t>
      </w:r>
      <w:proofErr w:type="spellEnd"/>
      <w:r w:rsidR="00636989">
        <w:rPr>
          <w:rFonts w:ascii="Times New Roman" w:hAnsi="Times New Roman" w:cs="Times New Roman"/>
        </w:rPr>
        <w:t xml:space="preserve"> </w:t>
      </w:r>
      <w:proofErr w:type="spellStart"/>
      <w:r w:rsidR="00636989">
        <w:rPr>
          <w:rFonts w:ascii="Times New Roman" w:hAnsi="Times New Roman" w:cs="Times New Roman"/>
        </w:rPr>
        <w:t>Mehmood</w:t>
      </w:r>
      <w:proofErr w:type="spellEnd"/>
      <w:r w:rsidR="00636989">
        <w:rPr>
          <w:rFonts w:ascii="Times New Roman" w:hAnsi="Times New Roman" w:cs="Times New Roman"/>
        </w:rPr>
        <w:t xml:space="preserve"> </w:t>
      </w:r>
      <w:proofErr w:type="spellStart"/>
      <w:r w:rsidR="00636989">
        <w:rPr>
          <w:rFonts w:ascii="Times New Roman" w:hAnsi="Times New Roman" w:cs="Times New Roman"/>
        </w:rPr>
        <w:t>Yousaf</w:t>
      </w:r>
      <w:proofErr w:type="spellEnd"/>
      <w:r w:rsidRPr="00F830DC">
        <w:rPr>
          <w:rFonts w:ascii="Times New Roman" w:hAnsi="Times New Roman" w:cs="Times New Roman"/>
        </w:rPr>
        <w:t xml:space="preserve">, Yasser </w:t>
      </w:r>
      <w:proofErr w:type="spellStart"/>
      <w:r w:rsidRPr="00F830DC">
        <w:rPr>
          <w:rFonts w:ascii="Times New Roman" w:hAnsi="Times New Roman" w:cs="Times New Roman"/>
        </w:rPr>
        <w:t>Shahzad</w:t>
      </w:r>
      <w:proofErr w:type="spellEnd"/>
    </w:p>
    <w:p w:rsidR="00F830DC" w:rsidRDefault="00F830DC" w:rsidP="00F830DC">
      <w:pPr>
        <w:jc w:val="center"/>
        <w:rPr>
          <w:rFonts w:ascii="Times New Roman" w:hAnsi="Times New Roman" w:cs="Times New Roman"/>
          <w:sz w:val="21"/>
        </w:rPr>
      </w:pPr>
    </w:p>
    <w:p w:rsidR="00F830DC" w:rsidRDefault="00F830DC" w:rsidP="00F830DC">
      <w:pPr>
        <w:jc w:val="center"/>
        <w:rPr>
          <w:rFonts w:ascii="Times New Roman" w:hAnsi="Times New Roman" w:cs="Times New Roman"/>
          <w:sz w:val="21"/>
        </w:rPr>
      </w:pPr>
    </w:p>
    <w:p w:rsidR="00F830DC" w:rsidRPr="00F830DC" w:rsidRDefault="00F830DC" w:rsidP="00F830DC">
      <w:pPr>
        <w:jc w:val="center"/>
        <w:rPr>
          <w:rFonts w:ascii="Times New Roman" w:hAnsi="Times New Roman" w:cs="Times New Roman"/>
          <w:sz w:val="20"/>
          <w:szCs w:val="20"/>
        </w:rPr>
      </w:pPr>
      <w:r w:rsidRPr="00F830DC">
        <w:rPr>
          <w:rFonts w:ascii="Times New Roman" w:hAnsi="Times New Roman" w:cs="Times New Roman"/>
          <w:sz w:val="20"/>
          <w:szCs w:val="20"/>
          <w:shd w:val="clear" w:color="auto" w:fill="FFFFFF"/>
        </w:rPr>
        <w:t>Faculty of Pharmacy, University of Central Punjab, Lahore, 54000, Pakistan</w:t>
      </w:r>
    </w:p>
    <w:p w:rsidR="00F830DC" w:rsidRDefault="00F830DC" w:rsidP="00F830DC">
      <w:pPr>
        <w:tabs>
          <w:tab w:val="center" w:pos="5345"/>
        </w:tabs>
        <w:jc w:val="center"/>
        <w:rPr>
          <w:rFonts w:ascii="Arial"/>
          <w:sz w:val="21"/>
        </w:rPr>
        <w:sectPr w:rsidR="00F830DC" w:rsidSect="0060270F">
          <w:headerReference w:type="default" r:id="rId7"/>
          <w:footerReference w:type="default" r:id="rId8"/>
          <w:type w:val="continuous"/>
          <w:pgSz w:w="11910" w:h="16840"/>
          <w:pgMar w:top="1740" w:right="600" w:bottom="840" w:left="620" w:header="541" w:footer="642" w:gutter="0"/>
          <w:cols w:space="720"/>
        </w:sectPr>
      </w:pPr>
      <w:r>
        <w:rPr>
          <w:rFonts w:ascii="Arial"/>
          <w:sz w:val="21"/>
        </w:rPr>
        <w:tab/>
      </w:r>
    </w:p>
    <w:p w:rsidR="00AE3E37" w:rsidRDefault="00A9710C">
      <w:pPr>
        <w:pStyle w:val="Heading3"/>
        <w:spacing w:before="147"/>
        <w:jc w:val="both"/>
      </w:pPr>
      <w:r>
        <w:rPr>
          <w:color w:val="BF5A14"/>
        </w:rPr>
        <w:t>Abstract</w:t>
      </w:r>
      <w:r w:rsidR="00404E5B">
        <w:rPr>
          <w:color w:val="BF5A14"/>
        </w:rPr>
        <w:t xml:space="preserve"> (300 word limit)</w:t>
      </w:r>
    </w:p>
    <w:p w:rsidR="00B479D4" w:rsidRDefault="00A9710C">
      <w:pPr>
        <w:pStyle w:val="BodyText"/>
        <w:spacing w:before="90" w:line="280" w:lineRule="auto"/>
        <w:ind w:left="100"/>
        <w:jc w:val="both"/>
        <w:rPr>
          <w:rFonts w:ascii="Times New Roman" w:hAnsi="Times New Roman" w:cs="Times New Roman"/>
        </w:rPr>
      </w:pPr>
      <w:r w:rsidRPr="00E02AD6">
        <w:rPr>
          <w:rFonts w:ascii="Times New Roman" w:hAnsi="Times New Roman" w:cs="Times New Roman"/>
          <w:b/>
        </w:rPr>
        <w:t>Statement of the Problem:</w:t>
      </w:r>
      <w:r w:rsidRPr="00E02AD6">
        <w:rPr>
          <w:rFonts w:ascii="Times New Roman" w:hAnsi="Times New Roman" w:cs="Times New Roman"/>
        </w:rPr>
        <w:t xml:space="preserve"> </w:t>
      </w:r>
      <w:r w:rsidR="00D203D8" w:rsidRPr="00E02AD6">
        <w:rPr>
          <w:rFonts w:ascii="Times New Roman" w:hAnsi="Times New Roman" w:cs="Times New Roman"/>
        </w:rPr>
        <w:t>Among the exogenous factors, u</w:t>
      </w:r>
      <w:r w:rsidR="002A0717" w:rsidRPr="00E02AD6">
        <w:rPr>
          <w:rFonts w:ascii="Times New Roman" w:hAnsi="Times New Roman" w:cs="Times New Roman"/>
        </w:rPr>
        <w:t xml:space="preserve">ltraviolet (UV) irradiation </w:t>
      </w:r>
      <w:r w:rsidR="00060BF7" w:rsidRPr="00E02AD6">
        <w:rPr>
          <w:rFonts w:ascii="Times New Roman" w:hAnsi="Times New Roman" w:cs="Times New Roman"/>
        </w:rPr>
        <w:t>rule is the major c</w:t>
      </w:r>
      <w:r w:rsidR="00C317E0" w:rsidRPr="00E02AD6">
        <w:rPr>
          <w:rFonts w:ascii="Times New Roman" w:hAnsi="Times New Roman" w:cs="Times New Roman"/>
        </w:rPr>
        <w:t>oncern</w:t>
      </w:r>
      <w:r w:rsidR="00060BF7" w:rsidRPr="00E02AD6">
        <w:rPr>
          <w:rFonts w:ascii="Times New Roman" w:hAnsi="Times New Roman" w:cs="Times New Roman"/>
        </w:rPr>
        <w:t xml:space="preserve"> </w:t>
      </w:r>
      <w:r w:rsidR="002A0717" w:rsidRPr="00E02AD6">
        <w:rPr>
          <w:rFonts w:ascii="Times New Roman" w:hAnsi="Times New Roman" w:cs="Times New Roman"/>
        </w:rPr>
        <w:t>in photoaging and skin cancer</w:t>
      </w:r>
      <w:r w:rsidRPr="00E02AD6">
        <w:rPr>
          <w:rFonts w:ascii="Times New Roman" w:hAnsi="Times New Roman" w:cs="Times New Roman"/>
        </w:rPr>
        <w:t xml:space="preserve">. </w:t>
      </w:r>
      <w:r w:rsidR="00060BF7" w:rsidRPr="00E02AD6">
        <w:rPr>
          <w:rFonts w:ascii="Times New Roman" w:hAnsi="Times New Roman" w:cs="Times New Roman"/>
        </w:rPr>
        <w:t xml:space="preserve">Recently, lot of studies focused on focused on the UV protective effects of botanical extracts because of their effectiveness, cost and safe use. </w:t>
      </w:r>
      <w:r w:rsidR="004C3BCB" w:rsidRPr="00E02AD6">
        <w:rPr>
          <w:rFonts w:ascii="Times New Roman" w:hAnsi="Times New Roman" w:cs="Times New Roman"/>
        </w:rPr>
        <w:t>Lotus (</w:t>
      </w:r>
      <w:r w:rsidR="004C3BCB" w:rsidRPr="00E02AD6">
        <w:rPr>
          <w:rFonts w:ascii="Times New Roman" w:hAnsi="Times New Roman" w:cs="Times New Roman"/>
          <w:i/>
        </w:rPr>
        <w:t>Nelumbo nucifera</w:t>
      </w:r>
      <w:r w:rsidR="004C3BCB" w:rsidRPr="00E02AD6">
        <w:rPr>
          <w:rFonts w:ascii="Times New Roman" w:hAnsi="Times New Roman" w:cs="Times New Roman"/>
        </w:rPr>
        <w:t xml:space="preserve">) </w:t>
      </w:r>
      <w:r w:rsidR="00206AAB" w:rsidRPr="00E02AD6">
        <w:rPr>
          <w:rFonts w:ascii="Times New Roman" w:hAnsi="Times New Roman" w:cs="Times New Roman"/>
        </w:rPr>
        <w:t xml:space="preserve">is an ancient plant, which inhibits oxidative damages to DNA. </w:t>
      </w:r>
      <w:r w:rsidR="00060BF7" w:rsidRPr="00E02AD6">
        <w:rPr>
          <w:rFonts w:ascii="Times New Roman" w:hAnsi="Times New Roman" w:cs="Times New Roman"/>
        </w:rPr>
        <w:t>Our</w:t>
      </w:r>
      <w:r w:rsidRPr="00E02AD6">
        <w:rPr>
          <w:rFonts w:ascii="Times New Roman" w:hAnsi="Times New Roman" w:cs="Times New Roman"/>
        </w:rPr>
        <w:t xml:space="preserve"> study </w:t>
      </w:r>
      <w:r w:rsidR="00060BF7" w:rsidRPr="00E02AD6">
        <w:rPr>
          <w:rFonts w:ascii="Times New Roman" w:hAnsi="Times New Roman" w:cs="Times New Roman"/>
        </w:rPr>
        <w:t xml:space="preserve">explores </w:t>
      </w:r>
      <w:r w:rsidR="004C3BCB" w:rsidRPr="00E02AD6">
        <w:rPr>
          <w:rFonts w:ascii="Times New Roman" w:hAnsi="Times New Roman" w:cs="Times New Roman"/>
        </w:rPr>
        <w:t xml:space="preserve">for the first time, </w:t>
      </w:r>
      <w:r w:rsidR="00060BF7" w:rsidRPr="00E02AD6">
        <w:rPr>
          <w:rFonts w:ascii="Times New Roman" w:hAnsi="Times New Roman" w:cs="Times New Roman"/>
        </w:rPr>
        <w:t xml:space="preserve">the in-vitro </w:t>
      </w:r>
      <w:r w:rsidR="001A3686" w:rsidRPr="00E02AD6">
        <w:rPr>
          <w:rFonts w:ascii="Times New Roman" w:hAnsi="Times New Roman" w:cs="Times New Roman"/>
        </w:rPr>
        <w:t xml:space="preserve">Photoprotective potential of lotus extracts and </w:t>
      </w:r>
      <w:r w:rsidR="004C3BCB" w:rsidRPr="00E02AD6">
        <w:rPr>
          <w:rFonts w:ascii="Times New Roman" w:hAnsi="Times New Roman" w:cs="Times New Roman"/>
        </w:rPr>
        <w:t xml:space="preserve">sunscreen </w:t>
      </w:r>
      <w:r w:rsidR="001A3686" w:rsidRPr="00E02AD6">
        <w:rPr>
          <w:rFonts w:ascii="Times New Roman" w:hAnsi="Times New Roman" w:cs="Times New Roman"/>
        </w:rPr>
        <w:t xml:space="preserve">formulations thereof. </w:t>
      </w:r>
    </w:p>
    <w:p w:rsidR="00B479D4" w:rsidRDefault="00F830DC">
      <w:pPr>
        <w:pStyle w:val="BodyText"/>
        <w:spacing w:before="90" w:line="280" w:lineRule="auto"/>
        <w:ind w:left="100"/>
        <w:jc w:val="both"/>
        <w:rPr>
          <w:rFonts w:ascii="Times New Roman" w:hAnsi="Times New Roman" w:cs="Times New Roman"/>
        </w:rPr>
      </w:pPr>
      <w:r>
        <w:rPr>
          <w:rFonts w:ascii="Times New Roman" w:hAnsi="Times New Roman" w:cs="Times New Roman"/>
          <w:b/>
        </w:rPr>
        <w:t>Methods</w:t>
      </w:r>
      <w:r w:rsidR="008756E6" w:rsidRPr="00E02AD6">
        <w:rPr>
          <w:rFonts w:ascii="Times New Roman" w:hAnsi="Times New Roman" w:cs="Times New Roman"/>
          <w:b/>
        </w:rPr>
        <w:t>:</w:t>
      </w:r>
      <w:r w:rsidR="008756E6" w:rsidRPr="00E02AD6">
        <w:rPr>
          <w:rFonts w:ascii="Times New Roman" w:hAnsi="Times New Roman" w:cs="Times New Roman"/>
        </w:rPr>
        <w:t xml:space="preserve"> </w:t>
      </w:r>
      <w:r w:rsidR="00D20E4B">
        <w:rPr>
          <w:rFonts w:ascii="Times New Roman" w:hAnsi="Times New Roman" w:cs="Times New Roman"/>
        </w:rPr>
        <w:t xml:space="preserve">Briefly, shade dried lotus leaves were subjected to </w:t>
      </w:r>
      <w:r w:rsidR="004F1948">
        <w:rPr>
          <w:rFonts w:ascii="Times New Roman" w:hAnsi="Times New Roman" w:cs="Times New Roman"/>
        </w:rPr>
        <w:t xml:space="preserve">extraction either cold (maceration) or decoction while methanol used as solvent for cold extraction (pure or hydroalcoholic).  Different extracts obtained in this way, assayed for their antioxidant activity using DPPH as stable free radical whereas L-ascorbic used as standard antioxidant.  </w:t>
      </w:r>
      <w:r w:rsidR="004F1948" w:rsidRPr="004F1948">
        <w:rPr>
          <w:rFonts w:ascii="Times New Roman" w:hAnsi="Times New Roman" w:cs="Times New Roman"/>
          <w:i/>
        </w:rPr>
        <w:t>In-vitro</w:t>
      </w:r>
      <w:r w:rsidR="004F1948">
        <w:rPr>
          <w:rFonts w:ascii="Times New Roman" w:hAnsi="Times New Roman" w:cs="Times New Roman"/>
        </w:rPr>
        <w:t xml:space="preserve"> sun protection factor (SPF) determined after appropriate dilutions and subjecting samples through spectrophotometry. For the calculation of SPF, Mansur equation used shown below;</w:t>
      </w:r>
    </w:p>
    <w:p w:rsidR="00F830DC" w:rsidRDefault="00F830DC" w:rsidP="00F830DC">
      <w:pPr>
        <w:pStyle w:val="BodyText"/>
        <w:spacing w:before="90" w:line="280" w:lineRule="auto"/>
        <w:ind w:left="100"/>
        <w:jc w:val="center"/>
        <w:rPr>
          <w:rFonts w:ascii="Times New Roman" w:hAnsi="Times New Roman" w:cs="Times New Roman"/>
        </w:rPr>
      </w:pPr>
      <w:r w:rsidRPr="00F830DC">
        <w:rPr>
          <w:rFonts w:ascii="Times New Roman" w:hAnsi="Times New Roman" w:cs="Times New Roman"/>
          <w:noProof/>
        </w:rPr>
        <w:drawing>
          <wp:inline distT="0" distB="0" distL="0" distR="0">
            <wp:extent cx="2766764" cy="541324"/>
            <wp:effectExtent l="0" t="0" r="0" b="0"/>
            <wp:docPr id="1" name="Picture 1" descr="Image result for mansur 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mansur equ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7772" cy="568912"/>
                    </a:xfrm>
                    <a:prstGeom prst="rect">
                      <a:avLst/>
                    </a:prstGeom>
                    <a:noFill/>
                    <a:ln>
                      <a:noFill/>
                    </a:ln>
                  </pic:spPr>
                </pic:pic>
              </a:graphicData>
            </a:graphic>
          </wp:inline>
        </w:drawing>
      </w:r>
    </w:p>
    <w:p w:rsidR="00E46870" w:rsidRDefault="00A9710C">
      <w:pPr>
        <w:pStyle w:val="BodyText"/>
        <w:spacing w:before="90" w:line="280" w:lineRule="auto"/>
        <w:ind w:left="100"/>
        <w:jc w:val="both"/>
        <w:rPr>
          <w:rFonts w:ascii="Times New Roman" w:hAnsi="Times New Roman" w:cs="Times New Roman"/>
        </w:rPr>
      </w:pPr>
      <w:r w:rsidRPr="00E02AD6">
        <w:rPr>
          <w:rFonts w:ascii="Times New Roman" w:hAnsi="Times New Roman" w:cs="Times New Roman"/>
          <w:b/>
        </w:rPr>
        <w:t>Findings:</w:t>
      </w:r>
      <w:r w:rsidRPr="00E02AD6">
        <w:rPr>
          <w:rFonts w:ascii="Times New Roman" w:hAnsi="Times New Roman" w:cs="Times New Roman"/>
        </w:rPr>
        <w:t xml:space="preserve"> </w:t>
      </w:r>
      <w:r w:rsidR="00450227">
        <w:rPr>
          <w:rFonts w:ascii="Times New Roman" w:hAnsi="Times New Roman" w:cs="Times New Roman"/>
        </w:rPr>
        <w:t>Among various extracts, pure methanolic extract showed maximum sun protection factor (at 500 µ</w:t>
      </w:r>
      <w:proofErr w:type="gramStart"/>
      <w:r w:rsidR="00450227">
        <w:rPr>
          <w:rFonts w:ascii="Times New Roman" w:hAnsi="Times New Roman" w:cs="Times New Roman"/>
        </w:rPr>
        <w:t>g  concentration</w:t>
      </w:r>
      <w:proofErr w:type="gramEnd"/>
      <w:r w:rsidR="00450227">
        <w:rPr>
          <w:rFonts w:ascii="Times New Roman" w:hAnsi="Times New Roman" w:cs="Times New Roman"/>
        </w:rPr>
        <w:t xml:space="preserve">) compared to decoction (1000 µg) and hydroalcoholic extract (1000 µg). </w:t>
      </w:r>
      <w:r w:rsidRPr="00E02AD6">
        <w:rPr>
          <w:rFonts w:ascii="Times New Roman" w:hAnsi="Times New Roman" w:cs="Times New Roman"/>
        </w:rPr>
        <w:t>Th</w:t>
      </w:r>
      <w:r w:rsidR="00450227">
        <w:rPr>
          <w:rFonts w:ascii="Times New Roman" w:hAnsi="Times New Roman" w:cs="Times New Roman"/>
        </w:rPr>
        <w:t xml:space="preserve">e most potent extract now loaded into different polymers (inclusion complexes) and a lotion (o/w emulsion) formulation. </w:t>
      </w:r>
      <w:r w:rsidR="00EF57B8">
        <w:rPr>
          <w:rFonts w:ascii="Times New Roman" w:hAnsi="Times New Roman" w:cs="Times New Roman"/>
        </w:rPr>
        <w:t xml:space="preserve">The sun protection showed following order; </w:t>
      </w:r>
      <w:r w:rsidR="00E46870">
        <w:rPr>
          <w:rFonts w:ascii="Times New Roman" w:hAnsi="Times New Roman" w:cs="Times New Roman"/>
        </w:rPr>
        <w:t xml:space="preserve">β- Cyclodextrin &gt; PVP &gt; HPMC &gt; Lotion. </w:t>
      </w:r>
      <w:r w:rsidR="008622A5">
        <w:rPr>
          <w:rFonts w:ascii="Times New Roman" w:hAnsi="Times New Roman" w:cs="Times New Roman"/>
        </w:rPr>
        <w:t xml:space="preserve">We have found an association of viscosity versus SPF showing </w:t>
      </w:r>
      <w:r w:rsidR="008622A5" w:rsidRPr="008622A5">
        <w:rPr>
          <w:rFonts w:ascii="Times New Roman" w:hAnsi="Times New Roman" w:cs="Times New Roman"/>
        </w:rPr>
        <w:t>the thickener does matter</w:t>
      </w:r>
      <w:r w:rsidR="008622A5">
        <w:rPr>
          <w:rFonts w:ascii="Times New Roman" w:hAnsi="Times New Roman" w:cs="Times New Roman"/>
        </w:rPr>
        <w:t xml:space="preserve">. </w:t>
      </w:r>
      <w:r w:rsidR="0061523B">
        <w:rPr>
          <w:rFonts w:ascii="Times New Roman" w:hAnsi="Times New Roman" w:cs="Times New Roman"/>
        </w:rPr>
        <w:t>Furthermore, SPF of methanolic extract found in good relationship to antioxidant activity.</w:t>
      </w:r>
      <w:bookmarkStart w:id="0" w:name="_GoBack"/>
      <w:bookmarkEnd w:id="0"/>
    </w:p>
    <w:p w:rsidR="00AE3E37" w:rsidRDefault="00A9710C" w:rsidP="00CA7D17">
      <w:pPr>
        <w:pStyle w:val="BodyText"/>
        <w:spacing w:before="90" w:line="280" w:lineRule="auto"/>
        <w:ind w:left="100"/>
        <w:jc w:val="both"/>
      </w:pPr>
      <w:r w:rsidRPr="00E02AD6">
        <w:rPr>
          <w:rFonts w:ascii="Times New Roman" w:hAnsi="Times New Roman" w:cs="Times New Roman"/>
          <w:b/>
        </w:rPr>
        <w:t>Conclusion &amp; Significance:</w:t>
      </w:r>
      <w:r w:rsidRPr="00E02AD6">
        <w:rPr>
          <w:rFonts w:ascii="Times New Roman" w:hAnsi="Times New Roman" w:cs="Times New Roman"/>
        </w:rPr>
        <w:t xml:space="preserve"> </w:t>
      </w:r>
      <w:r w:rsidR="00CA7D17">
        <w:rPr>
          <w:rFonts w:ascii="Times New Roman" w:hAnsi="Times New Roman" w:cs="Times New Roman"/>
        </w:rPr>
        <w:t>Results</w:t>
      </w:r>
      <w:r w:rsidR="00CA7D17" w:rsidRPr="00CA7D17">
        <w:rPr>
          <w:rFonts w:ascii="Times New Roman" w:hAnsi="Times New Roman" w:cs="Times New Roman"/>
        </w:rPr>
        <w:t xml:space="preserve"> showed </w:t>
      </w:r>
      <w:r w:rsidR="00CA7D17">
        <w:rPr>
          <w:rFonts w:ascii="Times New Roman" w:hAnsi="Times New Roman" w:cs="Times New Roman"/>
        </w:rPr>
        <w:t xml:space="preserve">how minute quantities of lotus could be a better alternative to chemical sunscreens that are costly and bear harmful effects to skin. Thus, lotus extract alone or in combination with other sunscreens </w:t>
      </w:r>
      <w:r w:rsidR="0098229C">
        <w:rPr>
          <w:rFonts w:ascii="Times New Roman" w:hAnsi="Times New Roman" w:cs="Times New Roman"/>
        </w:rPr>
        <w:t xml:space="preserve">could prove </w:t>
      </w:r>
      <w:r w:rsidR="00CA7D17">
        <w:rPr>
          <w:rFonts w:ascii="Times New Roman" w:hAnsi="Times New Roman" w:cs="Times New Roman"/>
        </w:rPr>
        <w:t>as Photoprotective agent</w:t>
      </w:r>
      <w:r>
        <w:t>.</w:t>
      </w:r>
    </w:p>
    <w:p w:rsidR="00AE3E37" w:rsidRDefault="00A9710C">
      <w:pPr>
        <w:pStyle w:val="Heading3"/>
        <w:spacing w:before="74"/>
      </w:pPr>
      <w:r>
        <w:rPr>
          <w:color w:val="BF5A14"/>
        </w:rPr>
        <w:t>Image</w:t>
      </w:r>
      <w:r w:rsidR="00E46870" w:rsidRPr="00E46870">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p>
    <w:p w:rsidR="00AE3E37" w:rsidRDefault="006B54D5">
      <w:pPr>
        <w:pStyle w:val="BodyText"/>
        <w:spacing w:before="2"/>
        <w:rPr>
          <w:rFonts w:ascii="Arial"/>
          <w:b/>
          <w:sz w:val="16"/>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9.25pt;margin-top:15pt;width:250.5pt;height:192.75pt;z-index:251661312;mso-position-horizontal-relative:text;mso-position-vertical-relative:text" wrapcoords="-65 0 -65 21516 21600 21516 21600 0 -65 0">
            <v:imagedata r:id="rId10" o:title=""/>
            <w10:wrap type="tight"/>
          </v:shape>
          <o:OLEObject Type="Embed" ProgID="Acrobat.Document.DC" ShapeID="_x0000_s1027" DrawAspect="Content" ObjectID="_1564930907" r:id="rId11"/>
        </w:object>
      </w:r>
    </w:p>
    <w:p w:rsidR="0060270F" w:rsidRDefault="00E46870" w:rsidP="005973B9">
      <w:pPr>
        <w:spacing w:line="204" w:lineRule="exact"/>
        <w:rPr>
          <w:rFonts w:ascii="Arial"/>
          <w:b/>
          <w:color w:val="BF5A14"/>
          <w:sz w:val="20"/>
        </w:rPr>
      </w:pPr>
      <w:r w:rsidRPr="00E46870">
        <w:rPr>
          <w:noProof/>
          <w:color w:val="BF5A14"/>
        </w:rPr>
        <w:drawing>
          <wp:anchor distT="0" distB="0" distL="114300" distR="114300" simplePos="0" relativeHeight="251662336" behindDoc="1" locked="0" layoutInCell="1" allowOverlap="1">
            <wp:simplePos x="0" y="0"/>
            <wp:positionH relativeFrom="column">
              <wp:posOffset>2775774</wp:posOffset>
            </wp:positionH>
            <wp:positionV relativeFrom="paragraph">
              <wp:posOffset>142034</wp:posOffset>
            </wp:positionV>
            <wp:extent cx="2927985" cy="2257425"/>
            <wp:effectExtent l="0" t="0" r="5715" b="9525"/>
            <wp:wrapTight wrapText="bothSides">
              <wp:wrapPolygon edited="0">
                <wp:start x="0" y="0"/>
                <wp:lineTo x="0" y="21509"/>
                <wp:lineTo x="21502" y="21509"/>
                <wp:lineTo x="21502" y="0"/>
                <wp:lineTo x="0" y="0"/>
              </wp:wrapPolygon>
            </wp:wrapTight>
            <wp:docPr id="3" name="Picture 3" descr="C:\Users\dr.tariq\Downloads\graph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tariq\Downloads\graph (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27985" cy="2257425"/>
                    </a:xfrm>
                    <a:prstGeom prst="rect">
                      <a:avLst/>
                    </a:prstGeom>
                    <a:noFill/>
                    <a:ln>
                      <a:noFill/>
                    </a:ln>
                  </pic:spPr>
                </pic:pic>
              </a:graphicData>
            </a:graphic>
            <wp14:sizeRelH relativeFrom="page">
              <wp14:pctWidth>0</wp14:pctWidth>
            </wp14:sizeRelH>
            <wp14:sizeRelV relativeFrom="page">
              <wp14:pctHeight>0</wp14:pctHeight>
            </wp14:sizeRelV>
          </wp:anchor>
        </w:drawing>
      </w:r>
      <w:r w:rsidR="005973B9">
        <w:rPr>
          <w:rFonts w:ascii="Arial"/>
          <w:b/>
          <w:color w:val="BF5A14"/>
          <w:sz w:val="20"/>
        </w:rPr>
        <w:br/>
      </w:r>
    </w:p>
    <w:p w:rsidR="0060270F" w:rsidRDefault="0060270F" w:rsidP="005973B9">
      <w:pPr>
        <w:spacing w:line="204" w:lineRule="exact"/>
        <w:rPr>
          <w:rFonts w:ascii="Arial"/>
          <w:b/>
          <w:color w:val="BF5A14"/>
          <w:sz w:val="20"/>
        </w:rPr>
      </w:pPr>
    </w:p>
    <w:p w:rsidR="0060270F" w:rsidRDefault="0060270F" w:rsidP="005973B9">
      <w:pPr>
        <w:spacing w:line="204" w:lineRule="exact"/>
        <w:rPr>
          <w:rFonts w:ascii="Arial"/>
          <w:b/>
          <w:color w:val="BF5A14"/>
          <w:sz w:val="20"/>
        </w:rPr>
      </w:pPr>
    </w:p>
    <w:p w:rsidR="0060270F" w:rsidRDefault="0060270F" w:rsidP="005973B9">
      <w:pPr>
        <w:spacing w:line="204" w:lineRule="exact"/>
        <w:rPr>
          <w:rFonts w:ascii="Arial"/>
          <w:b/>
          <w:color w:val="BF5A14"/>
          <w:sz w:val="20"/>
        </w:rPr>
      </w:pPr>
    </w:p>
    <w:p w:rsidR="00E46870" w:rsidRDefault="00E46870" w:rsidP="005973B9">
      <w:pPr>
        <w:spacing w:line="204" w:lineRule="exact"/>
        <w:rPr>
          <w:rFonts w:ascii="Arial"/>
          <w:b/>
          <w:color w:val="BF5A14"/>
          <w:sz w:val="20"/>
        </w:rPr>
      </w:pPr>
    </w:p>
    <w:p w:rsidR="008A4B81" w:rsidRDefault="008A4B81" w:rsidP="005973B9">
      <w:pPr>
        <w:spacing w:line="204" w:lineRule="exact"/>
        <w:rPr>
          <w:rFonts w:ascii="Arial"/>
          <w:b/>
          <w:color w:val="BF5A14"/>
          <w:sz w:val="20"/>
        </w:rPr>
        <w:sectPr w:rsidR="008A4B81" w:rsidSect="0060270F">
          <w:type w:val="continuous"/>
          <w:pgSz w:w="11910" w:h="16840"/>
          <w:pgMar w:top="1440" w:right="1440" w:bottom="1440" w:left="1440" w:header="720" w:footer="720" w:gutter="0"/>
          <w:cols w:space="720"/>
          <w:docGrid w:linePitch="299"/>
        </w:sectPr>
      </w:pPr>
    </w:p>
    <w:p w:rsidR="0060270F" w:rsidRDefault="0060270F" w:rsidP="005973B9">
      <w:pPr>
        <w:spacing w:line="204" w:lineRule="exact"/>
        <w:rPr>
          <w:rFonts w:ascii="Arial"/>
          <w:b/>
          <w:color w:val="BF5A14"/>
          <w:sz w:val="20"/>
        </w:rPr>
        <w:sectPr w:rsidR="0060270F" w:rsidSect="0060270F">
          <w:type w:val="continuous"/>
          <w:pgSz w:w="11910" w:h="16840"/>
          <w:pgMar w:top="1740" w:right="600" w:bottom="840" w:left="620" w:header="720" w:footer="720" w:gutter="0"/>
          <w:cols w:space="720"/>
        </w:sectPr>
      </w:pPr>
    </w:p>
    <w:p w:rsidR="0060270F" w:rsidRDefault="0060270F"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Sidra Meer, Naveed Akhtar, Tariq Mahmood, Joanna </w:t>
      </w:r>
      <w:proofErr w:type="spellStart"/>
      <w:r w:rsidRPr="00E02AD6">
        <w:rPr>
          <w:rFonts w:ascii="Calibri" w:eastAsia="Calibri" w:hAnsi="Calibri" w:cs="Calibri"/>
          <w:szCs w:val="22"/>
        </w:rPr>
        <w:t>Igielska-Kalwat</w:t>
      </w:r>
      <w:proofErr w:type="spellEnd"/>
      <w:r w:rsidRPr="00E02AD6">
        <w:rPr>
          <w:rFonts w:ascii="Calibri" w:eastAsia="Calibri" w:hAnsi="Calibri" w:cs="Calibri"/>
          <w:szCs w:val="22"/>
        </w:rPr>
        <w:t xml:space="preserve">. Efficacy of Phoenix </w:t>
      </w:r>
      <w:proofErr w:type="spellStart"/>
      <w:r w:rsidRPr="00E02AD6">
        <w:rPr>
          <w:rFonts w:ascii="Calibri" w:eastAsia="Calibri" w:hAnsi="Calibri" w:cs="Calibri"/>
          <w:szCs w:val="22"/>
        </w:rPr>
        <w:t>dactylifera</w:t>
      </w:r>
      <w:proofErr w:type="spellEnd"/>
      <w:r w:rsidRPr="00E02AD6">
        <w:rPr>
          <w:rFonts w:ascii="Calibri" w:eastAsia="Calibri" w:hAnsi="Calibri" w:cs="Calibri"/>
          <w:szCs w:val="22"/>
        </w:rPr>
        <w:t xml:space="preserve"> L. (Date Palm) Creams on Healthy Skin. Cosmetics 2017, 4, 13: 1-8. </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r>
      <w:proofErr w:type="spellStart"/>
      <w:r w:rsidRPr="00E02AD6">
        <w:rPr>
          <w:rFonts w:ascii="Calibri" w:eastAsia="Calibri" w:hAnsi="Calibri" w:cs="Calibri"/>
          <w:szCs w:val="22"/>
        </w:rPr>
        <w:t>Sabeeh</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Mohsin</w:t>
      </w:r>
      <w:proofErr w:type="spellEnd"/>
      <w:r w:rsidRPr="00E02AD6">
        <w:rPr>
          <w:rFonts w:ascii="Calibri" w:eastAsia="Calibri" w:hAnsi="Calibri" w:cs="Calibri"/>
          <w:szCs w:val="22"/>
        </w:rPr>
        <w:t xml:space="preserve">, Naveed Akhtar, Tariq Mahmood, Hira Khan, </w:t>
      </w:r>
      <w:proofErr w:type="spellStart"/>
      <w:r w:rsidRPr="00E02AD6">
        <w:rPr>
          <w:rFonts w:ascii="Calibri" w:eastAsia="Calibri" w:hAnsi="Calibri" w:cs="Calibri"/>
          <w:szCs w:val="22"/>
        </w:rPr>
        <w:t>Rehan</w:t>
      </w:r>
      <w:proofErr w:type="spellEnd"/>
      <w:r w:rsidRPr="00E02AD6">
        <w:rPr>
          <w:rFonts w:ascii="Calibri" w:eastAsia="Calibri" w:hAnsi="Calibri" w:cs="Calibri"/>
          <w:szCs w:val="22"/>
        </w:rPr>
        <w:t xml:space="preserve"> Mustafa. Formulation and stability of topical water in oil emulsion containing corn silk extract. Tropical Journal of Pharmaceutical Research. </w:t>
      </w:r>
      <w:proofErr w:type="gramStart"/>
      <w:r w:rsidRPr="00E02AD6">
        <w:rPr>
          <w:rFonts w:ascii="Calibri" w:eastAsia="Calibri" w:hAnsi="Calibri" w:cs="Calibri"/>
          <w:szCs w:val="22"/>
        </w:rPr>
        <w:t>2016</w:t>
      </w:r>
      <w:proofErr w:type="gramEnd"/>
      <w:r w:rsidRPr="00E02AD6">
        <w:rPr>
          <w:rFonts w:ascii="Calibri" w:eastAsia="Calibri" w:hAnsi="Calibri" w:cs="Calibri"/>
          <w:szCs w:val="22"/>
        </w:rPr>
        <w:t>, 15(6): 1115-1121. (Impact Factor: 0.54)</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Skin Whitening Multiple Emulsions Loaded with Green Tea and Lotus Extracts: an Efficacy Study. Value Health. </w:t>
      </w:r>
      <w:proofErr w:type="gramStart"/>
      <w:r w:rsidRPr="00E02AD6">
        <w:rPr>
          <w:rFonts w:ascii="Calibri" w:eastAsia="Calibri" w:hAnsi="Calibri" w:cs="Calibri"/>
          <w:szCs w:val="22"/>
        </w:rPr>
        <w:t>2015</w:t>
      </w:r>
      <w:proofErr w:type="gramEnd"/>
      <w:r w:rsidRPr="00E02AD6">
        <w:rPr>
          <w:rFonts w:ascii="Calibri" w:eastAsia="Calibri" w:hAnsi="Calibri" w:cs="Calibri"/>
          <w:szCs w:val="22"/>
        </w:rPr>
        <w:t>, 18(7): A416. (Impact Factor: 3.82)</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Hira Khan, Naveed Akhtar, Tariq Mahmood, Adnan </w:t>
      </w:r>
      <w:proofErr w:type="spellStart"/>
      <w:r w:rsidRPr="00E02AD6">
        <w:rPr>
          <w:rFonts w:ascii="Calibri" w:eastAsia="Calibri" w:hAnsi="Calibri" w:cs="Calibri"/>
          <w:szCs w:val="22"/>
        </w:rPr>
        <w:t>Jameel</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Sabeeh</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Mohsin</w:t>
      </w:r>
      <w:proofErr w:type="spellEnd"/>
      <w:r w:rsidRPr="00E02AD6">
        <w:rPr>
          <w:rFonts w:ascii="Calibri" w:eastAsia="Calibri" w:hAnsi="Calibri" w:cs="Calibri"/>
          <w:szCs w:val="22"/>
        </w:rPr>
        <w:t xml:space="preserve">. Preliminary one-month stability screening of cosmetic multiple emulsions (W/O/W) prepared using </w:t>
      </w:r>
      <w:proofErr w:type="spellStart"/>
      <w:r w:rsidRPr="00E02AD6">
        <w:rPr>
          <w:rFonts w:ascii="Calibri" w:eastAsia="Calibri" w:hAnsi="Calibri" w:cs="Calibri"/>
          <w:szCs w:val="22"/>
        </w:rPr>
        <w:t>cetyl</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dimethicone</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copolyol</w:t>
      </w:r>
      <w:proofErr w:type="spellEnd"/>
      <w:r w:rsidRPr="00E02AD6">
        <w:rPr>
          <w:rFonts w:ascii="Calibri" w:eastAsia="Calibri" w:hAnsi="Calibri" w:cs="Calibri"/>
          <w:szCs w:val="22"/>
        </w:rPr>
        <w:t xml:space="preserve"> and </w:t>
      </w:r>
      <w:proofErr w:type="spellStart"/>
      <w:r w:rsidRPr="00E02AD6">
        <w:rPr>
          <w:rFonts w:ascii="Calibri" w:eastAsia="Calibri" w:hAnsi="Calibri" w:cs="Calibri"/>
          <w:szCs w:val="22"/>
        </w:rPr>
        <w:t>Polysorbate</w:t>
      </w:r>
      <w:proofErr w:type="spellEnd"/>
      <w:r w:rsidRPr="00E02AD6">
        <w:rPr>
          <w:rFonts w:ascii="Calibri" w:eastAsia="Calibri" w:hAnsi="Calibri" w:cs="Calibri"/>
          <w:szCs w:val="22"/>
        </w:rPr>
        <w:t xml:space="preserve"> 80. International Journal of Cosmetic Science. </w:t>
      </w:r>
      <w:proofErr w:type="gramStart"/>
      <w:r w:rsidRPr="00E02AD6">
        <w:rPr>
          <w:rFonts w:ascii="Calibri" w:eastAsia="Calibri" w:hAnsi="Calibri" w:cs="Calibri"/>
          <w:szCs w:val="22"/>
        </w:rPr>
        <w:t>2015</w:t>
      </w:r>
      <w:proofErr w:type="gramEnd"/>
      <w:r w:rsidRPr="00E02AD6">
        <w:rPr>
          <w:rFonts w:ascii="Calibri" w:eastAsia="Calibri" w:hAnsi="Calibri" w:cs="Calibri"/>
          <w:szCs w:val="22"/>
        </w:rPr>
        <w:t>, 37(1): 76-81. (Impact Factor: 1.54)</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The </w:t>
      </w:r>
      <w:proofErr w:type="spellStart"/>
      <w:r w:rsidRPr="00E02AD6">
        <w:rPr>
          <w:rFonts w:ascii="Calibri" w:eastAsia="Calibri" w:hAnsi="Calibri" w:cs="Calibri"/>
          <w:szCs w:val="22"/>
        </w:rPr>
        <w:t>Tyrosinase</w:t>
      </w:r>
      <w:proofErr w:type="spellEnd"/>
      <w:r w:rsidRPr="00E02AD6">
        <w:rPr>
          <w:rFonts w:ascii="Calibri" w:eastAsia="Calibri" w:hAnsi="Calibri" w:cs="Calibri"/>
          <w:szCs w:val="22"/>
        </w:rPr>
        <w:t xml:space="preserve">-inhibitory activity of green tea and lotus subsequently revealed for depigmenting effects in healthy Asian subjects. </w:t>
      </w:r>
      <w:proofErr w:type="spellStart"/>
      <w:r w:rsidRPr="00E02AD6">
        <w:rPr>
          <w:rFonts w:ascii="Calibri" w:eastAsia="Calibri" w:hAnsi="Calibri" w:cs="Calibri"/>
          <w:szCs w:val="22"/>
        </w:rPr>
        <w:t>Giornale</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Italiano</w:t>
      </w:r>
      <w:proofErr w:type="spellEnd"/>
      <w:r w:rsidRPr="00E02AD6">
        <w:rPr>
          <w:rFonts w:ascii="Calibri" w:eastAsia="Calibri" w:hAnsi="Calibri" w:cs="Calibri"/>
          <w:szCs w:val="22"/>
        </w:rPr>
        <w:t xml:space="preserve"> Di </w:t>
      </w:r>
      <w:proofErr w:type="spellStart"/>
      <w:r w:rsidRPr="00E02AD6">
        <w:rPr>
          <w:rFonts w:ascii="Calibri" w:eastAsia="Calibri" w:hAnsi="Calibri" w:cs="Calibri"/>
          <w:szCs w:val="22"/>
        </w:rPr>
        <w:t>Dermatologia</w:t>
      </w:r>
      <w:proofErr w:type="spellEnd"/>
      <w:r w:rsidRPr="00E02AD6">
        <w:rPr>
          <w:rFonts w:ascii="Calibri" w:eastAsia="Calibri" w:hAnsi="Calibri" w:cs="Calibri"/>
          <w:szCs w:val="22"/>
        </w:rPr>
        <w:t xml:space="preserve"> E </w:t>
      </w:r>
      <w:proofErr w:type="spellStart"/>
      <w:r w:rsidRPr="00E02AD6">
        <w:rPr>
          <w:rFonts w:ascii="Calibri" w:eastAsia="Calibri" w:hAnsi="Calibri" w:cs="Calibri"/>
          <w:szCs w:val="22"/>
        </w:rPr>
        <w:t>Venereologia</w:t>
      </w:r>
      <w:proofErr w:type="spellEnd"/>
      <w:r w:rsidRPr="00E02AD6">
        <w:rPr>
          <w:rFonts w:ascii="Calibri" w:eastAsia="Calibri" w:hAnsi="Calibri" w:cs="Calibri"/>
          <w:szCs w:val="22"/>
        </w:rPr>
        <w:t xml:space="preserve">. </w:t>
      </w:r>
      <w:proofErr w:type="gramStart"/>
      <w:r w:rsidRPr="00E02AD6">
        <w:rPr>
          <w:rFonts w:ascii="Calibri" w:eastAsia="Calibri" w:hAnsi="Calibri" w:cs="Calibri"/>
          <w:szCs w:val="22"/>
        </w:rPr>
        <w:t>2014</w:t>
      </w:r>
      <w:proofErr w:type="gramEnd"/>
      <w:r w:rsidRPr="00E02AD6">
        <w:rPr>
          <w:rFonts w:ascii="Calibri" w:eastAsia="Calibri" w:hAnsi="Calibri" w:cs="Calibri"/>
          <w:szCs w:val="22"/>
        </w:rPr>
        <w:t>, 149 (6): 730-731. (Impact Factor: 1.01)</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w:t>
      </w:r>
      <w:proofErr w:type="spellStart"/>
      <w:r w:rsidRPr="00E02AD6">
        <w:rPr>
          <w:rFonts w:ascii="Calibri" w:eastAsia="Calibri" w:hAnsi="Calibri" w:cs="Calibri"/>
          <w:szCs w:val="22"/>
        </w:rPr>
        <w:t>Sivakumar</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Manickam</w:t>
      </w:r>
      <w:proofErr w:type="spellEnd"/>
      <w:r w:rsidRPr="00E02AD6">
        <w:rPr>
          <w:rFonts w:ascii="Calibri" w:eastAsia="Calibri" w:hAnsi="Calibri" w:cs="Calibri"/>
          <w:szCs w:val="22"/>
        </w:rPr>
        <w:t xml:space="preserve">. Interfacial film stabilized W/O/W nano multiple emulsions loaded with green tea and lotus </w:t>
      </w:r>
      <w:proofErr w:type="gramStart"/>
      <w:r w:rsidRPr="00E02AD6">
        <w:rPr>
          <w:rFonts w:ascii="Calibri" w:eastAsia="Calibri" w:hAnsi="Calibri" w:cs="Calibri"/>
          <w:szCs w:val="22"/>
        </w:rPr>
        <w:t>extracts:</w:t>
      </w:r>
      <w:proofErr w:type="gramEnd"/>
      <w:r w:rsidRPr="00E02AD6">
        <w:rPr>
          <w:rFonts w:ascii="Calibri" w:eastAsia="Calibri" w:hAnsi="Calibri" w:cs="Calibri"/>
          <w:szCs w:val="22"/>
        </w:rPr>
        <w:t xml:space="preserve"> systematic characterization of physicochemical properties and shelf-storage stability. Journal of </w:t>
      </w:r>
      <w:proofErr w:type="spellStart"/>
      <w:r w:rsidRPr="00E02AD6">
        <w:rPr>
          <w:rFonts w:ascii="Calibri" w:eastAsia="Calibri" w:hAnsi="Calibri" w:cs="Calibri"/>
          <w:szCs w:val="22"/>
        </w:rPr>
        <w:t>Nanobiotechnology</w:t>
      </w:r>
      <w:proofErr w:type="spellEnd"/>
      <w:r w:rsidRPr="00E02AD6">
        <w:rPr>
          <w:rFonts w:ascii="Calibri" w:eastAsia="Calibri" w:hAnsi="Calibri" w:cs="Calibri"/>
          <w:szCs w:val="22"/>
        </w:rPr>
        <w:t>. 2014, 12:20. (Impact Factor: 4.23)</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Muhammad </w:t>
      </w:r>
      <w:proofErr w:type="spellStart"/>
      <w:r w:rsidRPr="00E02AD6">
        <w:rPr>
          <w:rFonts w:ascii="Calibri" w:eastAsia="Calibri" w:hAnsi="Calibri" w:cs="Calibri"/>
          <w:szCs w:val="22"/>
        </w:rPr>
        <w:t>Asad</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Sajid</w:t>
      </w:r>
      <w:proofErr w:type="spellEnd"/>
      <w:r w:rsidRPr="00E02AD6">
        <w:rPr>
          <w:rFonts w:ascii="Calibri" w:eastAsia="Calibri" w:hAnsi="Calibri" w:cs="Calibri"/>
          <w:szCs w:val="22"/>
        </w:rPr>
        <w:t xml:space="preserve"> Bashir, Tariq Mahmood, Imran </w:t>
      </w:r>
      <w:proofErr w:type="spellStart"/>
      <w:r w:rsidRPr="00E02AD6">
        <w:rPr>
          <w:rFonts w:ascii="Calibri" w:eastAsia="Calibri" w:hAnsi="Calibri" w:cs="Calibri"/>
          <w:szCs w:val="22"/>
        </w:rPr>
        <w:t>Nazir</w:t>
      </w:r>
      <w:proofErr w:type="spellEnd"/>
      <w:r w:rsidRPr="00E02AD6">
        <w:rPr>
          <w:rFonts w:ascii="Calibri" w:eastAsia="Calibri" w:hAnsi="Calibri" w:cs="Calibri"/>
          <w:szCs w:val="22"/>
        </w:rPr>
        <w:t xml:space="preserve">, Muhammad Imran, </w:t>
      </w:r>
      <w:proofErr w:type="spellStart"/>
      <w:r w:rsidRPr="00E02AD6">
        <w:rPr>
          <w:rFonts w:ascii="Calibri" w:eastAsia="Calibri" w:hAnsi="Calibri" w:cs="Calibri"/>
          <w:szCs w:val="22"/>
        </w:rPr>
        <w:t>Sabiha</w:t>
      </w:r>
      <w:proofErr w:type="spellEnd"/>
      <w:r w:rsidRPr="00E02AD6">
        <w:rPr>
          <w:rFonts w:ascii="Calibri" w:eastAsia="Calibri" w:hAnsi="Calibri" w:cs="Calibri"/>
          <w:szCs w:val="22"/>
        </w:rPr>
        <w:t xml:space="preserve"> Karim, </w:t>
      </w:r>
      <w:proofErr w:type="spellStart"/>
      <w:r w:rsidRPr="00E02AD6">
        <w:rPr>
          <w:rFonts w:ascii="Calibri" w:eastAsia="Calibri" w:hAnsi="Calibri" w:cs="Calibri"/>
          <w:szCs w:val="22"/>
        </w:rPr>
        <w:t>Fakhar</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ul</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Hassnain</w:t>
      </w:r>
      <w:proofErr w:type="spellEnd"/>
      <w:r w:rsidRPr="00E02AD6">
        <w:rPr>
          <w:rFonts w:ascii="Calibri" w:eastAsia="Calibri" w:hAnsi="Calibri" w:cs="Calibri"/>
          <w:szCs w:val="22"/>
        </w:rPr>
        <w:t xml:space="preserve">. Fabrication and Characterization of </w:t>
      </w:r>
      <w:proofErr w:type="spellStart"/>
      <w:r w:rsidRPr="00E02AD6">
        <w:rPr>
          <w:rFonts w:ascii="Calibri" w:eastAsia="Calibri" w:hAnsi="Calibri" w:cs="Calibri"/>
          <w:szCs w:val="22"/>
        </w:rPr>
        <w:t>Gliclazide</w:t>
      </w:r>
      <w:proofErr w:type="spellEnd"/>
      <w:r w:rsidRPr="00E02AD6">
        <w:rPr>
          <w:rFonts w:ascii="Calibri" w:eastAsia="Calibri" w:hAnsi="Calibri" w:cs="Calibri"/>
          <w:szCs w:val="22"/>
        </w:rPr>
        <w:t xml:space="preserve"> Loaded Microcapsules. Brazilian Archives of Biology and Technology. </w:t>
      </w:r>
      <w:proofErr w:type="gramStart"/>
      <w:r w:rsidRPr="00E02AD6">
        <w:rPr>
          <w:rFonts w:ascii="Calibri" w:eastAsia="Calibri" w:hAnsi="Calibri" w:cs="Calibri"/>
          <w:szCs w:val="22"/>
        </w:rPr>
        <w:t>2014</w:t>
      </w:r>
      <w:proofErr w:type="gramEnd"/>
      <w:r w:rsidRPr="00E02AD6">
        <w:rPr>
          <w:rFonts w:ascii="Calibri" w:eastAsia="Calibri" w:hAnsi="Calibri" w:cs="Calibri"/>
          <w:szCs w:val="22"/>
        </w:rPr>
        <w:t>, 57(6): 874-881. (Impact Factor: 0.46)</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r>
      <w:proofErr w:type="spellStart"/>
      <w:r w:rsidRPr="00E02AD6">
        <w:rPr>
          <w:rFonts w:ascii="Calibri" w:eastAsia="Calibri" w:hAnsi="Calibri" w:cs="Calibri"/>
          <w:szCs w:val="22"/>
        </w:rPr>
        <w:t>Rashida</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Parveen</w:t>
      </w:r>
      <w:proofErr w:type="spellEnd"/>
      <w:r w:rsidRPr="00E02AD6">
        <w:rPr>
          <w:rFonts w:ascii="Calibri" w:eastAsia="Calibri" w:hAnsi="Calibri" w:cs="Calibri"/>
          <w:szCs w:val="22"/>
        </w:rPr>
        <w:t xml:space="preserve">, Naveed Akhtar, Tariq Mahmood. Topical </w:t>
      </w:r>
      <w:proofErr w:type="spellStart"/>
      <w:r w:rsidRPr="00E02AD6">
        <w:rPr>
          <w:rFonts w:ascii="Calibri" w:eastAsia="Calibri" w:hAnsi="Calibri" w:cs="Calibri"/>
          <w:szCs w:val="22"/>
        </w:rPr>
        <w:t>microemulsion</w:t>
      </w:r>
      <w:proofErr w:type="spellEnd"/>
      <w:r w:rsidRPr="00E02AD6">
        <w:rPr>
          <w:rFonts w:ascii="Calibri" w:eastAsia="Calibri" w:hAnsi="Calibri" w:cs="Calibri"/>
          <w:szCs w:val="22"/>
        </w:rPr>
        <w:t xml:space="preserve"> containing </w:t>
      </w:r>
      <w:proofErr w:type="spellStart"/>
      <w:r w:rsidRPr="00E02AD6">
        <w:rPr>
          <w:rFonts w:ascii="Calibri" w:eastAsia="Calibri" w:hAnsi="Calibri" w:cs="Calibri"/>
          <w:szCs w:val="22"/>
        </w:rPr>
        <w:t>Punica</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granatum</w:t>
      </w:r>
      <w:proofErr w:type="spellEnd"/>
      <w:r w:rsidRPr="00E02AD6">
        <w:rPr>
          <w:rFonts w:ascii="Calibri" w:eastAsia="Calibri" w:hAnsi="Calibri" w:cs="Calibri"/>
          <w:szCs w:val="22"/>
        </w:rPr>
        <w:t xml:space="preserve"> extract: its control over skin erythema and melanin in healthy Asian subjects. Advances in Dermatology and </w:t>
      </w:r>
      <w:proofErr w:type="spellStart"/>
      <w:r w:rsidRPr="00E02AD6">
        <w:rPr>
          <w:rFonts w:ascii="Calibri" w:eastAsia="Calibri" w:hAnsi="Calibri" w:cs="Calibri"/>
          <w:szCs w:val="22"/>
        </w:rPr>
        <w:t>Allergology</w:t>
      </w:r>
      <w:proofErr w:type="spellEnd"/>
      <w:r w:rsidRPr="00E02AD6">
        <w:rPr>
          <w:rFonts w:ascii="Calibri" w:eastAsia="Calibri" w:hAnsi="Calibri" w:cs="Calibri"/>
          <w:szCs w:val="22"/>
        </w:rPr>
        <w:t xml:space="preserve">. </w:t>
      </w:r>
      <w:proofErr w:type="gramStart"/>
      <w:r w:rsidRPr="00E02AD6">
        <w:rPr>
          <w:rFonts w:ascii="Calibri" w:eastAsia="Calibri" w:hAnsi="Calibri" w:cs="Calibri"/>
          <w:szCs w:val="22"/>
        </w:rPr>
        <w:t>2014</w:t>
      </w:r>
      <w:proofErr w:type="gramEnd"/>
      <w:r w:rsidRPr="00E02AD6">
        <w:rPr>
          <w:rFonts w:ascii="Calibri" w:eastAsia="Calibri" w:hAnsi="Calibri" w:cs="Calibri"/>
          <w:szCs w:val="22"/>
        </w:rPr>
        <w:t>; XXXI, 6: 351-355. (Impact Factor: 1.34)</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r>
      <w:proofErr w:type="spellStart"/>
      <w:r w:rsidRPr="00E02AD6">
        <w:rPr>
          <w:rFonts w:ascii="Calibri" w:eastAsia="Calibri" w:hAnsi="Calibri" w:cs="Calibri"/>
          <w:szCs w:val="22"/>
        </w:rPr>
        <w:t>Gulfishan</w:t>
      </w:r>
      <w:proofErr w:type="spellEnd"/>
      <w:r w:rsidRPr="00E02AD6">
        <w:rPr>
          <w:rFonts w:ascii="Calibri" w:eastAsia="Calibri" w:hAnsi="Calibri" w:cs="Calibri"/>
          <w:szCs w:val="22"/>
        </w:rPr>
        <w:t xml:space="preserve">, Naveed Akhtar, Tariq Mahmood, Hira Khan, </w:t>
      </w:r>
      <w:proofErr w:type="spellStart"/>
      <w:r w:rsidRPr="00E02AD6">
        <w:rPr>
          <w:rFonts w:ascii="Calibri" w:eastAsia="Calibri" w:hAnsi="Calibri" w:cs="Calibri"/>
          <w:szCs w:val="22"/>
        </w:rPr>
        <w:t>Qazi</w:t>
      </w:r>
      <w:proofErr w:type="spellEnd"/>
      <w:r w:rsidRPr="00E02AD6">
        <w:rPr>
          <w:rFonts w:ascii="Calibri" w:eastAsia="Calibri" w:hAnsi="Calibri" w:cs="Calibri"/>
          <w:szCs w:val="22"/>
        </w:rPr>
        <w:t xml:space="preserve"> Adnan Jamil, Muhammad </w:t>
      </w:r>
      <w:proofErr w:type="spellStart"/>
      <w:r w:rsidRPr="00E02AD6">
        <w:rPr>
          <w:rFonts w:ascii="Calibri" w:eastAsia="Calibri" w:hAnsi="Calibri" w:cs="Calibri"/>
          <w:szCs w:val="22"/>
        </w:rPr>
        <w:t>Sohail</w:t>
      </w:r>
      <w:proofErr w:type="spellEnd"/>
      <w:r w:rsidRPr="00E02AD6">
        <w:rPr>
          <w:rFonts w:ascii="Calibri" w:eastAsia="Calibri" w:hAnsi="Calibri" w:cs="Calibri"/>
          <w:szCs w:val="22"/>
        </w:rPr>
        <w:t xml:space="preserve"> and </w:t>
      </w:r>
      <w:proofErr w:type="spellStart"/>
      <w:r w:rsidRPr="00E02AD6">
        <w:rPr>
          <w:rFonts w:ascii="Calibri" w:eastAsia="Calibri" w:hAnsi="Calibri" w:cs="Calibri"/>
          <w:szCs w:val="22"/>
        </w:rPr>
        <w:t>Shafia</w:t>
      </w:r>
      <w:proofErr w:type="spellEnd"/>
      <w:r w:rsidRPr="00E02AD6">
        <w:rPr>
          <w:rFonts w:ascii="Calibri" w:eastAsia="Calibri" w:hAnsi="Calibri" w:cs="Calibri"/>
          <w:szCs w:val="22"/>
        </w:rPr>
        <w:t xml:space="preserve"> Arshad. Lipoxygenase assay and cutaneous erythema test have discovered a potent anti-inflammatory activity shown by some genus </w:t>
      </w:r>
      <w:proofErr w:type="spellStart"/>
      <w:r w:rsidRPr="00E02AD6">
        <w:rPr>
          <w:rFonts w:ascii="Calibri" w:eastAsia="Calibri" w:hAnsi="Calibri" w:cs="Calibri"/>
          <w:szCs w:val="22"/>
        </w:rPr>
        <w:t>Prunus</w:t>
      </w:r>
      <w:proofErr w:type="spellEnd"/>
      <w:r w:rsidRPr="00E02AD6">
        <w:rPr>
          <w:rFonts w:ascii="Calibri" w:eastAsia="Calibri" w:hAnsi="Calibri" w:cs="Calibri"/>
          <w:szCs w:val="22"/>
        </w:rPr>
        <w:t xml:space="preserve"> plants. Scientific Research and Essays. </w:t>
      </w:r>
      <w:proofErr w:type="gramStart"/>
      <w:r w:rsidRPr="00E02AD6">
        <w:rPr>
          <w:rFonts w:ascii="Calibri" w:eastAsia="Calibri" w:hAnsi="Calibri" w:cs="Calibri"/>
          <w:szCs w:val="22"/>
        </w:rPr>
        <w:t>2014</w:t>
      </w:r>
      <w:proofErr w:type="gramEnd"/>
      <w:r w:rsidRPr="00E02AD6">
        <w:rPr>
          <w:rFonts w:ascii="Calibri" w:eastAsia="Calibri" w:hAnsi="Calibri" w:cs="Calibri"/>
          <w:szCs w:val="22"/>
        </w:rPr>
        <w:t>, 9(23): 988-992.</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Combined topical application of lotus and green tea improves facial skin surface parameters. Rejuvenation Research. </w:t>
      </w:r>
      <w:proofErr w:type="gramStart"/>
      <w:r w:rsidRPr="00E02AD6">
        <w:rPr>
          <w:rFonts w:ascii="Calibri" w:eastAsia="Calibri" w:hAnsi="Calibri" w:cs="Calibri"/>
          <w:szCs w:val="22"/>
        </w:rPr>
        <w:t>2013</w:t>
      </w:r>
      <w:proofErr w:type="gramEnd"/>
      <w:r w:rsidRPr="00E02AD6">
        <w:rPr>
          <w:rFonts w:ascii="Calibri" w:eastAsia="Calibri" w:hAnsi="Calibri" w:cs="Calibri"/>
          <w:szCs w:val="22"/>
        </w:rPr>
        <w:t>, 16(2): 91-97. (Impact Factor: 3.66)</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Stability of a cosmetic multiple emulsion loaded with green tea extract. The Scientific World Journal. </w:t>
      </w:r>
      <w:proofErr w:type="gramStart"/>
      <w:r w:rsidRPr="00E02AD6">
        <w:rPr>
          <w:rFonts w:ascii="Calibri" w:eastAsia="Calibri" w:hAnsi="Calibri" w:cs="Calibri"/>
          <w:szCs w:val="22"/>
        </w:rPr>
        <w:t>2013</w:t>
      </w:r>
      <w:proofErr w:type="gramEnd"/>
      <w:r w:rsidRPr="00E02AD6">
        <w:rPr>
          <w:rFonts w:ascii="Calibri" w:eastAsia="Calibri" w:hAnsi="Calibri" w:cs="Calibri"/>
          <w:szCs w:val="22"/>
        </w:rPr>
        <w:t>, Volume 2013, Article ID 153695, 1-7.</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Akhtar </w:t>
      </w:r>
      <w:proofErr w:type="spellStart"/>
      <w:r w:rsidRPr="00E02AD6">
        <w:rPr>
          <w:rFonts w:ascii="Calibri" w:eastAsia="Calibri" w:hAnsi="Calibri" w:cs="Calibri"/>
          <w:szCs w:val="22"/>
        </w:rPr>
        <w:t>Rasul</w:t>
      </w:r>
      <w:proofErr w:type="spellEnd"/>
      <w:r w:rsidRPr="00E02AD6">
        <w:rPr>
          <w:rFonts w:ascii="Calibri" w:eastAsia="Calibri" w:hAnsi="Calibri" w:cs="Calibri"/>
          <w:szCs w:val="22"/>
        </w:rPr>
        <w:t xml:space="preserve">, 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Khan. Fabrication, physicochemical characterization and preliminary efficacy evaluation of a W/O/W multiple emulsion loaded with 5% green tea extract. Brazilian Journal of Pharmaceutical Sciences. </w:t>
      </w:r>
      <w:proofErr w:type="gramStart"/>
      <w:r w:rsidRPr="00E02AD6">
        <w:rPr>
          <w:rFonts w:ascii="Calibri" w:eastAsia="Calibri" w:hAnsi="Calibri" w:cs="Calibri"/>
          <w:szCs w:val="22"/>
        </w:rPr>
        <w:t>2013</w:t>
      </w:r>
      <w:proofErr w:type="gramEnd"/>
      <w:r w:rsidRPr="00E02AD6">
        <w:rPr>
          <w:rFonts w:ascii="Calibri" w:eastAsia="Calibri" w:hAnsi="Calibri" w:cs="Calibri"/>
          <w:szCs w:val="22"/>
        </w:rPr>
        <w:t>, 49(2): 341-349. (Impact Factor: 0.48)</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Cosmin Moldovan. A comparison of the effects of topical green tea and lotus on facial </w:t>
      </w:r>
      <w:r w:rsidRPr="00E02AD6">
        <w:rPr>
          <w:rFonts w:ascii="Calibri" w:eastAsia="Calibri" w:hAnsi="Calibri" w:cs="Calibri"/>
          <w:szCs w:val="22"/>
        </w:rPr>
        <w:t xml:space="preserve">sebum control in healthy humans. </w:t>
      </w:r>
      <w:proofErr w:type="spellStart"/>
      <w:r w:rsidRPr="00E02AD6">
        <w:rPr>
          <w:rFonts w:ascii="Calibri" w:eastAsia="Calibri" w:hAnsi="Calibri" w:cs="Calibri"/>
          <w:szCs w:val="22"/>
        </w:rPr>
        <w:t>Hippokratia</w:t>
      </w:r>
      <w:proofErr w:type="spellEnd"/>
      <w:r w:rsidRPr="00E02AD6">
        <w:rPr>
          <w:rFonts w:ascii="Calibri" w:eastAsia="Calibri" w:hAnsi="Calibri" w:cs="Calibri"/>
          <w:szCs w:val="22"/>
        </w:rPr>
        <w:t xml:space="preserve">. </w:t>
      </w:r>
      <w:proofErr w:type="gramStart"/>
      <w:r w:rsidRPr="00E02AD6">
        <w:rPr>
          <w:rFonts w:ascii="Calibri" w:eastAsia="Calibri" w:hAnsi="Calibri" w:cs="Calibri"/>
          <w:szCs w:val="22"/>
        </w:rPr>
        <w:t>2013</w:t>
      </w:r>
      <w:proofErr w:type="gramEnd"/>
      <w:r w:rsidRPr="00E02AD6">
        <w:rPr>
          <w:rFonts w:ascii="Calibri" w:eastAsia="Calibri" w:hAnsi="Calibri" w:cs="Calibri"/>
          <w:szCs w:val="22"/>
        </w:rPr>
        <w:t>, 17(1): 64-67. (Impact Factor: 0.56)</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Improvements in skin barrier function following long-term treatment with green tea and lotus in healthy adults, a step towards future treatment of atopic dermatitis. </w:t>
      </w:r>
      <w:proofErr w:type="spellStart"/>
      <w:r w:rsidRPr="00E02AD6">
        <w:rPr>
          <w:rFonts w:ascii="Calibri" w:eastAsia="Calibri" w:hAnsi="Calibri" w:cs="Calibri"/>
          <w:szCs w:val="22"/>
        </w:rPr>
        <w:t>HealthMed</w:t>
      </w:r>
      <w:proofErr w:type="spellEnd"/>
      <w:r w:rsidRPr="00E02AD6">
        <w:rPr>
          <w:rFonts w:ascii="Calibri" w:eastAsia="Calibri" w:hAnsi="Calibri" w:cs="Calibri"/>
          <w:szCs w:val="22"/>
        </w:rPr>
        <w:t xml:space="preserve">. </w:t>
      </w:r>
      <w:proofErr w:type="gramStart"/>
      <w:r w:rsidRPr="00E02AD6">
        <w:rPr>
          <w:rFonts w:ascii="Calibri" w:eastAsia="Calibri" w:hAnsi="Calibri" w:cs="Calibri"/>
          <w:szCs w:val="22"/>
        </w:rPr>
        <w:t>2013</w:t>
      </w:r>
      <w:proofErr w:type="gramEnd"/>
      <w:r w:rsidRPr="00E02AD6">
        <w:rPr>
          <w:rFonts w:ascii="Calibri" w:eastAsia="Calibri" w:hAnsi="Calibri" w:cs="Calibri"/>
          <w:szCs w:val="22"/>
        </w:rPr>
        <w:t>, 7(2): 455-461.</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Short-term study of human skin irritation by single application closed patch test: assessment of four multiple emulsion formulations loaded with botanical extracts. Cutaneous and Ocular Toxicology. </w:t>
      </w:r>
      <w:proofErr w:type="gramStart"/>
      <w:r w:rsidRPr="00E02AD6">
        <w:rPr>
          <w:rFonts w:ascii="Calibri" w:eastAsia="Calibri" w:hAnsi="Calibri" w:cs="Calibri"/>
          <w:szCs w:val="22"/>
        </w:rPr>
        <w:t>2012</w:t>
      </w:r>
      <w:proofErr w:type="gramEnd"/>
      <w:r w:rsidRPr="00E02AD6">
        <w:rPr>
          <w:rFonts w:ascii="Calibri" w:eastAsia="Calibri" w:hAnsi="Calibri" w:cs="Calibri"/>
          <w:szCs w:val="22"/>
        </w:rPr>
        <w:t>, 32(1): 35-40. (Impact Factor: 1.11)</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Herbs as alternate in treating acne. Bratislava Medical Journal. 2012. 113(2): 125. (Impact Factor: 0.45)</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Khan, Tariq Saeed. Changes in skin mechanical properties after long-term application of cream containing green tea extract. Aging Clinical and Experimental Research. </w:t>
      </w:r>
      <w:proofErr w:type="gramStart"/>
      <w:r w:rsidRPr="00E02AD6">
        <w:rPr>
          <w:rFonts w:ascii="Calibri" w:eastAsia="Calibri" w:hAnsi="Calibri" w:cs="Calibri"/>
          <w:szCs w:val="22"/>
        </w:rPr>
        <w:t>2011</w:t>
      </w:r>
      <w:proofErr w:type="gramEnd"/>
      <w:r w:rsidRPr="00E02AD6">
        <w:rPr>
          <w:rFonts w:ascii="Calibri" w:eastAsia="Calibri" w:hAnsi="Calibri" w:cs="Calibri"/>
          <w:szCs w:val="22"/>
        </w:rPr>
        <w:t>, 23: 333-336. (Impact Factor: 1.36)</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Naveed Akhtar, </w:t>
      </w:r>
      <w:proofErr w:type="spellStart"/>
      <w:r w:rsidRPr="00E02AD6">
        <w:rPr>
          <w:rFonts w:ascii="Calibri" w:eastAsia="Calibri" w:hAnsi="Calibri" w:cs="Calibri"/>
          <w:szCs w:val="22"/>
        </w:rPr>
        <w:t>Jehad</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Hisham</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Khan, Tariq Mahmood, Akhtar </w:t>
      </w:r>
      <w:proofErr w:type="spellStart"/>
      <w:r w:rsidRPr="00E02AD6">
        <w:rPr>
          <w:rFonts w:ascii="Calibri" w:eastAsia="Calibri" w:hAnsi="Calibri" w:cs="Calibri"/>
          <w:szCs w:val="22"/>
        </w:rPr>
        <w:t>Rasul</w:t>
      </w:r>
      <w:proofErr w:type="spellEnd"/>
      <w:r w:rsidRPr="00E02AD6">
        <w:rPr>
          <w:rFonts w:ascii="Calibri" w:eastAsia="Calibri" w:hAnsi="Calibri" w:cs="Calibri"/>
          <w:szCs w:val="22"/>
        </w:rPr>
        <w:t xml:space="preserve">, Muhammad Iqbal, Mughal </w:t>
      </w:r>
      <w:proofErr w:type="spellStart"/>
      <w:r w:rsidRPr="00E02AD6">
        <w:rPr>
          <w:rFonts w:ascii="Calibri" w:eastAsia="Calibri" w:hAnsi="Calibri" w:cs="Calibri"/>
          <w:szCs w:val="22"/>
        </w:rPr>
        <w:t>Qayum</w:t>
      </w:r>
      <w:proofErr w:type="spellEnd"/>
      <w:r w:rsidRPr="00E02AD6">
        <w:rPr>
          <w:rFonts w:ascii="Calibri" w:eastAsia="Calibri" w:hAnsi="Calibri" w:cs="Calibri"/>
          <w:szCs w:val="22"/>
        </w:rPr>
        <w:t xml:space="preserve">. Cosmetic Application of Phenolic Cream from Mulberry Bark Extract. Asian Journal of Chemistry. </w:t>
      </w:r>
      <w:proofErr w:type="gramStart"/>
      <w:r w:rsidRPr="00E02AD6">
        <w:rPr>
          <w:rFonts w:ascii="Calibri" w:eastAsia="Calibri" w:hAnsi="Calibri" w:cs="Calibri"/>
          <w:szCs w:val="22"/>
        </w:rPr>
        <w:t>2012</w:t>
      </w:r>
      <w:proofErr w:type="gramEnd"/>
      <w:r w:rsidRPr="00E02AD6">
        <w:rPr>
          <w:rFonts w:ascii="Calibri" w:eastAsia="Calibri" w:hAnsi="Calibri" w:cs="Calibri"/>
          <w:szCs w:val="22"/>
        </w:rPr>
        <w:t>, 24(4): 1805-1808.</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Akhtar </w:t>
      </w:r>
      <w:proofErr w:type="spellStart"/>
      <w:r w:rsidRPr="00E02AD6">
        <w:rPr>
          <w:rFonts w:ascii="Calibri" w:eastAsia="Calibri" w:hAnsi="Calibri" w:cs="Calibri"/>
          <w:szCs w:val="22"/>
        </w:rPr>
        <w:t>Rasul</w:t>
      </w:r>
      <w:proofErr w:type="spellEnd"/>
      <w:r w:rsidRPr="00E02AD6">
        <w:rPr>
          <w:rFonts w:ascii="Calibri" w:eastAsia="Calibri" w:hAnsi="Calibri" w:cs="Calibri"/>
          <w:szCs w:val="22"/>
        </w:rPr>
        <w:t xml:space="preserve">, Naveed Akhtar,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Tariq Mahmood, </w:t>
      </w:r>
      <w:proofErr w:type="spellStart"/>
      <w:r w:rsidRPr="00E02AD6">
        <w:rPr>
          <w:rFonts w:ascii="Calibri" w:eastAsia="Calibri" w:hAnsi="Calibri" w:cs="Calibri"/>
          <w:szCs w:val="22"/>
        </w:rPr>
        <w:t>Shahiq</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Uz</w:t>
      </w:r>
      <w:proofErr w:type="spellEnd"/>
      <w:r w:rsidRPr="00E02AD6">
        <w:rPr>
          <w:rFonts w:ascii="Calibri" w:eastAsia="Calibri" w:hAnsi="Calibri" w:cs="Calibri"/>
          <w:szCs w:val="22"/>
        </w:rPr>
        <w:t xml:space="preserve"> Zaman, 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Khan. Formulation Development of a </w:t>
      </w:r>
      <w:proofErr w:type="gramStart"/>
      <w:r w:rsidRPr="00E02AD6">
        <w:rPr>
          <w:rFonts w:ascii="Calibri" w:eastAsia="Calibri" w:hAnsi="Calibri" w:cs="Calibri"/>
          <w:szCs w:val="22"/>
        </w:rPr>
        <w:t>Cream Containing</w:t>
      </w:r>
      <w:proofErr w:type="gramEnd"/>
      <w:r w:rsidRPr="00E02AD6">
        <w:rPr>
          <w:rFonts w:ascii="Calibri" w:eastAsia="Calibri" w:hAnsi="Calibri" w:cs="Calibri"/>
          <w:szCs w:val="22"/>
        </w:rPr>
        <w:t xml:space="preserve"> Fennel Extract: in Vivo Evaluation for Antiaging Effects. </w:t>
      </w:r>
      <w:proofErr w:type="spellStart"/>
      <w:r w:rsidRPr="00E02AD6">
        <w:rPr>
          <w:rFonts w:ascii="Calibri" w:eastAsia="Calibri" w:hAnsi="Calibri" w:cs="Calibri"/>
          <w:szCs w:val="22"/>
        </w:rPr>
        <w:t>Pharmazie</w:t>
      </w:r>
      <w:proofErr w:type="spellEnd"/>
      <w:r w:rsidRPr="00E02AD6">
        <w:rPr>
          <w:rFonts w:ascii="Calibri" w:eastAsia="Calibri" w:hAnsi="Calibri" w:cs="Calibri"/>
          <w:szCs w:val="22"/>
        </w:rPr>
        <w:t xml:space="preserve">. </w:t>
      </w:r>
      <w:proofErr w:type="gramStart"/>
      <w:r w:rsidRPr="00E02AD6">
        <w:rPr>
          <w:rFonts w:ascii="Calibri" w:eastAsia="Calibri" w:hAnsi="Calibri" w:cs="Calibri"/>
          <w:szCs w:val="22"/>
        </w:rPr>
        <w:t>2012</w:t>
      </w:r>
      <w:proofErr w:type="gramEnd"/>
      <w:r w:rsidRPr="00E02AD6">
        <w:rPr>
          <w:rFonts w:ascii="Calibri" w:eastAsia="Calibri" w:hAnsi="Calibri" w:cs="Calibri"/>
          <w:szCs w:val="22"/>
        </w:rPr>
        <w:t>, 67: 54-58. (Impact Factor: 1.26)</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Akhtar </w:t>
      </w:r>
      <w:proofErr w:type="spellStart"/>
      <w:r w:rsidRPr="00E02AD6">
        <w:rPr>
          <w:rFonts w:ascii="Calibri" w:eastAsia="Calibri" w:hAnsi="Calibri" w:cs="Calibri"/>
          <w:szCs w:val="22"/>
        </w:rPr>
        <w:t>Rasul</w:t>
      </w:r>
      <w:proofErr w:type="spellEnd"/>
      <w:r w:rsidRPr="00E02AD6">
        <w:rPr>
          <w:rFonts w:ascii="Calibri" w:eastAsia="Calibri" w:hAnsi="Calibri" w:cs="Calibri"/>
          <w:szCs w:val="22"/>
        </w:rPr>
        <w:t xml:space="preserve">, Naveed Akhtar, Muhammad Iqbal,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w:t>
      </w:r>
      <w:proofErr w:type="spellStart"/>
      <w:r w:rsidRPr="00E02AD6">
        <w:rPr>
          <w:rFonts w:ascii="Calibri" w:eastAsia="Calibri" w:hAnsi="Calibri" w:cs="Calibri"/>
          <w:szCs w:val="22"/>
        </w:rPr>
        <w:t>Asadullah</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Madni</w:t>
      </w:r>
      <w:proofErr w:type="spellEnd"/>
      <w:r w:rsidRPr="00E02AD6">
        <w:rPr>
          <w:rFonts w:ascii="Calibri" w:eastAsia="Calibri" w:hAnsi="Calibri" w:cs="Calibri"/>
          <w:szCs w:val="22"/>
        </w:rPr>
        <w:t xml:space="preserve">, Ghulam </w:t>
      </w:r>
      <w:proofErr w:type="spellStart"/>
      <w:r w:rsidRPr="00E02AD6">
        <w:rPr>
          <w:rFonts w:ascii="Calibri" w:eastAsia="Calibri" w:hAnsi="Calibri" w:cs="Calibri"/>
          <w:szCs w:val="22"/>
        </w:rPr>
        <w:t>Murtaza</w:t>
      </w:r>
      <w:proofErr w:type="spellEnd"/>
      <w:r w:rsidRPr="00E02AD6">
        <w:rPr>
          <w:rFonts w:ascii="Calibri" w:eastAsia="Calibri" w:hAnsi="Calibri" w:cs="Calibri"/>
          <w:szCs w:val="22"/>
        </w:rPr>
        <w:t xml:space="preserve">, Muhammad </w:t>
      </w:r>
      <w:proofErr w:type="spellStart"/>
      <w:r w:rsidRPr="00E02AD6">
        <w:rPr>
          <w:rFonts w:ascii="Calibri" w:eastAsia="Calibri" w:hAnsi="Calibri" w:cs="Calibri"/>
          <w:szCs w:val="22"/>
        </w:rPr>
        <w:t>Khurram</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Waqas</w:t>
      </w:r>
      <w:proofErr w:type="spellEnd"/>
      <w:r w:rsidRPr="00E02AD6">
        <w:rPr>
          <w:rFonts w:ascii="Calibri" w:eastAsia="Calibri" w:hAnsi="Calibri" w:cs="Calibri"/>
          <w:szCs w:val="22"/>
        </w:rPr>
        <w:t xml:space="preserve">, Tariq Mahmood. </w:t>
      </w:r>
      <w:proofErr w:type="spellStart"/>
      <w:r w:rsidRPr="00E02AD6">
        <w:rPr>
          <w:rFonts w:ascii="Calibri" w:eastAsia="Calibri" w:hAnsi="Calibri" w:cs="Calibri"/>
          <w:szCs w:val="22"/>
        </w:rPr>
        <w:t>Sebumetric</w:t>
      </w:r>
      <w:proofErr w:type="spellEnd"/>
      <w:r w:rsidRPr="00E02AD6">
        <w:rPr>
          <w:rFonts w:ascii="Calibri" w:eastAsia="Calibri" w:hAnsi="Calibri" w:cs="Calibri"/>
          <w:szCs w:val="22"/>
        </w:rPr>
        <w:t xml:space="preserve"> and </w:t>
      </w:r>
      <w:proofErr w:type="spellStart"/>
      <w:r w:rsidRPr="00E02AD6">
        <w:rPr>
          <w:rFonts w:ascii="Calibri" w:eastAsia="Calibri" w:hAnsi="Calibri" w:cs="Calibri"/>
          <w:szCs w:val="22"/>
        </w:rPr>
        <w:t>mexametric</w:t>
      </w:r>
      <w:proofErr w:type="spellEnd"/>
      <w:r w:rsidRPr="00E02AD6">
        <w:rPr>
          <w:rFonts w:ascii="Calibri" w:eastAsia="Calibri" w:hAnsi="Calibri" w:cs="Calibri"/>
          <w:szCs w:val="22"/>
        </w:rPr>
        <w:t xml:space="preserve"> evaluation of a fennel based cream. </w:t>
      </w:r>
      <w:proofErr w:type="spellStart"/>
      <w:r w:rsidRPr="00E02AD6">
        <w:rPr>
          <w:rFonts w:ascii="Calibri" w:eastAsia="Calibri" w:hAnsi="Calibri" w:cs="Calibri"/>
          <w:szCs w:val="22"/>
        </w:rPr>
        <w:t>ScienceAsia</w:t>
      </w:r>
      <w:proofErr w:type="spellEnd"/>
      <w:r w:rsidRPr="00E02AD6">
        <w:rPr>
          <w:rFonts w:ascii="Calibri" w:eastAsia="Calibri" w:hAnsi="Calibri" w:cs="Calibri"/>
          <w:szCs w:val="22"/>
        </w:rPr>
        <w:t xml:space="preserve">. </w:t>
      </w:r>
      <w:proofErr w:type="gramStart"/>
      <w:r w:rsidRPr="00E02AD6">
        <w:rPr>
          <w:rFonts w:ascii="Calibri" w:eastAsia="Calibri" w:hAnsi="Calibri" w:cs="Calibri"/>
          <w:szCs w:val="22"/>
        </w:rPr>
        <w:t>2012</w:t>
      </w:r>
      <w:proofErr w:type="gramEnd"/>
      <w:r w:rsidRPr="00E02AD6">
        <w:rPr>
          <w:rFonts w:ascii="Calibri" w:eastAsia="Calibri" w:hAnsi="Calibri" w:cs="Calibri"/>
          <w:szCs w:val="22"/>
        </w:rPr>
        <w:t>, 38: 262–267. (Impact Factor: 0.19)</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Khan, Naveed Akhtar, Fatima </w:t>
      </w:r>
      <w:proofErr w:type="spellStart"/>
      <w:r w:rsidRPr="00E02AD6">
        <w:rPr>
          <w:rFonts w:ascii="Calibri" w:eastAsia="Calibri" w:hAnsi="Calibri" w:cs="Calibri"/>
          <w:szCs w:val="22"/>
        </w:rPr>
        <w:t>Rasool</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Asadulllah</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Madni</w:t>
      </w:r>
      <w:proofErr w:type="spellEnd"/>
      <w:r w:rsidRPr="00E02AD6">
        <w:rPr>
          <w:rFonts w:ascii="Calibri" w:eastAsia="Calibri" w:hAnsi="Calibri" w:cs="Calibri"/>
          <w:szCs w:val="22"/>
        </w:rPr>
        <w:t xml:space="preserve">, Tariq Saeed,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 Khan, Tariq Mahmood. Investigation of a New Sebum Control Cream Containing Apple Juice Extract. Asian Journal of Chemistry. </w:t>
      </w:r>
      <w:proofErr w:type="gramStart"/>
      <w:r w:rsidRPr="00E02AD6">
        <w:rPr>
          <w:rFonts w:ascii="Calibri" w:eastAsia="Calibri" w:hAnsi="Calibri" w:cs="Calibri"/>
          <w:szCs w:val="22"/>
        </w:rPr>
        <w:t>2011</w:t>
      </w:r>
      <w:proofErr w:type="gramEnd"/>
      <w:r w:rsidRPr="00E02AD6">
        <w:rPr>
          <w:rFonts w:ascii="Calibri" w:eastAsia="Calibri" w:hAnsi="Calibri" w:cs="Calibri"/>
          <w:szCs w:val="22"/>
        </w:rPr>
        <w:t>, 23(2): 810-812.</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Naveed Akhtar, Tariq Mahmood, 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Mughal </w:t>
      </w:r>
      <w:proofErr w:type="spellStart"/>
      <w:r w:rsidRPr="00E02AD6">
        <w:rPr>
          <w:rFonts w:ascii="Calibri" w:eastAsia="Calibri" w:hAnsi="Calibri" w:cs="Calibri"/>
          <w:szCs w:val="22"/>
        </w:rPr>
        <w:t>Qayum</w:t>
      </w:r>
      <w:proofErr w:type="spellEnd"/>
      <w:r w:rsidRPr="00E02AD6">
        <w:rPr>
          <w:rFonts w:ascii="Calibri" w:eastAsia="Calibri" w:hAnsi="Calibri" w:cs="Calibri"/>
          <w:szCs w:val="22"/>
        </w:rPr>
        <w:t xml:space="preserve">, Tariq Saeed. Effects of Antioxidants and Flavonoids of Sea Buckthorn on Skin Whitening and Skin Erythema. Asian Journal of Chemistry. </w:t>
      </w:r>
      <w:proofErr w:type="gramStart"/>
      <w:r w:rsidRPr="00E02AD6">
        <w:rPr>
          <w:rFonts w:ascii="Calibri" w:eastAsia="Calibri" w:hAnsi="Calibri" w:cs="Calibri"/>
          <w:szCs w:val="22"/>
        </w:rPr>
        <w:t>2011</w:t>
      </w:r>
      <w:proofErr w:type="gramEnd"/>
      <w:r w:rsidRPr="00E02AD6">
        <w:rPr>
          <w:rFonts w:ascii="Calibri" w:eastAsia="Calibri" w:hAnsi="Calibri" w:cs="Calibri"/>
          <w:szCs w:val="22"/>
        </w:rPr>
        <w:t>, 23(2): 903-906.</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Naveed Akhtar, Masood Anwar,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Tariq Mahmood, </w:t>
      </w:r>
      <w:proofErr w:type="spellStart"/>
      <w:r w:rsidRPr="00E02AD6">
        <w:rPr>
          <w:rFonts w:ascii="Calibri" w:eastAsia="Calibri" w:hAnsi="Calibri" w:cs="Calibri"/>
          <w:szCs w:val="22"/>
        </w:rPr>
        <w:t>Shahiq</w:t>
      </w:r>
      <w:proofErr w:type="spellEnd"/>
      <w:r w:rsidRPr="00E02AD6">
        <w:rPr>
          <w:rFonts w:ascii="Calibri" w:eastAsia="Calibri" w:hAnsi="Calibri" w:cs="Calibri"/>
          <w:szCs w:val="22"/>
        </w:rPr>
        <w:t>-</w:t>
      </w:r>
      <w:proofErr w:type="spellStart"/>
      <w:r w:rsidRPr="00E02AD6">
        <w:rPr>
          <w:rFonts w:ascii="Calibri" w:eastAsia="Calibri" w:hAnsi="Calibri" w:cs="Calibri"/>
          <w:szCs w:val="22"/>
        </w:rPr>
        <w:t>Uz</w:t>
      </w:r>
      <w:proofErr w:type="spellEnd"/>
      <w:r w:rsidRPr="00E02AD6">
        <w:rPr>
          <w:rFonts w:ascii="Calibri" w:eastAsia="Calibri" w:hAnsi="Calibri" w:cs="Calibri"/>
          <w:szCs w:val="22"/>
        </w:rPr>
        <w:t xml:space="preserve">-Zaman. Formulation Development and Pharmaceutical Evaluation of a W/O Emulsion of Coleus Extract. Indian Journal of Pharmaceutical Education and Research. </w:t>
      </w:r>
      <w:proofErr w:type="gramStart"/>
      <w:r w:rsidRPr="00E02AD6">
        <w:rPr>
          <w:rFonts w:ascii="Calibri" w:eastAsia="Calibri" w:hAnsi="Calibri" w:cs="Calibri"/>
          <w:szCs w:val="22"/>
        </w:rPr>
        <w:t>2011</w:t>
      </w:r>
      <w:proofErr w:type="gramEnd"/>
      <w:r w:rsidRPr="00E02AD6">
        <w:rPr>
          <w:rFonts w:ascii="Calibri" w:eastAsia="Calibri" w:hAnsi="Calibri" w:cs="Calibri"/>
          <w:szCs w:val="22"/>
        </w:rPr>
        <w:t>, 45 (3). (Impact Factor: 0.10)</w:t>
      </w:r>
    </w:p>
    <w:p w:rsidR="00E02AD6" w:rsidRPr="00E02AD6" w:rsidRDefault="00E02AD6" w:rsidP="00E02AD6">
      <w:pPr>
        <w:pStyle w:val="BodyText"/>
        <w:spacing w:before="85" w:line="216" w:lineRule="exact"/>
        <w:ind w:left="383" w:right="138" w:hanging="284"/>
        <w:jc w:val="both"/>
        <w:rPr>
          <w:rFonts w:ascii="Calibri" w:eastAsia="Calibri" w:hAnsi="Calibri" w:cs="Calibri"/>
          <w:szCs w:val="22"/>
        </w:rPr>
      </w:pPr>
      <w:r w:rsidRPr="00E02AD6">
        <w:rPr>
          <w:rFonts w:ascii="Calibri" w:eastAsia="Calibri" w:hAnsi="Calibri" w:cs="Calibri"/>
          <w:szCs w:val="22"/>
        </w:rPr>
        <w:t></w:t>
      </w:r>
      <w:r w:rsidRPr="00E02AD6">
        <w:rPr>
          <w:rFonts w:ascii="Calibri" w:eastAsia="Calibri" w:hAnsi="Calibri" w:cs="Calibri"/>
          <w:szCs w:val="22"/>
        </w:rPr>
        <w:tab/>
        <w:t xml:space="preserve">Naveed Akhtar,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Abdul Majid, 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Khan, Tariq Mahmood, </w:t>
      </w:r>
      <w:proofErr w:type="spellStart"/>
      <w:r w:rsidRPr="00E02AD6">
        <w:rPr>
          <w:rFonts w:ascii="Calibri" w:eastAsia="Calibri" w:hAnsi="Calibri" w:cs="Calibri"/>
          <w:szCs w:val="22"/>
        </w:rPr>
        <w:t>Gulfishan</w:t>
      </w:r>
      <w:proofErr w:type="spellEnd"/>
      <w:r w:rsidRPr="00E02AD6">
        <w:rPr>
          <w:rFonts w:ascii="Calibri" w:eastAsia="Calibri" w:hAnsi="Calibri" w:cs="Calibri"/>
          <w:szCs w:val="22"/>
        </w:rPr>
        <w:t xml:space="preserve">, Tariq Saeed. Pharmaceutical and Biopharmaceutical Evaluation of Extracts from Different Plant Parts of Indigenous Origin for their Hypoglycemic Responses in Rabbits. </w:t>
      </w:r>
      <w:proofErr w:type="spellStart"/>
      <w:r w:rsidRPr="00E02AD6">
        <w:rPr>
          <w:rFonts w:ascii="Calibri" w:eastAsia="Calibri" w:hAnsi="Calibri" w:cs="Calibri"/>
          <w:szCs w:val="22"/>
        </w:rPr>
        <w:t>Acta</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Poloniea</w:t>
      </w:r>
      <w:proofErr w:type="spellEnd"/>
      <w:r w:rsidRPr="00E02AD6">
        <w:rPr>
          <w:rFonts w:ascii="Calibri" w:eastAsia="Calibri" w:hAnsi="Calibri" w:cs="Calibri"/>
          <w:szCs w:val="22"/>
        </w:rPr>
        <w:t xml:space="preserve"> </w:t>
      </w:r>
      <w:proofErr w:type="spellStart"/>
      <w:r w:rsidRPr="00E02AD6">
        <w:rPr>
          <w:rFonts w:ascii="Calibri" w:eastAsia="Calibri" w:hAnsi="Calibri" w:cs="Calibri"/>
          <w:szCs w:val="22"/>
        </w:rPr>
        <w:t>Pharmaceutica</w:t>
      </w:r>
      <w:proofErr w:type="spellEnd"/>
      <w:r w:rsidRPr="00E02AD6">
        <w:rPr>
          <w:rFonts w:ascii="Calibri" w:eastAsia="Calibri" w:hAnsi="Calibri" w:cs="Calibri"/>
          <w:szCs w:val="22"/>
        </w:rPr>
        <w:t xml:space="preserve"> Drug Research. </w:t>
      </w:r>
      <w:proofErr w:type="gramStart"/>
      <w:r w:rsidRPr="00E02AD6">
        <w:rPr>
          <w:rFonts w:ascii="Calibri" w:eastAsia="Calibri" w:hAnsi="Calibri" w:cs="Calibri"/>
          <w:szCs w:val="22"/>
        </w:rPr>
        <w:t>2011</w:t>
      </w:r>
      <w:proofErr w:type="gramEnd"/>
      <w:r w:rsidRPr="00E02AD6">
        <w:rPr>
          <w:rFonts w:ascii="Calibri" w:eastAsia="Calibri" w:hAnsi="Calibri" w:cs="Calibri"/>
          <w:szCs w:val="22"/>
        </w:rPr>
        <w:t>, 68(6): 919-925. (Impact Factor: 0.87)</w:t>
      </w:r>
    </w:p>
    <w:p w:rsidR="005973B9" w:rsidRDefault="00E02AD6" w:rsidP="00E02AD6">
      <w:pPr>
        <w:pStyle w:val="BodyText"/>
        <w:spacing w:before="85" w:line="216" w:lineRule="exact"/>
        <w:ind w:left="383" w:right="138" w:hanging="284"/>
        <w:jc w:val="both"/>
        <w:rPr>
          <w:rFonts w:ascii="Calibri" w:hAnsi="Calibri"/>
        </w:rPr>
      </w:pPr>
      <w:r w:rsidRPr="00E02AD6">
        <w:rPr>
          <w:rFonts w:ascii="Calibri" w:eastAsia="Calibri" w:hAnsi="Calibri" w:cs="Calibri"/>
          <w:szCs w:val="22"/>
        </w:rPr>
        <w:t></w:t>
      </w:r>
      <w:r w:rsidRPr="00E02AD6">
        <w:rPr>
          <w:rFonts w:ascii="Calibri" w:eastAsia="Calibri" w:hAnsi="Calibri" w:cs="Calibri"/>
          <w:szCs w:val="22"/>
        </w:rPr>
        <w:tab/>
        <w:t xml:space="preserve">Tariq Mahmood, Naveed Akhtar, </w:t>
      </w:r>
      <w:proofErr w:type="spellStart"/>
      <w:r w:rsidRPr="00E02AD6">
        <w:rPr>
          <w:rFonts w:ascii="Calibri" w:eastAsia="Calibri" w:hAnsi="Calibri" w:cs="Calibri"/>
          <w:szCs w:val="22"/>
        </w:rPr>
        <w:t>Barkat</w:t>
      </w:r>
      <w:proofErr w:type="spellEnd"/>
      <w:r w:rsidRPr="00E02AD6">
        <w:rPr>
          <w:rFonts w:ascii="Calibri" w:eastAsia="Calibri" w:hAnsi="Calibri" w:cs="Calibri"/>
          <w:szCs w:val="22"/>
        </w:rPr>
        <w:t xml:space="preserve"> Ali Khan, Haji M </w:t>
      </w:r>
      <w:proofErr w:type="spellStart"/>
      <w:r w:rsidRPr="00E02AD6">
        <w:rPr>
          <w:rFonts w:ascii="Calibri" w:eastAsia="Calibri" w:hAnsi="Calibri" w:cs="Calibri"/>
          <w:szCs w:val="22"/>
        </w:rPr>
        <w:t>Shoaib</w:t>
      </w:r>
      <w:proofErr w:type="spellEnd"/>
      <w:r w:rsidRPr="00E02AD6">
        <w:rPr>
          <w:rFonts w:ascii="Calibri" w:eastAsia="Calibri" w:hAnsi="Calibri" w:cs="Calibri"/>
          <w:szCs w:val="22"/>
        </w:rPr>
        <w:t xml:space="preserve"> Khan, Tariq Saeed. Outcomes of 3% Green Tea Emulsion on Skin Sebum Production in Male Volunteers. Bosnian Journal of Basic Medical Sciences. </w:t>
      </w:r>
      <w:proofErr w:type="gramStart"/>
      <w:r w:rsidRPr="00E02AD6">
        <w:rPr>
          <w:rFonts w:ascii="Calibri" w:eastAsia="Calibri" w:hAnsi="Calibri" w:cs="Calibri"/>
          <w:szCs w:val="22"/>
        </w:rPr>
        <w:t>2010</w:t>
      </w:r>
      <w:proofErr w:type="gramEnd"/>
      <w:r w:rsidRPr="00E02AD6">
        <w:rPr>
          <w:rFonts w:ascii="Calibri" w:eastAsia="Calibri" w:hAnsi="Calibri" w:cs="Calibri"/>
          <w:szCs w:val="22"/>
        </w:rPr>
        <w:t>, 10(3): 260-264. (Impact Factor: 0.65)</w:t>
      </w:r>
      <w:proofErr w:type="gramStart"/>
      <w:r w:rsidRPr="00E02AD6">
        <w:rPr>
          <w:rFonts w:ascii="Calibri" w:eastAsia="Calibri" w:hAnsi="Calibri" w:cs="Calibri"/>
          <w:szCs w:val="22"/>
        </w:rPr>
        <w:t>.</w:t>
      </w:r>
      <w:r w:rsidR="005973B9">
        <w:rPr>
          <w:rFonts w:ascii="Calibri" w:hAnsi="Calibri"/>
        </w:rPr>
        <w:t>.</w:t>
      </w:r>
      <w:proofErr w:type="gramEnd"/>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F3987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770610" w:rsidRDefault="008A4B81" w:rsidP="00404E5B">
      <w:pPr>
        <w:spacing w:before="92"/>
        <w:ind w:right="4234"/>
        <w:rPr>
          <w:noProof/>
        </w:rPr>
      </w:pPr>
      <w:r>
        <w:rPr>
          <w:noProof/>
        </w:rPr>
        <w:lastRenderedPageBreak/>
        <w:t xml:space="preserve"> </w:t>
      </w:r>
      <w:r w:rsidR="008756E6">
        <w:rPr>
          <w:noProof/>
        </w:rPr>
        <w:t xml:space="preserve">   </w:t>
      </w:r>
      <w:r w:rsidR="002A0717" w:rsidRPr="002A0717">
        <w:rPr>
          <w:noProof/>
        </w:rPr>
        <w:drawing>
          <wp:inline distT="0" distB="0" distL="0" distR="0" wp14:anchorId="3273786C" wp14:editId="12DF874D">
            <wp:extent cx="1219200" cy="1581150"/>
            <wp:effectExtent l="0" t="0" r="0" b="0"/>
            <wp:docPr id="2" name="Picture 2" descr="C:\Users\dr.tariq\Desktop\TARIQ P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tariq\Desktop\TARIQ PIC.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19200" cy="1581150"/>
                    </a:xfrm>
                    <a:prstGeom prst="rect">
                      <a:avLst/>
                    </a:prstGeom>
                    <a:noFill/>
                    <a:ln>
                      <a:noFill/>
                    </a:ln>
                  </pic:spPr>
                </pic:pic>
              </a:graphicData>
            </a:graphic>
          </wp:inline>
        </w:drawing>
      </w:r>
    </w:p>
    <w:p w:rsidR="00AE3E37" w:rsidRDefault="00A9710C" w:rsidP="00E02AD6">
      <w:pPr>
        <w:spacing w:before="92"/>
        <w:ind w:right="4234"/>
        <w:rPr>
          <w:rFonts w:ascii="Arial"/>
          <w:color w:val="BF5A14"/>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D4169" w:rsidRDefault="00AD4169" w:rsidP="00404E5B">
      <w:pPr>
        <w:spacing w:before="92"/>
        <w:ind w:right="4234"/>
        <w:rPr>
          <w:rFonts w:ascii="Arial"/>
          <w:color w:val="BF5A14"/>
        </w:rPr>
      </w:pPr>
    </w:p>
    <w:p w:rsidR="00AD4169" w:rsidRDefault="00AD4169" w:rsidP="0060270F">
      <w:pPr>
        <w:spacing w:before="92" w:line="360" w:lineRule="auto"/>
        <w:ind w:right="4234"/>
        <w:jc w:val="both"/>
        <w:rPr>
          <w:rFonts w:ascii="Arial"/>
        </w:rPr>
      </w:pPr>
      <w:r w:rsidRPr="00AD4169">
        <w:rPr>
          <w:rFonts w:ascii="Arial"/>
        </w:rPr>
        <w:t xml:space="preserve">Dr. Tariq Mahmood is currently working as Assistant Professor, Faculty of Pharmacy - University of Central Punjab, Lahore. He is also serving as Managing Editor for the Journal of Pharmacy and Alternative Medicine (USA). His research interests include Photoaging, trans-dermal drugs, cosmetics (safety, efficacy and quality control), cosmeceuticals, multiple emulsions and Nanoemulsions. Dr. Tariq has published over 50 research articles on cosmetics and Cosmeceuticals Sciences. He is currently reviewer / editorial board member of more than ten international journals including but not limited to Cosmetics, Health Sciences, </w:t>
      </w:r>
      <w:proofErr w:type="gramStart"/>
      <w:r w:rsidRPr="00AD4169">
        <w:rPr>
          <w:rFonts w:ascii="Arial"/>
        </w:rPr>
        <w:t>Natural</w:t>
      </w:r>
      <w:proofErr w:type="gramEnd"/>
      <w:r w:rsidRPr="00AD4169">
        <w:rPr>
          <w:rFonts w:ascii="Arial"/>
        </w:rPr>
        <w:t xml:space="preserve"> Products and Clinical research. In 2013, Dr. Tariq</w:t>
      </w:r>
      <w:r w:rsidRPr="00AD4169">
        <w:rPr>
          <w:rFonts w:ascii="Arial"/>
        </w:rPr>
        <w:t> </w:t>
      </w:r>
      <w:r w:rsidRPr="00AD4169">
        <w:rPr>
          <w:rFonts w:ascii="Arial"/>
        </w:rPr>
        <w:t xml:space="preserve"> was nominated and short listed for the Lush Prize award held in UK, based on his Ph.D. research. In </w:t>
      </w:r>
      <w:r w:rsidRPr="00AD4169">
        <w:rPr>
          <w:rFonts w:ascii="Arial"/>
        </w:rPr>
        <w:t>“</w:t>
      </w:r>
      <w:r w:rsidRPr="00AD4169">
        <w:rPr>
          <w:rFonts w:ascii="Arial"/>
        </w:rPr>
        <w:t>Young Researcher Award</w:t>
      </w:r>
      <w:r w:rsidRPr="00AD4169">
        <w:rPr>
          <w:rFonts w:ascii="Arial"/>
        </w:rPr>
        <w:t>”</w:t>
      </w:r>
      <w:r w:rsidRPr="00AD4169">
        <w:rPr>
          <w:rFonts w:ascii="Arial"/>
        </w:rPr>
        <w:t xml:space="preserve"> category, Dr. Tariq was the only one short listed from all over the Asia</w:t>
      </w:r>
      <w:r>
        <w:rPr>
          <w:rFonts w:ascii="Arial"/>
        </w:rPr>
        <w:t>.</w:t>
      </w:r>
    </w:p>
    <w:p w:rsidR="00AD4169" w:rsidRDefault="00AD4169">
      <w:pPr>
        <w:spacing w:before="62"/>
        <w:ind w:left="4217" w:right="4235"/>
        <w:jc w:val="center"/>
        <w:rPr>
          <w:rFonts w:ascii="Arial"/>
          <w:sz w:val="14"/>
        </w:rPr>
      </w:pPr>
    </w:p>
    <w:p w:rsidR="00AD4169" w:rsidRDefault="00AD4169">
      <w:pPr>
        <w:spacing w:before="62"/>
        <w:ind w:left="4217" w:right="4235"/>
        <w:jc w:val="center"/>
        <w:rPr>
          <w:rFonts w:ascii="Arial"/>
          <w:sz w:val="14"/>
        </w:rPr>
      </w:pPr>
    </w:p>
    <w:p w:rsidR="00AD4169" w:rsidRDefault="00AD4169">
      <w:pPr>
        <w:spacing w:before="62"/>
        <w:ind w:left="4217" w:right="4235"/>
        <w:jc w:val="center"/>
        <w:rPr>
          <w:rFonts w:ascii="Arial"/>
          <w:sz w:val="14"/>
        </w:rPr>
      </w:pPr>
    </w:p>
    <w:p w:rsidR="00AD4169" w:rsidRDefault="00AD4169">
      <w:pPr>
        <w:spacing w:before="62"/>
        <w:ind w:left="4217" w:right="4235"/>
        <w:jc w:val="center"/>
        <w:rPr>
          <w:rFonts w:ascii="Arial"/>
          <w:sz w:val="14"/>
        </w:rPr>
      </w:pPr>
    </w:p>
    <w:p w:rsidR="00AD4169" w:rsidRDefault="00AD4169">
      <w:pPr>
        <w:spacing w:before="62"/>
        <w:ind w:left="4217" w:right="4235"/>
        <w:jc w:val="center"/>
        <w:rPr>
          <w:rFonts w:ascii="Arial"/>
          <w:sz w:val="14"/>
        </w:rPr>
      </w:pPr>
    </w:p>
    <w:p w:rsidR="00AD4169" w:rsidRPr="00855C2A" w:rsidRDefault="00AD4169" w:rsidP="00AD4169">
      <w:pPr>
        <w:spacing w:before="62"/>
        <w:ind w:left="2880" w:right="4235"/>
        <w:jc w:val="center"/>
        <w:rPr>
          <w:rFonts w:ascii="Arial"/>
        </w:rPr>
      </w:pPr>
      <w:r w:rsidRPr="00855C2A">
        <w:rPr>
          <w:rFonts w:ascii="Arial"/>
        </w:rPr>
        <w:t xml:space="preserve">Email: </w:t>
      </w:r>
      <w:hyperlink r:id="rId14" w:history="1">
        <w:r w:rsidRPr="002764D5">
          <w:rPr>
            <w:rStyle w:val="Hyperlink"/>
            <w:rFonts w:ascii="Arial"/>
          </w:rPr>
          <w:t>dr.tariq@gmail.com</w:t>
        </w:r>
      </w:hyperlink>
      <w:r>
        <w:rPr>
          <w:rStyle w:val="Hyperlink"/>
          <w:rFonts w:ascii="Arial"/>
        </w:rPr>
        <w:t xml:space="preserve"> </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8F9A4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54D5" w:rsidRDefault="006B54D5">
      <w:r>
        <w:separator/>
      </w:r>
    </w:p>
  </w:endnote>
  <w:endnote w:type="continuationSeparator" w:id="0">
    <w:p w:rsidR="006B54D5" w:rsidRDefault="006B5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54D5" w:rsidRDefault="006B54D5">
      <w:r>
        <w:separator/>
      </w:r>
    </w:p>
  </w:footnote>
  <w:footnote w:type="continuationSeparator" w:id="0">
    <w:p w:rsidR="006B54D5" w:rsidRDefault="006B5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grammar="clean"/>
  <w:defaultTabStop w:val="720"/>
  <w:drawingGridHorizontalSpacing w:val="110"/>
  <w:displayHorizontalDrawingGridEvery w:val="2"/>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0BF7"/>
    <w:rsid w:val="000B7537"/>
    <w:rsid w:val="000E2911"/>
    <w:rsid w:val="001263DF"/>
    <w:rsid w:val="00132796"/>
    <w:rsid w:val="001A3686"/>
    <w:rsid w:val="00206AAB"/>
    <w:rsid w:val="00292ED9"/>
    <w:rsid w:val="002A0717"/>
    <w:rsid w:val="002F6D45"/>
    <w:rsid w:val="00404E5B"/>
    <w:rsid w:val="00414F7B"/>
    <w:rsid w:val="004355DC"/>
    <w:rsid w:val="00450227"/>
    <w:rsid w:val="004749B4"/>
    <w:rsid w:val="00494130"/>
    <w:rsid w:val="00494792"/>
    <w:rsid w:val="004C3BCB"/>
    <w:rsid w:val="004F1948"/>
    <w:rsid w:val="004F3523"/>
    <w:rsid w:val="00501D9D"/>
    <w:rsid w:val="005973B9"/>
    <w:rsid w:val="005B3A56"/>
    <w:rsid w:val="0060270F"/>
    <w:rsid w:val="006060CE"/>
    <w:rsid w:val="0061523B"/>
    <w:rsid w:val="0063497F"/>
    <w:rsid w:val="00636989"/>
    <w:rsid w:val="006B54D5"/>
    <w:rsid w:val="00770610"/>
    <w:rsid w:val="008622A5"/>
    <w:rsid w:val="00873DF0"/>
    <w:rsid w:val="008756E6"/>
    <w:rsid w:val="008A4B81"/>
    <w:rsid w:val="009726BF"/>
    <w:rsid w:val="0098229C"/>
    <w:rsid w:val="009B2D44"/>
    <w:rsid w:val="00A07E82"/>
    <w:rsid w:val="00A9710C"/>
    <w:rsid w:val="00AA08B2"/>
    <w:rsid w:val="00AA5D4C"/>
    <w:rsid w:val="00AD4169"/>
    <w:rsid w:val="00AE3E37"/>
    <w:rsid w:val="00B21A57"/>
    <w:rsid w:val="00B479D4"/>
    <w:rsid w:val="00C317E0"/>
    <w:rsid w:val="00C33602"/>
    <w:rsid w:val="00CA7D17"/>
    <w:rsid w:val="00CB6607"/>
    <w:rsid w:val="00CD442F"/>
    <w:rsid w:val="00CD6F55"/>
    <w:rsid w:val="00D203D8"/>
    <w:rsid w:val="00D20E4B"/>
    <w:rsid w:val="00DE3104"/>
    <w:rsid w:val="00E02AD6"/>
    <w:rsid w:val="00E46870"/>
    <w:rsid w:val="00EE7DE1"/>
    <w:rsid w:val="00EF57B8"/>
    <w:rsid w:val="00F72EEA"/>
    <w:rsid w:val="00F830DC"/>
    <w:rsid w:val="00F84CAE"/>
    <w:rsid w:val="00FF4FE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f" fillcolor="white" stroke="f">
      <v:fill color="white" on="f"/>
      <v:stroke on="f"/>
    </o:shapedefaults>
    <o:shapelayout v:ext="edit">
      <o:idmap v:ext="edit" data="1"/>
    </o:shapelayout>
  </w:shapeDefaults>
  <w:decimalSymbol w:val="."/>
  <w:listSeparator w:val=","/>
  <w14:docId w14:val="50A59DB4"/>
  <w15:docId w15:val="{E16D9DD3-DB87-46FD-B332-D662D536B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gif"/><Relationship Id="rId14" Type="http://schemas.openxmlformats.org/officeDocument/2006/relationships/hyperlink" Target="mailto:dr.tariq@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1411</Words>
  <Characters>8045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dr.tariq</cp:lastModifiedBy>
  <cp:revision>3</cp:revision>
  <dcterms:created xsi:type="dcterms:W3CDTF">2017-08-22T13:14:00Z</dcterms:created>
  <dcterms:modified xsi:type="dcterms:W3CDTF">2017-08-22T13:15:00Z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