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BCD" w:rsidRDefault="00F0648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4037965</wp:posOffset>
                </wp:positionH>
                <wp:positionV relativeFrom="paragraph">
                  <wp:posOffset>1221409</wp:posOffset>
                </wp:positionV>
                <wp:extent cx="2062887" cy="460857"/>
                <wp:effectExtent l="0" t="0" r="0" b="0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2887" cy="4608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6484" w:rsidRPr="00F06484" w:rsidRDefault="00F0648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F06484">
                              <w:rPr>
                                <w:b/>
                                <w:color w:val="FF0000"/>
                              </w:rPr>
                              <w:t>Image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4" o:spid="_x0000_s1026" type="#_x0000_t202" style="position:absolute;margin-left:317.95pt;margin-top:96.15pt;width:162.45pt;height:36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" filled="f" stroked="f" strokeweight=".5pt">
                <v:textbox>
                  <w:txbxContent>
                    <w:p w:rsidR="00F06484" w:rsidRPr="00F06484" w:rsidRDefault="00F06484">
                      <w:pPr>
                        <w:rPr>
                          <w:b/>
                          <w:color w:val="FF0000"/>
                        </w:rPr>
                      </w:pPr>
                      <w:r w:rsidRPr="00F06484">
                        <w:rPr>
                          <w:b/>
                          <w:color w:val="FF0000"/>
                        </w:rPr>
                        <w:t>Image</w:t>
                      </w:r>
                    </w:p>
                  </w:txbxContent>
                </v:textbox>
              </v:shape>
            </w:pict>
          </mc:Fallback>
        </mc:AlternateContent>
      </w:r>
      <w:r w:rsidR="00F25A5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939301" wp14:editId="6E7B5225">
                <wp:simplePos x="0" y="0"/>
                <wp:positionH relativeFrom="column">
                  <wp:posOffset>4324985</wp:posOffset>
                </wp:positionH>
                <wp:positionV relativeFrom="paragraph">
                  <wp:posOffset>3883025</wp:posOffset>
                </wp:positionV>
                <wp:extent cx="310515" cy="292735"/>
                <wp:effectExtent l="8890" t="29210" r="22225" b="3175"/>
                <wp:wrapNone/>
                <wp:docPr id="22" name="Flèche gau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32825">
                          <a:off x="0" y="0"/>
                          <a:ext cx="310515" cy="29273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èche gauche 22" o:spid="_x0000_s1026" type="#_x0000_t66" style="position:absolute;margin-left:340.55pt;margin-top:305.75pt;width:24.45pt;height:23.05pt;rotation:-378708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" adj="10182" fillcolor="#4f81bd [3204]" strokecolor="#243f60 [1604]" strokeweight="2pt"/>
            </w:pict>
          </mc:Fallback>
        </mc:AlternateContent>
      </w:r>
      <w:r w:rsidR="00FB06E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4AB167" wp14:editId="398496A2">
                <wp:simplePos x="0" y="0"/>
                <wp:positionH relativeFrom="column">
                  <wp:posOffset>5676741</wp:posOffset>
                </wp:positionH>
                <wp:positionV relativeFrom="paragraph">
                  <wp:posOffset>3784938</wp:posOffset>
                </wp:positionV>
                <wp:extent cx="272377" cy="248411"/>
                <wp:effectExtent l="38100" t="19050" r="13970" b="18415"/>
                <wp:wrapNone/>
                <wp:docPr id="23" name="Flèche droi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7683">
                          <a:off x="0" y="0"/>
                          <a:ext cx="272377" cy="24841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23" o:spid="_x0000_s1026" type="#_x0000_t13" style="position:absolute;margin-left:447pt;margin-top:298.05pt;width:21.45pt;height:19.55pt;rotation:1952627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" adj="11750" fillcolor="#4f81bd [3204]" strokecolor="#243f60 [1604]" strokeweight="2pt"/>
            </w:pict>
          </mc:Fallback>
        </mc:AlternateContent>
      </w:r>
      <w:r w:rsidR="00FB06E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1E269B" wp14:editId="7DBBF9F9">
                <wp:simplePos x="0" y="0"/>
                <wp:positionH relativeFrom="column">
                  <wp:posOffset>4218000</wp:posOffset>
                </wp:positionH>
                <wp:positionV relativeFrom="paragraph">
                  <wp:posOffset>2825750</wp:posOffset>
                </wp:positionV>
                <wp:extent cx="374882" cy="262890"/>
                <wp:effectExtent l="36830" t="0" r="62230" b="24130"/>
                <wp:wrapNone/>
                <wp:docPr id="20" name="Flèche droi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888334">
                          <a:off x="0" y="0"/>
                          <a:ext cx="374882" cy="2628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lèche droite 20" o:spid="_x0000_s1026" type="#_x0000_t13" style="position:absolute;margin-left:332.15pt;margin-top:222.5pt;width:29.5pt;height:20.7pt;rotation:-8423196fd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" adj="14026" fillcolor="#4f81bd [3204]" strokecolor="#243f60 [1604]" strokeweight="2pt"/>
            </w:pict>
          </mc:Fallback>
        </mc:AlternateContent>
      </w:r>
      <w:r w:rsidR="00FB06E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97DAB" wp14:editId="77C6F34B">
                <wp:simplePos x="0" y="0"/>
                <wp:positionH relativeFrom="column">
                  <wp:posOffset>4469130</wp:posOffset>
                </wp:positionH>
                <wp:positionV relativeFrom="paragraph">
                  <wp:posOffset>3049905</wp:posOffset>
                </wp:positionV>
                <wp:extent cx="1257935" cy="877570"/>
                <wp:effectExtent l="0" t="0" r="18415" b="17780"/>
                <wp:wrapNone/>
                <wp:docPr id="19" name="Rectangle à coins arrond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935" cy="8775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6ED" w:rsidRDefault="00FB06ED" w:rsidP="00FB06ED">
                            <w:pPr>
                              <w:jc w:val="center"/>
                            </w:pPr>
                            <w:r>
                              <w:t>Molecules identified in AEH and GEH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angle à coins arrondis 19" o:spid="_x0000_s1027" style="position:absolute;margin-left:351.9pt;margin-top:240.15pt;width:99.05pt;height:69.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" fillcolor="#4f81bd [3204]" strokecolor="#243f60 [1604]" strokeweight="2pt">
                <v:textbox>
                  <w:txbxContent>
                    <w:p w:rsidR="00FB06ED" w:rsidRDefault="00FB06ED" w:rsidP="00FB06ED">
                      <w:pPr>
                        <w:jc w:val="center"/>
                      </w:pPr>
                      <w:r>
                        <w:t>Molecules identified in AEH and GEH</w:t>
                      </w:r>
                    </w:p>
                  </w:txbxContent>
                </v:textbox>
              </v:roundrect>
            </w:pict>
          </mc:Fallback>
        </mc:AlternateContent>
      </w:r>
      <w:r w:rsidR="00FB06E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706CD9" wp14:editId="420C8A30">
                <wp:simplePos x="0" y="0"/>
                <wp:positionH relativeFrom="column">
                  <wp:posOffset>5562917</wp:posOffset>
                </wp:positionH>
                <wp:positionV relativeFrom="paragraph">
                  <wp:posOffset>2807983</wp:posOffset>
                </wp:positionV>
                <wp:extent cx="353695" cy="303530"/>
                <wp:effectExtent l="25083" t="0" r="14287" b="33338"/>
                <wp:wrapNone/>
                <wp:docPr id="21" name="Flèche droi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30326">
                          <a:off x="0" y="0"/>
                          <a:ext cx="353695" cy="30353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droite 21" o:spid="_x0000_s1026" type="#_x0000_t13" style="position:absolute;margin-left:438pt;margin-top:221.1pt;width:27.85pt;height:23.9pt;rotation:-3789809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" adj="12332" fillcolor="#4f81bd [3204]" strokecolor="#243f60 [1604]" strokeweight="2pt"/>
            </w:pict>
          </mc:Fallback>
        </mc:AlternateContent>
      </w:r>
      <w:r w:rsidR="0038293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0E7BF1" wp14:editId="23B57B29">
                <wp:simplePos x="0" y="0"/>
                <wp:positionH relativeFrom="column">
                  <wp:posOffset>-643890</wp:posOffset>
                </wp:positionH>
                <wp:positionV relativeFrom="paragraph">
                  <wp:posOffset>935990</wp:posOffset>
                </wp:positionV>
                <wp:extent cx="4227830" cy="4944745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7830" cy="4944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3D4E" w:rsidRDefault="00AE3D4E" w:rsidP="00EA63A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A63AF" w:rsidRPr="00395641" w:rsidRDefault="00EA63AF" w:rsidP="00EA63AF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4"/>
                                <w:szCs w:val="24"/>
                              </w:rPr>
                              <w:t>ABSTRACT</w:t>
                            </w:r>
                          </w:p>
                          <w:p w:rsidR="00EA63AF" w:rsidRPr="006C4835" w:rsidRDefault="00EA63AF" w:rsidP="00EA63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w Cen MT" w:eastAsia="TimesNewRoman" w:hAnsi="Tw Cen MT" w:cs="Times New Roman"/>
                                <w:sz w:val="20"/>
                                <w:szCs w:val="20"/>
                              </w:rPr>
                            </w:pPr>
                            <w:r w:rsidRPr="006C4835">
                              <w:rPr>
                                <w:rFonts w:ascii="Tw Cen MT" w:eastAsia="TimesNewRoman" w:hAnsi="Tw Cen MT" w:cs="Times New Roman"/>
                                <w:sz w:val="20"/>
                                <w:szCs w:val="20"/>
                              </w:rPr>
                              <w:t>Doxorubicin (</w:t>
                            </w:r>
                            <w:proofErr w:type="spellStart"/>
                            <w:r w:rsidRPr="006C4835">
                              <w:rPr>
                                <w:rFonts w:ascii="Tw Cen MT" w:eastAsia="TimesNewRoman" w:hAnsi="Tw Cen MT" w:cs="Times New Roman"/>
                                <w:sz w:val="20"/>
                                <w:szCs w:val="20"/>
                              </w:rPr>
                              <w:t>Dox</w:t>
                            </w:r>
                            <w:proofErr w:type="spellEnd"/>
                            <w:r w:rsidRPr="006C4835">
                              <w:rPr>
                                <w:rFonts w:ascii="Tw Cen MT" w:eastAsia="TimesNewRoman" w:hAnsi="Tw Cen MT" w:cs="Times New Roman"/>
                                <w:sz w:val="20"/>
                                <w:szCs w:val="20"/>
                              </w:rPr>
                              <w:t xml:space="preserve">) is a highly active chemotherapeutic drug used to treat several solid and hematologic tumors. However, its clinical use is limited by its severe </w:t>
                            </w:r>
                            <w:proofErr w:type="spellStart"/>
                            <w:r w:rsidRPr="006C4835">
                              <w:rPr>
                                <w:rFonts w:ascii="Tw Cen MT" w:eastAsia="TimesNewRoman" w:hAnsi="Tw Cen MT" w:cs="Times New Roman"/>
                                <w:sz w:val="20"/>
                                <w:szCs w:val="20"/>
                              </w:rPr>
                              <w:t>cardiotoxic</w:t>
                            </w:r>
                            <w:proofErr w:type="spellEnd"/>
                            <w:r w:rsidRPr="006C4835">
                              <w:rPr>
                                <w:rFonts w:ascii="Tw Cen MT" w:eastAsia="TimesNewRoman" w:hAnsi="Tw Cen MT" w:cs="Times New Roman"/>
                                <w:sz w:val="20"/>
                                <w:szCs w:val="20"/>
                              </w:rPr>
                              <w:t xml:space="preserve"> side effects include reactive oxygen species production.</w:t>
                            </w:r>
                            <w:r w:rsidRPr="006C4835">
                              <w:rPr>
                                <w:rFonts w:ascii="Tw Cen MT" w:eastAsia="TimesNewRoman" w:hAnsi="Tw Cen MT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T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he aim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of this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study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is to investigate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the protective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effects of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plants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extracts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used as spices against the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Dox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-induced toxicity on H9c2 cells and elucidates their mechanism of action.</w:t>
                            </w:r>
                          </w:p>
                          <w:p w:rsidR="00EA63AF" w:rsidRPr="006C4835" w:rsidRDefault="00EA63AF" w:rsidP="00EA63AF">
                            <w:pPr>
                              <w:spacing w:after="0" w:line="240" w:lineRule="auto"/>
                              <w:jc w:val="both"/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</w:pP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Methodology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he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cytoprotective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effects of the extracts of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Afroxtyrax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lepidephyllus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iCs/>
                                <w:sz w:val="20"/>
                                <w:szCs w:val="20"/>
                              </w:rPr>
                              <w:t>(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GEH) and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sz w:val="20"/>
                                <w:szCs w:val="20"/>
                              </w:rPr>
                              <w:t>Monodora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sz w:val="20"/>
                                <w:szCs w:val="20"/>
                              </w:rPr>
                              <w:t>myristica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(AEH) were tested by assessing the growth and viability of H9c2 cells treated with Doxorubicin in presence of the extracts using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sulforodamine</w:t>
                            </w:r>
                            <w:proofErr w:type="spellEnd"/>
                            <w:r w:rsidR="006C4835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B (SRB) and </w:t>
                            </w:r>
                            <w:proofErr w:type="spellStart"/>
                            <w:r w:rsidR="006C4835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resazurine</w:t>
                            </w:r>
                            <w:proofErr w:type="spellEnd"/>
                            <w:r w:rsidR="006C4835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assays.</w:t>
                            </w:r>
                            <w:r w:rsid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The effects of extracts on morphological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and biochemical changes of the cells </w:t>
                            </w:r>
                            <w:r w:rsidR="006C4835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were explored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through the mitochondrial membrane potential (</w:t>
                            </w:r>
                            <w:r w:rsidRPr="006C4835"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  <w:lang w:val="fr-CM"/>
                              </w:rPr>
                              <w:t>Δ</w:t>
                            </w:r>
                            <w:r w:rsidRPr="006C4835">
                              <w:rPr>
                                <w:rFonts w:ascii="Arial" w:eastAsia="Calibri" w:hAnsi="Arial" w:cs="Arial"/>
                                <w:i/>
                                <w:sz w:val="20"/>
                                <w:szCs w:val="20"/>
                                <w:lang w:val="fr-CM"/>
                              </w:rPr>
                              <w:t>Ψ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m), the production of ROS</w:t>
                            </w:r>
                            <w:r w:rsidRPr="006C4835">
                              <w:rPr>
                                <w:rFonts w:ascii="Tw Cen MT" w:eastAsia="TimesNewRomanPSMT" w:hAnsi="Tw Cen MT" w:cs="Times New Roman"/>
                                <w:sz w:val="20"/>
                                <w:szCs w:val="20"/>
                              </w:rPr>
                              <w:t xml:space="preserve">, and the activity of </w:t>
                            </w:r>
                            <w:proofErr w:type="spellStart"/>
                            <w:r w:rsidRPr="006C4835">
                              <w:rPr>
                                <w:rFonts w:ascii="Tw Cen MT" w:eastAsia="TimesNewRomanPSMT" w:hAnsi="Tw Cen MT" w:cs="Times New Roman"/>
                                <w:sz w:val="20"/>
                                <w:szCs w:val="20"/>
                              </w:rPr>
                              <w:t>caspases</w:t>
                            </w:r>
                            <w:proofErr w:type="spellEnd"/>
                            <w:r w:rsidRPr="006C4835">
                              <w:rPr>
                                <w:rFonts w:ascii="Tw Cen MT" w:eastAsia="TimesNewRomanPSMT" w:hAnsi="Tw Cen MT" w:cs="Times New Roman"/>
                                <w:sz w:val="20"/>
                                <w:szCs w:val="20"/>
                              </w:rPr>
                              <w:t xml:space="preserve"> 3 and 9.  </w:t>
                            </w:r>
                          </w:p>
                          <w:p w:rsidR="00EA63AF" w:rsidRPr="006C4835" w:rsidRDefault="00EA63AF" w:rsidP="00EA63AF">
                            <w:pPr>
                              <w:spacing w:after="0" w:line="240" w:lineRule="auto"/>
                              <w:jc w:val="both"/>
                              <w:rPr>
                                <w:rFonts w:ascii="Tw Cen MT" w:eastAsia="TimesNewRomanPSMT" w:hAnsi="Tw Cen MT"/>
                                <w:sz w:val="20"/>
                                <w:szCs w:val="20"/>
                              </w:rPr>
                            </w:pPr>
                            <w:r w:rsidRPr="006C4835">
                              <w:rPr>
                                <w:rFonts w:ascii="Tw Cen MT" w:eastAsia="TimesNewRomanPSMT" w:hAnsi="Tw Cen MT" w:cs="Times New Roman"/>
                                <w:sz w:val="20"/>
                                <w:szCs w:val="20"/>
                              </w:rPr>
                              <w:t>Results: T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he SRB assay showed that the samples AEH (60.56 ± 9.83 %) and GEH (65.26 ± 9.29 %) at the concentration of 25 µg/mL have revealed a significant (P&lt;0.05) protective effect of cell growth and the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resazurine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assay confirmed their effect on cell viability with the respective values of 68.94 ± 6.00 % et 74.68 ± 5.84 % that were significantly higher compared to the control treated with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Dox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We</w:t>
                            </w:r>
                            <w:r w:rsidR="006C4835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found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an increase of the </w:t>
                            </w:r>
                            <w:r w:rsidRPr="006C4835"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  <w:lang w:val="fr-FR"/>
                              </w:rPr>
                              <w:t>Δ</w:t>
                            </w:r>
                            <w:r w:rsidRPr="006C4835">
                              <w:rPr>
                                <w:rFonts w:ascii="Arial" w:eastAsia="Calibri" w:hAnsi="Arial" w:cs="Arial"/>
                                <w:i/>
                                <w:sz w:val="20"/>
                                <w:szCs w:val="20"/>
                                <w:lang w:val="fr-FR"/>
                              </w:rPr>
                              <w:t>Ψ</w:t>
                            </w:r>
                            <w:r w:rsidR="006C4835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m in presence o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f the samples: GEH (68.75 ± 7.99 %) and AEH (68.41 ± 3.21 %) compared to the group receiving the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Dox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(56.91 ± 4.18 %). </w:t>
                            </w:r>
                            <w:r w:rsid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lso </w:t>
                            </w:r>
                            <w:r w:rsid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we noted a decrease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production of ROS in living H9c2 cells and reduction of the activity of the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caspases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3 and 9. The morphologic</w:t>
                            </w:r>
                            <w:r w:rsid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al assessment showed a reduction of </w:t>
                            </w:r>
                            <w:r w:rsidR="006C4835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apoptotic cells</w:t>
                            </w:r>
                            <w:r w:rsid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="006C4835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nucleus fragmentation and the TMRE showed an increase of the </w:t>
                            </w:r>
                            <w:r w:rsidRPr="006C4835"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  <w:lang w:val="fr-FR"/>
                              </w:rPr>
                              <w:t>Δ</w:t>
                            </w:r>
                            <w:r w:rsidRPr="006C4835">
                              <w:rPr>
                                <w:rFonts w:ascii="Arial" w:eastAsia="Calibri" w:hAnsi="Arial" w:cs="Arial"/>
                                <w:i/>
                                <w:sz w:val="20"/>
                                <w:szCs w:val="20"/>
                                <w:lang w:val="fr-FR"/>
                              </w:rPr>
                              <w:t>Ψ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m in presence of AEH and GEH.</w:t>
                            </w:r>
                          </w:p>
                          <w:p w:rsidR="00EA63AF" w:rsidRDefault="00EA63AF" w:rsidP="00EA63AF">
                            <w:pPr>
                              <w:spacing w:after="0" w:line="240" w:lineRule="auto"/>
                              <w:jc w:val="both"/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</w:pPr>
                            <w:r w:rsidRPr="006C4835"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>Conclusion &amp; Significance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AEH and GEH </w:t>
                            </w:r>
                            <w:r w:rsid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extracts demonstrated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protective effect against the deleterious effects of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Dox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on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cardiomyocytes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. The</w:t>
                            </w:r>
                            <w:r w:rsid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ir</w:t>
                            </w:r>
                            <w:r w:rsidR="00462A9D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mechanism </w:t>
                            </w:r>
                            <w:r w:rsidR="00462A9D"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implied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the reduction of apoptosis in cardiac cells and oxidative stress. Therefore, they could be used as inhibitor of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Dox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>cardiotoxicity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 to improve cancer treatment.</w:t>
                            </w:r>
                          </w:p>
                          <w:p w:rsidR="00462A9D" w:rsidRPr="006C4835" w:rsidRDefault="00462A9D" w:rsidP="00EA63AF">
                            <w:pPr>
                              <w:spacing w:after="0" w:line="240" w:lineRule="auto"/>
                              <w:jc w:val="both"/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EA63AF" w:rsidRPr="006C4835" w:rsidRDefault="00EA63AF" w:rsidP="00EA63A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</w:pPr>
                            <w:r w:rsidRPr="006C4835">
                              <w:rPr>
                                <w:rFonts w:ascii="Tw Cen MT" w:eastAsia="Calibri" w:hAnsi="Tw Cen MT" w:cs="Times New Roman"/>
                                <w:b/>
                                <w:sz w:val="20"/>
                                <w:szCs w:val="20"/>
                              </w:rPr>
                              <w:t>Key Words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sz w:val="20"/>
                                <w:szCs w:val="20"/>
                              </w:rPr>
                              <w:t xml:space="preserve">Spices, Antioxidants, Oxidative stress, Apoptosis,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sz w:val="20"/>
                                <w:szCs w:val="20"/>
                              </w:rPr>
                              <w:t>Doxorubicine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sz w:val="20"/>
                                <w:szCs w:val="20"/>
                              </w:rPr>
                              <w:t>Cardiotoxicity</w:t>
                            </w:r>
                            <w:proofErr w:type="spellEnd"/>
                            <w:r w:rsidRPr="006C4835">
                              <w:rPr>
                                <w:rFonts w:ascii="Tw Cen MT" w:eastAsia="Calibri" w:hAnsi="Tw Cen MT" w:cs="Times New Roman"/>
                                <w:i/>
                                <w:sz w:val="20"/>
                                <w:szCs w:val="20"/>
                              </w:rPr>
                              <w:t>, H9c2 cells</w:t>
                            </w:r>
                          </w:p>
                          <w:p w:rsidR="00EA63AF" w:rsidRPr="00360ED6" w:rsidRDefault="00EA63AF" w:rsidP="00EA63AF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  <w:p w:rsidR="00EA63AF" w:rsidRDefault="00EA63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28" type="#_x0000_t202" style="position:absolute;margin-left:-50.7pt;margin-top:73.7pt;width:332.9pt;height:38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" filled="f" stroked="f" strokeweight=".5pt">
                <v:textbox>
                  <w:txbxContent>
                    <w:p w:rsidR="00AE3D4E" w:rsidRDefault="00AE3D4E" w:rsidP="00EA63A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EA63AF" w:rsidRPr="00395641" w:rsidRDefault="00EA63AF" w:rsidP="00EA63AF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sz w:val="24"/>
                          <w:szCs w:val="24"/>
                        </w:rPr>
                        <w:t>ABSTRACT</w:t>
                      </w:r>
                    </w:p>
                    <w:p w:rsidR="00EA63AF" w:rsidRPr="006C4835" w:rsidRDefault="00EA63AF" w:rsidP="00EA63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w Cen MT" w:eastAsia="TimesNewRoman" w:hAnsi="Tw Cen MT" w:cs="Times New Roman"/>
                          <w:sz w:val="20"/>
                          <w:szCs w:val="20"/>
                        </w:rPr>
                      </w:pPr>
                      <w:r w:rsidRPr="006C4835">
                        <w:rPr>
                          <w:rFonts w:ascii="Tw Cen MT" w:eastAsia="TimesNewRoman" w:hAnsi="Tw Cen MT" w:cs="Times New Roman"/>
                          <w:sz w:val="20"/>
                          <w:szCs w:val="20"/>
                        </w:rPr>
                        <w:t>Doxorubicin (</w:t>
                      </w:r>
                      <w:proofErr w:type="spellStart"/>
                      <w:r w:rsidRPr="006C4835">
                        <w:rPr>
                          <w:rFonts w:ascii="Tw Cen MT" w:eastAsia="TimesNewRoman" w:hAnsi="Tw Cen MT" w:cs="Times New Roman"/>
                          <w:sz w:val="20"/>
                          <w:szCs w:val="20"/>
                        </w:rPr>
                        <w:t>Dox</w:t>
                      </w:r>
                      <w:proofErr w:type="spellEnd"/>
                      <w:r w:rsidRPr="006C4835">
                        <w:rPr>
                          <w:rFonts w:ascii="Tw Cen MT" w:eastAsia="TimesNewRoman" w:hAnsi="Tw Cen MT" w:cs="Times New Roman"/>
                          <w:sz w:val="20"/>
                          <w:szCs w:val="20"/>
                        </w:rPr>
                        <w:t xml:space="preserve">) is a highly active chemotherapeutic drug used to treat several solid and hematologic tumors. However, its clinical use is limited by its severe </w:t>
                      </w:r>
                      <w:proofErr w:type="spellStart"/>
                      <w:r w:rsidRPr="006C4835">
                        <w:rPr>
                          <w:rFonts w:ascii="Tw Cen MT" w:eastAsia="TimesNewRoman" w:hAnsi="Tw Cen MT" w:cs="Times New Roman"/>
                          <w:sz w:val="20"/>
                          <w:szCs w:val="20"/>
                        </w:rPr>
                        <w:t>cardiotoxic</w:t>
                      </w:r>
                      <w:proofErr w:type="spellEnd"/>
                      <w:r w:rsidRPr="006C4835">
                        <w:rPr>
                          <w:rFonts w:ascii="Tw Cen MT" w:eastAsia="TimesNewRoman" w:hAnsi="Tw Cen MT" w:cs="Times New Roman"/>
                          <w:sz w:val="20"/>
                          <w:szCs w:val="20"/>
                        </w:rPr>
                        <w:t xml:space="preserve"> side effects include reactive oxygen species production.</w:t>
                      </w:r>
                      <w:r w:rsidRPr="006C4835">
                        <w:rPr>
                          <w:rFonts w:ascii="Tw Cen MT" w:eastAsia="TimesNewRoman" w:hAnsi="Tw Cen MT" w:cs="Times New Roman"/>
                          <w:sz w:val="20"/>
                          <w:szCs w:val="20"/>
                        </w:rPr>
                        <w:t xml:space="preserve">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T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he aim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of this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study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is to investigate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the protective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effects of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plants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extracts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used as spices against the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Dox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-induced toxicity on H9c2 cells and elucidates their mechanism of action.</w:t>
                      </w:r>
                    </w:p>
                    <w:p w:rsidR="00EA63AF" w:rsidRPr="006C4835" w:rsidRDefault="00EA63AF" w:rsidP="00EA63AF">
                      <w:pPr>
                        <w:spacing w:after="0" w:line="240" w:lineRule="auto"/>
                        <w:jc w:val="both"/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</w:pP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Methodology</w:t>
                      </w:r>
                      <w:r w:rsidRPr="006C4835">
                        <w:rPr>
                          <w:rFonts w:ascii="Tw Cen MT" w:eastAsia="Calibri" w:hAnsi="Tw Cen MT" w:cs="Times New Roman"/>
                          <w:b/>
                          <w:sz w:val="20"/>
                          <w:szCs w:val="20"/>
                        </w:rPr>
                        <w:t>: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T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he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cytoprotective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effects of the extracts of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i/>
                          <w:iCs/>
                          <w:sz w:val="20"/>
                          <w:szCs w:val="20"/>
                        </w:rPr>
                        <w:t>Afroxtyrax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i/>
                          <w:iCs/>
                          <w:sz w:val="20"/>
                          <w:szCs w:val="20"/>
                        </w:rPr>
                        <w:t>lepidephyllus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6C4835">
                        <w:rPr>
                          <w:rFonts w:ascii="Tw Cen MT" w:eastAsia="Calibri" w:hAnsi="Tw Cen MT" w:cs="Times New Roman"/>
                          <w:iCs/>
                          <w:sz w:val="20"/>
                          <w:szCs w:val="20"/>
                        </w:rPr>
                        <w:t>(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GEH) and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i/>
                          <w:sz w:val="20"/>
                          <w:szCs w:val="20"/>
                        </w:rPr>
                        <w:t>Monodora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i/>
                          <w:sz w:val="20"/>
                          <w:szCs w:val="20"/>
                        </w:rPr>
                        <w:t>myristica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(AEH) were tested by assessing the growth and viability of H9c2 cells treated with Doxorubicin in presence of the extracts using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sulforodamine</w:t>
                      </w:r>
                      <w:proofErr w:type="spellEnd"/>
                      <w:r w:rsidR="006C4835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B (SRB) and </w:t>
                      </w:r>
                      <w:proofErr w:type="spellStart"/>
                      <w:r w:rsidR="006C4835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resazurine</w:t>
                      </w:r>
                      <w:proofErr w:type="spellEnd"/>
                      <w:r w:rsidR="006C4835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assays.</w:t>
                      </w:r>
                      <w:r w:rsid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The effects of extracts on morphological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and biochemical changes of the cells </w:t>
                      </w:r>
                      <w:r w:rsidR="006C4835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were explored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through the mitochondrial membrane potential (</w:t>
                      </w:r>
                      <w:r w:rsidRPr="006C4835">
                        <w:rPr>
                          <w:rFonts w:ascii="Arial" w:eastAsia="Calibri" w:hAnsi="Arial" w:cs="Arial"/>
                          <w:sz w:val="20"/>
                          <w:szCs w:val="20"/>
                          <w:lang w:val="fr-CM"/>
                        </w:rPr>
                        <w:t>Δ</w:t>
                      </w:r>
                      <w:r w:rsidRPr="006C4835">
                        <w:rPr>
                          <w:rFonts w:ascii="Arial" w:eastAsia="Calibri" w:hAnsi="Arial" w:cs="Arial"/>
                          <w:i/>
                          <w:sz w:val="20"/>
                          <w:szCs w:val="20"/>
                          <w:lang w:val="fr-CM"/>
                        </w:rPr>
                        <w:t>Ψ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m), the production of ROS</w:t>
                      </w:r>
                      <w:r w:rsidRPr="006C4835">
                        <w:rPr>
                          <w:rFonts w:ascii="Tw Cen MT" w:eastAsia="TimesNewRomanPSMT" w:hAnsi="Tw Cen MT" w:cs="Times New Roman"/>
                          <w:sz w:val="20"/>
                          <w:szCs w:val="20"/>
                        </w:rPr>
                        <w:t xml:space="preserve">, and the activity of </w:t>
                      </w:r>
                      <w:proofErr w:type="spellStart"/>
                      <w:r w:rsidRPr="006C4835">
                        <w:rPr>
                          <w:rFonts w:ascii="Tw Cen MT" w:eastAsia="TimesNewRomanPSMT" w:hAnsi="Tw Cen MT" w:cs="Times New Roman"/>
                          <w:sz w:val="20"/>
                          <w:szCs w:val="20"/>
                        </w:rPr>
                        <w:t>caspases</w:t>
                      </w:r>
                      <w:proofErr w:type="spellEnd"/>
                      <w:r w:rsidRPr="006C4835">
                        <w:rPr>
                          <w:rFonts w:ascii="Tw Cen MT" w:eastAsia="TimesNewRomanPSMT" w:hAnsi="Tw Cen MT" w:cs="Times New Roman"/>
                          <w:sz w:val="20"/>
                          <w:szCs w:val="20"/>
                        </w:rPr>
                        <w:t xml:space="preserve"> 3 and 9.  </w:t>
                      </w:r>
                    </w:p>
                    <w:p w:rsidR="00EA63AF" w:rsidRPr="006C4835" w:rsidRDefault="00EA63AF" w:rsidP="00EA63AF">
                      <w:pPr>
                        <w:spacing w:after="0" w:line="240" w:lineRule="auto"/>
                        <w:jc w:val="both"/>
                        <w:rPr>
                          <w:rFonts w:ascii="Tw Cen MT" w:eastAsia="TimesNewRomanPSMT" w:hAnsi="Tw Cen MT"/>
                          <w:sz w:val="20"/>
                          <w:szCs w:val="20"/>
                        </w:rPr>
                      </w:pPr>
                      <w:r w:rsidRPr="006C4835">
                        <w:rPr>
                          <w:rFonts w:ascii="Tw Cen MT" w:eastAsia="TimesNewRomanPSMT" w:hAnsi="Tw Cen MT" w:cs="Times New Roman"/>
                          <w:sz w:val="20"/>
                          <w:szCs w:val="20"/>
                        </w:rPr>
                        <w:t>Results: T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he SRB assay showed that the samples AEH (60.56 ± 9.83 %) and GEH (65.26 ± 9.29 %) at the concentration of 25 µg/mL have revealed a significant (P&lt;0.05) protective effect of cell growth and the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resazurine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assay confirmed their effect on cell viability with the respective values of 68.94 ± 6.00 % et 74.68 ± 5.84 % that were significantly higher compared to the control treated with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Dox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. </w:t>
                      </w:r>
                      <w:r w:rsid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We</w:t>
                      </w:r>
                      <w:r w:rsidR="006C4835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found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an increase of the </w:t>
                      </w:r>
                      <w:r w:rsidRPr="006C4835">
                        <w:rPr>
                          <w:rFonts w:ascii="Arial" w:eastAsia="Calibri" w:hAnsi="Arial" w:cs="Arial"/>
                          <w:sz w:val="20"/>
                          <w:szCs w:val="20"/>
                          <w:lang w:val="fr-FR"/>
                        </w:rPr>
                        <w:t>Δ</w:t>
                      </w:r>
                      <w:r w:rsidRPr="006C4835">
                        <w:rPr>
                          <w:rFonts w:ascii="Arial" w:eastAsia="Calibri" w:hAnsi="Arial" w:cs="Arial"/>
                          <w:i/>
                          <w:sz w:val="20"/>
                          <w:szCs w:val="20"/>
                          <w:lang w:val="fr-FR"/>
                        </w:rPr>
                        <w:t>Ψ</w:t>
                      </w:r>
                      <w:r w:rsidR="006C4835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m in presence o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f the samples: GEH (68.75 ± 7.99 %) and AEH (68.41 ± 3.21 %) compared to the group receiving the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Dox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(56.91 ± 4.18 %). </w:t>
                      </w:r>
                      <w:r w:rsid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A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lso </w:t>
                      </w:r>
                      <w:r w:rsid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we noted a decrease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production of ROS in living H9c2 cells and reduction of the activity of the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caspases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3 and 9. The morphologic</w:t>
                      </w:r>
                      <w:r w:rsid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al assessment showed a reduction of </w:t>
                      </w:r>
                      <w:r w:rsidR="006C4835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apoptotic cells</w:t>
                      </w:r>
                      <w:r w:rsid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,</w:t>
                      </w:r>
                      <w:r w:rsidR="006C4835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nucleus fragmentation and the TMRE showed an increase of the </w:t>
                      </w:r>
                      <w:r w:rsidRPr="006C4835">
                        <w:rPr>
                          <w:rFonts w:ascii="Arial" w:eastAsia="Calibri" w:hAnsi="Arial" w:cs="Arial"/>
                          <w:sz w:val="20"/>
                          <w:szCs w:val="20"/>
                          <w:lang w:val="fr-FR"/>
                        </w:rPr>
                        <w:t>Δ</w:t>
                      </w:r>
                      <w:r w:rsidRPr="006C4835">
                        <w:rPr>
                          <w:rFonts w:ascii="Arial" w:eastAsia="Calibri" w:hAnsi="Arial" w:cs="Arial"/>
                          <w:i/>
                          <w:sz w:val="20"/>
                          <w:szCs w:val="20"/>
                          <w:lang w:val="fr-FR"/>
                        </w:rPr>
                        <w:t>Ψ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m in presence of AEH and GEH.</w:t>
                      </w:r>
                    </w:p>
                    <w:p w:rsidR="00EA63AF" w:rsidRDefault="00EA63AF" w:rsidP="00EA63AF">
                      <w:pPr>
                        <w:spacing w:after="0" w:line="240" w:lineRule="auto"/>
                        <w:jc w:val="both"/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</w:pPr>
                      <w:r w:rsidRPr="006C4835">
                        <w:rPr>
                          <w:rFonts w:ascii="Tw Cen MT" w:hAnsi="Tw Cen MT"/>
                          <w:sz w:val="20"/>
                          <w:szCs w:val="20"/>
                        </w:rPr>
                        <w:t>Conclusion &amp; Significance</w:t>
                      </w:r>
                      <w:r w:rsidRPr="006C4835">
                        <w:rPr>
                          <w:rFonts w:ascii="Tw Cen MT" w:eastAsia="Calibri" w:hAnsi="Tw Cen MT" w:cs="Times New Roman"/>
                          <w:b/>
                          <w:sz w:val="20"/>
                          <w:szCs w:val="20"/>
                        </w:rPr>
                        <w:t>: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AEH and GEH </w:t>
                      </w:r>
                      <w:r w:rsid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extracts demonstrated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protective effect against the deleterious effects of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Dox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on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cardiomyocytes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. The</w:t>
                      </w:r>
                      <w:r w:rsid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ir</w:t>
                      </w:r>
                      <w:r w:rsidR="00462A9D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mechanism </w:t>
                      </w:r>
                      <w:r w:rsidR="00462A9D"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implied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the reduction of apoptosis in cardiac cells and oxidative stress. Therefore, they could be used as inhibitor of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Dox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>cardiotoxicity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 to improve cancer treatment.</w:t>
                      </w:r>
                    </w:p>
                    <w:p w:rsidR="00462A9D" w:rsidRPr="006C4835" w:rsidRDefault="00462A9D" w:rsidP="00EA63AF">
                      <w:pPr>
                        <w:spacing w:after="0" w:line="240" w:lineRule="auto"/>
                        <w:jc w:val="both"/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</w:pPr>
                    </w:p>
                    <w:p w:rsidR="00EA63AF" w:rsidRPr="006C4835" w:rsidRDefault="00EA63AF" w:rsidP="00EA63A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</w:pPr>
                      <w:r w:rsidRPr="006C4835">
                        <w:rPr>
                          <w:rFonts w:ascii="Tw Cen MT" w:eastAsia="Calibri" w:hAnsi="Tw Cen MT" w:cs="Times New Roman"/>
                          <w:b/>
                          <w:sz w:val="20"/>
                          <w:szCs w:val="20"/>
                        </w:rPr>
                        <w:t>Key Words</w:t>
                      </w:r>
                      <w:r w:rsidRPr="006C4835">
                        <w:rPr>
                          <w:rFonts w:ascii="Tw Cen MT" w:eastAsia="Calibri" w:hAnsi="Tw Cen MT" w:cs="Times New Roman"/>
                          <w:sz w:val="20"/>
                          <w:szCs w:val="20"/>
                        </w:rPr>
                        <w:t xml:space="preserve">: </w:t>
                      </w:r>
                      <w:r w:rsidRPr="006C4835">
                        <w:rPr>
                          <w:rFonts w:ascii="Tw Cen MT" w:eastAsia="Calibri" w:hAnsi="Tw Cen MT" w:cs="Times New Roman"/>
                          <w:i/>
                          <w:sz w:val="20"/>
                          <w:szCs w:val="20"/>
                        </w:rPr>
                        <w:t xml:space="preserve">Spices, Antioxidants, Oxidative stress, Apoptosis,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i/>
                          <w:sz w:val="20"/>
                          <w:szCs w:val="20"/>
                        </w:rPr>
                        <w:t>Doxorubicine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i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6C4835">
                        <w:rPr>
                          <w:rFonts w:ascii="Tw Cen MT" w:eastAsia="Calibri" w:hAnsi="Tw Cen MT" w:cs="Times New Roman"/>
                          <w:i/>
                          <w:sz w:val="20"/>
                          <w:szCs w:val="20"/>
                        </w:rPr>
                        <w:t>Cardiotoxicity</w:t>
                      </w:r>
                      <w:proofErr w:type="spellEnd"/>
                      <w:r w:rsidRPr="006C4835">
                        <w:rPr>
                          <w:rFonts w:ascii="Tw Cen MT" w:eastAsia="Calibri" w:hAnsi="Tw Cen MT" w:cs="Times New Roman"/>
                          <w:i/>
                          <w:sz w:val="20"/>
                          <w:szCs w:val="20"/>
                        </w:rPr>
                        <w:t>, H9c2 cells</w:t>
                      </w:r>
                    </w:p>
                    <w:p w:rsidR="00EA63AF" w:rsidRPr="00360ED6" w:rsidRDefault="00EA63AF" w:rsidP="00EA63AF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  <w:p w:rsidR="00EA63AF" w:rsidRDefault="00EA63AF"/>
                  </w:txbxContent>
                </v:textbox>
              </v:shape>
            </w:pict>
          </mc:Fallback>
        </mc:AlternateContent>
      </w:r>
      <w:r w:rsidR="00EF1E2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3A8931" wp14:editId="26AE2001">
                <wp:simplePos x="0" y="0"/>
                <wp:positionH relativeFrom="column">
                  <wp:posOffset>3503930</wp:posOffset>
                </wp:positionH>
                <wp:positionV relativeFrom="paragraph">
                  <wp:posOffset>1755191</wp:posOffset>
                </wp:positionV>
                <wp:extent cx="3276600" cy="3423285"/>
                <wp:effectExtent l="0" t="0" r="0" b="571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3423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1E2A" w:rsidRDefault="00EF1E2A">
                            <w:r w:rsidRPr="00EF1E2A">
                              <w:drawing>
                                <wp:inline distT="0" distB="0" distL="0" distR="0" wp14:anchorId="71F7F03D" wp14:editId="4FC85590">
                                  <wp:extent cx="1433779" cy="1009497"/>
                                  <wp:effectExtent l="0" t="0" r="0" b="635"/>
                                  <wp:docPr id="9" name="Imag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4319" cy="10098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874376" wp14:editId="0733F105">
                                  <wp:extent cx="1191870" cy="936346"/>
                                  <wp:effectExtent l="0" t="0" r="8890" b="0"/>
                                  <wp:docPr id="11" name="Imag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1717" cy="936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F1E2A" w:rsidRDefault="00EF1E2A"/>
                          <w:p w:rsidR="00EF1E2A" w:rsidRDefault="00EF1E2A"/>
                          <w:p w:rsidR="00382931" w:rsidRDefault="00382931"/>
                          <w:p w:rsidR="00EF1E2A" w:rsidRDefault="00EF1E2A">
                            <w:r>
                              <w:t xml:space="preserve">     </w:t>
                            </w:r>
                            <w:r w:rsidRPr="00EF1E2A">
                              <w:drawing>
                                <wp:inline distT="0" distB="0" distL="0" distR="0" wp14:anchorId="6EB1F68D" wp14:editId="3C4C5FBB">
                                  <wp:extent cx="1565453" cy="1155802"/>
                                  <wp:effectExtent l="0" t="0" r="0" b="0"/>
                                  <wp:docPr id="10" name="Imag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452" cy="11558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0160F9" wp14:editId="24F21AB5">
                                  <wp:extent cx="1155675" cy="1089965"/>
                                  <wp:effectExtent l="0" t="0" r="6985" b="0"/>
                                  <wp:docPr id="12" name="Imag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0316" cy="10943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F1E2A" w:rsidRDefault="00EF1E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8" o:spid="_x0000_s1029" type="#_x0000_t202" style="position:absolute;margin-left:275.9pt;margin-top:138.2pt;width:258pt;height:269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" filled="f" stroked="f" strokeweight=".5pt">
                <v:textbox>
                  <w:txbxContent>
                    <w:p w:rsidR="00EF1E2A" w:rsidRDefault="00EF1E2A">
                      <w:r w:rsidRPr="00EF1E2A">
                        <w:drawing>
                          <wp:inline distT="0" distB="0" distL="0" distR="0" wp14:anchorId="71F7F03D" wp14:editId="4FC85590">
                            <wp:extent cx="1433779" cy="1009497"/>
                            <wp:effectExtent l="0" t="0" r="0" b="635"/>
                            <wp:docPr id="9" name="Imag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4319" cy="10098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3874376" wp14:editId="0733F105">
                            <wp:extent cx="1191870" cy="936346"/>
                            <wp:effectExtent l="0" t="0" r="8890" b="0"/>
                            <wp:docPr id="11" name="Imag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1717" cy="93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F1E2A" w:rsidRDefault="00EF1E2A"/>
                    <w:p w:rsidR="00EF1E2A" w:rsidRDefault="00EF1E2A"/>
                    <w:p w:rsidR="00382931" w:rsidRDefault="00382931"/>
                    <w:p w:rsidR="00EF1E2A" w:rsidRDefault="00EF1E2A">
                      <w:r>
                        <w:t xml:space="preserve">     </w:t>
                      </w:r>
                      <w:r w:rsidRPr="00EF1E2A">
                        <w:drawing>
                          <wp:inline distT="0" distB="0" distL="0" distR="0" wp14:anchorId="6EB1F68D" wp14:editId="3C4C5FBB">
                            <wp:extent cx="1565453" cy="1155802"/>
                            <wp:effectExtent l="0" t="0" r="0" b="0"/>
                            <wp:docPr id="10" name="Imag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5452" cy="11558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90160F9" wp14:editId="24F21AB5">
                            <wp:extent cx="1155675" cy="1089965"/>
                            <wp:effectExtent l="0" t="0" r="6985" b="0"/>
                            <wp:docPr id="12" name="Imag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0316" cy="10943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F1E2A" w:rsidRDefault="00EF1E2A"/>
                  </w:txbxContent>
                </v:textbox>
              </v:shape>
            </w:pict>
          </mc:Fallback>
        </mc:AlternateContent>
      </w:r>
      <w:r w:rsidR="005B47C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C698CB" wp14:editId="5FE096E9">
                <wp:simplePos x="0" y="0"/>
                <wp:positionH relativeFrom="column">
                  <wp:posOffset>-519379</wp:posOffset>
                </wp:positionH>
                <wp:positionV relativeFrom="paragraph">
                  <wp:posOffset>7146950</wp:posOffset>
                </wp:positionV>
                <wp:extent cx="7059168" cy="1111911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9168" cy="11119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404A" w:rsidRDefault="00B42684" w:rsidP="005B47CA">
                            <w:pPr>
                              <w:spacing w:after="0" w:line="240" w:lineRule="auto"/>
                              <w:jc w:val="both"/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55555"/>
                                <w:sz w:val="21"/>
                                <w:szCs w:val="21"/>
                                <w:shd w:val="clear" w:color="auto" w:fill="FFFFFF"/>
                              </w:rPr>
                              <w:t xml:space="preserve"> 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Constant Anatole PIEME is a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n 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associate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Professor of Biochemistry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at the Faculty of Medicine and Biomedical Sciences (University of </w:t>
                            </w:r>
                            <w:proofErr w:type="spellStart"/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Y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aounde</w:t>
                            </w:r>
                            <w:proofErr w:type="spellEnd"/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I- Cameroon). </w:t>
                            </w:r>
                            <w:r w:rsidR="000E23F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Constant Anatole PIEME is teaching general biochemistry and Chemical pathology to medical students of the </w:t>
                            </w:r>
                            <w:r w:rsidR="000E23F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same Faculty. He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has his expertise in evaluation and 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passion in improve wellbeing and health using natural products and </w:t>
                            </w:r>
                            <w:proofErr w:type="spellStart"/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nutraceutics</w:t>
                            </w:r>
                            <w:proofErr w:type="spellEnd"/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.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 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He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research focuses on drug discovery from natural products (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mainly s</w:t>
                            </w:r>
                            <w:r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pices), targeting major on non-communicable diseases like diabetes and Cancer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. 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He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2E404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acquired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research 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experiences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on various mechanisms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pathways 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of anticancer activity of molecules and extracts from natural products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during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2E404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different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2E404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postdoctoral and visiting </w:t>
                            </w:r>
                            <w:r w:rsidR="002E404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research</w:t>
                            </w:r>
                            <w:r w:rsidR="002E404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EA3B40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in </w:t>
                            </w:r>
                            <w:r w:rsidR="002E404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Switzerland (2014), India (2012), Italy (2010) and Romania (2008)</w:t>
                            </w:r>
                            <w:r w:rsidR="00D87927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.</w:t>
                            </w:r>
                            <w:r w:rsidR="003934EB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He developed translation research which combined both fundamental and clinical research.  </w:t>
                            </w:r>
                            <w:r w:rsidR="000E23FA" w:rsidRPr="000E23FA">
                              <w:rPr>
                                <w:rFonts w:ascii="Tw Cen MT" w:hAnsi="Tw Cen MT" w:cs="Arial"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</w:rPr>
                              <w:t>He has several publications in journals with impact factor.</w:t>
                            </w:r>
                          </w:p>
                          <w:p w:rsidR="005B47CA" w:rsidRPr="005B47CA" w:rsidRDefault="005B47CA" w:rsidP="005B47CA">
                            <w:pPr>
                              <w:spacing w:after="0" w:line="240" w:lineRule="auto"/>
                              <w:jc w:val="center"/>
                              <w:rPr>
                                <w:rFonts w:ascii="Tw Cen MT" w:hAnsi="Tw Cen MT" w:cs="Arial"/>
                                <w:b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  <w:lang w:val="fr-FR"/>
                              </w:rPr>
                            </w:pPr>
                            <w:proofErr w:type="spellStart"/>
                            <w:r w:rsidRPr="005B47CA">
                              <w:rPr>
                                <w:rFonts w:ascii="Tw Cen MT" w:hAnsi="Tw Cen MT" w:cs="Arial"/>
                                <w:b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  <w:lang w:val="fr-FR"/>
                              </w:rPr>
                              <w:t>E.mail</w:t>
                            </w:r>
                            <w:proofErr w:type="spellEnd"/>
                            <w:r w:rsidRPr="005B47CA">
                              <w:rPr>
                                <w:rFonts w:ascii="Tw Cen MT" w:hAnsi="Tw Cen MT" w:cs="Arial"/>
                                <w:b/>
                                <w:i/>
                                <w:color w:val="555555"/>
                                <w:sz w:val="18"/>
                                <w:szCs w:val="18"/>
                                <w:shd w:val="clear" w:color="auto" w:fill="FFFFFF"/>
                                <w:lang w:val="fr-FR"/>
                              </w:rPr>
                              <w:t>: apieme@yahoo.fr</w:t>
                            </w:r>
                          </w:p>
                          <w:p w:rsidR="00B42684" w:rsidRPr="005B47CA" w:rsidRDefault="00B42684">
                            <w:pPr>
                              <w:rPr>
                                <w:lang w:val="fr-FR"/>
                              </w:rPr>
                            </w:pPr>
                            <w:r w:rsidRPr="005B47CA">
                              <w:rPr>
                                <w:rFonts w:ascii="Arial" w:hAnsi="Arial" w:cs="Arial"/>
                                <w:color w:val="555555"/>
                                <w:sz w:val="21"/>
                                <w:szCs w:val="21"/>
                                <w:shd w:val="clear" w:color="auto" w:fill="FFFFFF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30" type="#_x0000_t202" style="position:absolute;margin-left:-40.9pt;margin-top:562.75pt;width:555.85pt;height:87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" filled="f" stroked="f" strokeweight=".5pt">
                <v:textbox>
                  <w:txbxContent>
                    <w:p w:rsidR="002E404A" w:rsidRDefault="00B42684" w:rsidP="005B47CA">
                      <w:pPr>
                        <w:spacing w:after="0" w:line="240" w:lineRule="auto"/>
                        <w:jc w:val="both"/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555555"/>
                          <w:sz w:val="21"/>
                          <w:szCs w:val="21"/>
                          <w:shd w:val="clear" w:color="auto" w:fill="FFFFFF"/>
                        </w:rPr>
                        <w:t xml:space="preserve"> 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Constant Anatole PIEME is a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n 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associate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Professor of Biochemistry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at the Faculty of Medicine and Biomedical Sciences (University of </w:t>
                      </w:r>
                      <w:proofErr w:type="spellStart"/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Y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aounde</w:t>
                      </w:r>
                      <w:proofErr w:type="spellEnd"/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I- Cameroon). </w:t>
                      </w:r>
                      <w:r w:rsidR="000E23F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Constant Anatole PIEME is teaching general biochemistry and Chemical pathology to medical students of the </w:t>
                      </w:r>
                      <w:r w:rsidR="000E23F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same Faculty. He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has his expertise in evaluation and 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passion in improve wellbeing and health using natural products and </w:t>
                      </w:r>
                      <w:proofErr w:type="spellStart"/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nutraceutics</w:t>
                      </w:r>
                      <w:proofErr w:type="spellEnd"/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.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 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He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research focuses on drug discovery from natural products (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mainly s</w:t>
                      </w:r>
                      <w:r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pices), targeting major on non-communicable diseases like diabetes and Cancer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. 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He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2E404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acquired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research 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experiences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on various mechanisms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pathways 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of anticancer activity of molecules and extracts from natural products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during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2E404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different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2E404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postdoctoral and visiting </w:t>
                      </w:r>
                      <w:r w:rsidR="002E404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research</w:t>
                      </w:r>
                      <w:r w:rsidR="002E404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EA3B40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in </w:t>
                      </w:r>
                      <w:r w:rsidR="002E404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Switzerland (2014), India (2012), Italy (2010) and Romania (2008)</w:t>
                      </w:r>
                      <w:r w:rsidR="00D87927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.</w:t>
                      </w:r>
                      <w:r w:rsidR="003934EB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 xml:space="preserve">He developed translation research which combined both fundamental and clinical research.  </w:t>
                      </w:r>
                      <w:r w:rsidR="000E23FA" w:rsidRPr="000E23FA">
                        <w:rPr>
                          <w:rFonts w:ascii="Tw Cen MT" w:hAnsi="Tw Cen MT" w:cs="Arial"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</w:rPr>
                        <w:t>He has several publications in journals with impact factor.</w:t>
                      </w:r>
                    </w:p>
                    <w:p w:rsidR="005B47CA" w:rsidRPr="005B47CA" w:rsidRDefault="005B47CA" w:rsidP="005B47CA">
                      <w:pPr>
                        <w:spacing w:after="0" w:line="240" w:lineRule="auto"/>
                        <w:jc w:val="center"/>
                        <w:rPr>
                          <w:rFonts w:ascii="Tw Cen MT" w:hAnsi="Tw Cen MT" w:cs="Arial"/>
                          <w:b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  <w:lang w:val="fr-FR"/>
                        </w:rPr>
                      </w:pPr>
                      <w:proofErr w:type="spellStart"/>
                      <w:r w:rsidRPr="005B47CA">
                        <w:rPr>
                          <w:rFonts w:ascii="Tw Cen MT" w:hAnsi="Tw Cen MT" w:cs="Arial"/>
                          <w:b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  <w:lang w:val="fr-FR"/>
                        </w:rPr>
                        <w:t>E.mail</w:t>
                      </w:r>
                      <w:proofErr w:type="spellEnd"/>
                      <w:r w:rsidRPr="005B47CA">
                        <w:rPr>
                          <w:rFonts w:ascii="Tw Cen MT" w:hAnsi="Tw Cen MT" w:cs="Arial"/>
                          <w:b/>
                          <w:i/>
                          <w:color w:val="555555"/>
                          <w:sz w:val="18"/>
                          <w:szCs w:val="18"/>
                          <w:shd w:val="clear" w:color="auto" w:fill="FFFFFF"/>
                          <w:lang w:val="fr-FR"/>
                        </w:rPr>
                        <w:t>: apieme@yahoo.fr</w:t>
                      </w:r>
                    </w:p>
                    <w:p w:rsidR="00B42684" w:rsidRPr="005B47CA" w:rsidRDefault="00B42684">
                      <w:pPr>
                        <w:rPr>
                          <w:lang w:val="fr-FR"/>
                        </w:rPr>
                      </w:pPr>
                      <w:r w:rsidRPr="005B47CA">
                        <w:rPr>
                          <w:rFonts w:ascii="Arial" w:hAnsi="Arial" w:cs="Arial"/>
                          <w:color w:val="555555"/>
                          <w:sz w:val="21"/>
                          <w:szCs w:val="21"/>
                          <w:shd w:val="clear" w:color="auto" w:fill="FFFFFF"/>
                          <w:lang w:val="fr-F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B47C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0A4987" wp14:editId="13B39491">
                <wp:simplePos x="0" y="0"/>
                <wp:positionH relativeFrom="column">
                  <wp:posOffset>-278130</wp:posOffset>
                </wp:positionH>
                <wp:positionV relativeFrom="paragraph">
                  <wp:posOffset>6202680</wp:posOffset>
                </wp:positionV>
                <wp:extent cx="950595" cy="89916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0595" cy="899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47CA" w:rsidRDefault="005B47CA">
                            <w:r w:rsidRPr="005B47CA">
                              <w:drawing>
                                <wp:inline distT="0" distB="0" distL="0" distR="0" wp14:anchorId="787B6841" wp14:editId="315B6D2B">
                                  <wp:extent cx="855878" cy="848172"/>
                                  <wp:effectExtent l="0" t="0" r="1905" b="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5980" cy="8482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6" o:spid="_x0000_s1031" type="#_x0000_t202" style="position:absolute;margin-left:-21.9pt;margin-top:488.4pt;width:74.85pt;height:7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" filled="f" stroked="f" strokeweight=".5pt">
                <v:textbox>
                  <w:txbxContent>
                    <w:p w:rsidR="005B47CA" w:rsidRDefault="005B47CA">
                      <w:r w:rsidRPr="005B47CA">
                        <w:drawing>
                          <wp:inline distT="0" distB="0" distL="0" distR="0" wp14:anchorId="787B6841" wp14:editId="315B6D2B">
                            <wp:extent cx="855878" cy="848172"/>
                            <wp:effectExtent l="0" t="0" r="1905" b="0"/>
                            <wp:docPr id="7" name="Imag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5980" cy="8482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4268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572DF4" wp14:editId="0A8ADB16">
                <wp:simplePos x="0" y="0"/>
                <wp:positionH relativeFrom="column">
                  <wp:posOffset>-521640</wp:posOffset>
                </wp:positionH>
                <wp:positionV relativeFrom="paragraph">
                  <wp:posOffset>5968365</wp:posOffset>
                </wp:positionV>
                <wp:extent cx="6839585" cy="1"/>
                <wp:effectExtent l="38100" t="38100" r="56515" b="952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9585" cy="1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3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1.05pt,469.95pt" to="497.5pt,46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462A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60E8FB" wp14:editId="18D6BB34">
                <wp:simplePos x="0" y="0"/>
                <wp:positionH relativeFrom="column">
                  <wp:posOffset>-643738</wp:posOffset>
                </wp:positionH>
                <wp:positionV relativeFrom="paragraph">
                  <wp:posOffset>-548640</wp:posOffset>
                </wp:positionV>
                <wp:extent cx="7066280" cy="1484986"/>
                <wp:effectExtent l="0" t="0" r="0" b="127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6280" cy="14849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2A9D" w:rsidRPr="00EA63AF" w:rsidRDefault="00462A9D" w:rsidP="00462A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A63AF">
                              <w:rPr>
                                <w:rFonts w:ascii="Times New Roman" w:eastAsia="Calibri" w:hAnsi="Times New Roman" w:cs="Times New Roman"/>
                                <w:b/>
                                <w:sz w:val="24"/>
                                <w:szCs w:val="24"/>
                              </w:rPr>
                              <w:t>CARDIOPROTECTIVE EFFECT OF TWO CAMEROONIAN SPICES AGAINST DOXORUBICIN INDUCED CARDIOTOXICITY ON H9C2 CELLS</w:t>
                            </w:r>
                          </w:p>
                          <w:p w:rsidR="00462A9D" w:rsidRPr="00EA63AF" w:rsidRDefault="00462A9D" w:rsidP="00462A9D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Tw Cen MT" w:eastAsia="Calibri" w:hAnsi="Tw Cen MT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462A9D" w:rsidRDefault="00462A9D" w:rsidP="00462A9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w Cen MT" w:eastAsia="Calibri" w:hAnsi="Tw Cen MT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EA63AF">
                              <w:rPr>
                                <w:rFonts w:ascii="Tw Cen MT" w:eastAsia="Calibri" w:hAnsi="Tw Cen MT"/>
                                <w:sz w:val="20"/>
                                <w:szCs w:val="20"/>
                              </w:rPr>
                              <w:t>MOUKETTE MB</w:t>
                            </w:r>
                            <w:r w:rsidRPr="00EA63AF">
                              <w:rPr>
                                <w:rFonts w:ascii="Tw Cen MT" w:eastAsia="Calibri" w:hAnsi="Tw Cen MT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proofErr w:type="gramStart"/>
                            <w:r w:rsidRPr="00EA63AF">
                              <w:rPr>
                                <w:rFonts w:ascii="Tw Cen MT" w:eastAsia="Calibri" w:hAnsi="Tw Cen MT"/>
                                <w:sz w:val="20"/>
                                <w:szCs w:val="20"/>
                                <w:vertAlign w:val="superscript"/>
                              </w:rPr>
                              <w:t>,2</w:t>
                            </w:r>
                            <w:proofErr w:type="gramEnd"/>
                            <w:r w:rsidRPr="00EA63AF">
                              <w:rPr>
                                <w:rFonts w:ascii="Tw Cen MT" w:eastAsia="Calibri" w:hAnsi="Tw Cen MT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FERREIRA L 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,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</w:rPr>
                              <w:t xml:space="preserve"> SIMÕES R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</w:rPr>
                              <w:t>, DEUS C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</w:rPr>
                              <w:t>, SILVA AM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</w:rPr>
                              <w:t>, SARDÃO V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  <w:r w:rsidRPr="00EA63AF">
                              <w:rPr>
                                <w:rFonts w:ascii="Tw Cen MT" w:eastAsia="Times New Roman" w:hAnsi="Tw Cen MT" w:cs="Segoe UI"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A63AF">
                              <w:rPr>
                                <w:rFonts w:ascii="Tw Cen MT" w:eastAsia="Calibri" w:hAnsi="Tw Cen MT"/>
                                <w:sz w:val="20"/>
                                <w:szCs w:val="20"/>
                              </w:rPr>
                              <w:t xml:space="preserve">PIEME CA </w:t>
                            </w:r>
                            <w:r w:rsidRPr="00EA63AF">
                              <w:rPr>
                                <w:rFonts w:ascii="Tw Cen MT" w:eastAsia="Calibri" w:hAnsi="Tw Cen MT"/>
                                <w:sz w:val="20"/>
                                <w:szCs w:val="20"/>
                                <w:vertAlign w:val="superscript"/>
                              </w:rPr>
                              <w:t>1*</w:t>
                            </w:r>
                            <w:r w:rsidRPr="00EA63AF">
                              <w:rPr>
                                <w:rFonts w:ascii="Tw Cen MT" w:eastAsia="Calibri" w:hAnsi="Tw Cen MT"/>
                                <w:sz w:val="20"/>
                                <w:szCs w:val="20"/>
                              </w:rPr>
                              <w:t xml:space="preserve">, </w:t>
                            </w:r>
                            <w:hyperlink r:id="rId10" w:history="1">
                              <w:r w:rsidRPr="00EA63AF">
                                <w:rPr>
                                  <w:rFonts w:ascii="Tw Cen MT" w:hAnsi="Tw Cen MT" w:cs="Arial"/>
                                  <w:sz w:val="20"/>
                                  <w:szCs w:val="20"/>
                                </w:rPr>
                                <w:t>OLIVEIRA</w:t>
                              </w:r>
                            </w:hyperlink>
                            <w:r w:rsidRPr="00EA63AF">
                              <w:rPr>
                                <w:rFonts w:ascii="Tw Cen MT" w:hAnsi="Tw Cen 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A63AF">
                              <w:rPr>
                                <w:rFonts w:ascii="Tw Cen MT" w:hAnsi="Tw Cen MT" w:cs="Arial"/>
                                <w:color w:val="333333"/>
                                <w:sz w:val="20"/>
                                <w:szCs w:val="20"/>
                              </w:rPr>
                              <w:t>PAULO J</w:t>
                            </w:r>
                            <w:r w:rsidRPr="00EA63AF">
                              <w:rPr>
                                <w:rFonts w:ascii="Tw Cen MT" w:eastAsia="Calibri" w:hAnsi="Tw Cen MT"/>
                                <w:sz w:val="20"/>
                                <w:szCs w:val="20"/>
                                <w:vertAlign w:val="superscript"/>
                              </w:rPr>
                              <w:t>2</w:t>
                            </w:r>
                          </w:p>
                          <w:p w:rsidR="00462A9D" w:rsidRPr="00EA63AF" w:rsidRDefault="00462A9D" w:rsidP="00462A9D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Tw Cen MT" w:eastAsia="Times New Roman" w:hAnsi="Tw Cen MT" w:cs="Arial"/>
                                <w:color w:val="222222"/>
                                <w:sz w:val="20"/>
                                <w:szCs w:val="20"/>
                              </w:rPr>
                            </w:pPr>
                          </w:p>
                          <w:p w:rsidR="00462A9D" w:rsidRPr="00462A9D" w:rsidRDefault="00462A9D" w:rsidP="00462A9D">
                            <w:pPr>
                              <w:pStyle w:val="Titre1"/>
                              <w:shd w:val="clear" w:color="auto" w:fill="FFFFFF"/>
                              <w:spacing w:before="0" w:beforeAutospacing="0" w:after="0" w:afterAutospacing="0"/>
                              <w:rPr>
                                <w:rFonts w:ascii="Tw Cen MT" w:eastAsia="Calibri" w:hAnsi="Tw Cen MT"/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 w:rsidRPr="00462A9D">
                              <w:rPr>
                                <w:rFonts w:ascii="Tw Cen MT" w:eastAsia="Calibri" w:hAnsi="Tw Cen MT"/>
                                <w:b w:val="0"/>
                                <w:i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 w:rsidRPr="00462A9D">
                              <w:rPr>
                                <w:rFonts w:ascii="Tw Cen MT" w:eastAsia="Calibri" w:hAnsi="Tw Cen MT"/>
                                <w:b w:val="0"/>
                                <w:i/>
                                <w:sz w:val="20"/>
                                <w:szCs w:val="20"/>
                              </w:rPr>
                              <w:t xml:space="preserve">Department of Physiological Sciences and Biochemistry, Faculty of Medicine and Biomedical Sciences, University of </w:t>
                            </w:r>
                            <w:proofErr w:type="spellStart"/>
                            <w:r w:rsidRPr="00462A9D">
                              <w:rPr>
                                <w:rFonts w:ascii="Tw Cen MT" w:eastAsia="Calibri" w:hAnsi="Tw Cen MT"/>
                                <w:b w:val="0"/>
                                <w:i/>
                                <w:sz w:val="20"/>
                                <w:szCs w:val="20"/>
                              </w:rPr>
                              <w:t>Yaounde</w:t>
                            </w:r>
                            <w:proofErr w:type="spellEnd"/>
                            <w:r w:rsidRPr="00462A9D">
                              <w:rPr>
                                <w:rFonts w:ascii="Tw Cen MT" w:eastAsia="Calibri" w:hAnsi="Tw Cen MT"/>
                                <w:b w:val="0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462A9D">
                              <w:rPr>
                                <w:rFonts w:ascii="Tw Cen MT" w:eastAsia="Calibri" w:hAnsi="Tw Cen MT"/>
                                <w:b w:val="0"/>
                                <w:i/>
                                <w:sz w:val="20"/>
                                <w:szCs w:val="20"/>
                              </w:rPr>
                              <w:t>I ;</w:t>
                            </w:r>
                            <w:proofErr w:type="gramEnd"/>
                            <w:r w:rsidRPr="00462A9D">
                              <w:rPr>
                                <w:rFonts w:ascii="Tw Cen MT" w:eastAsia="Calibri" w:hAnsi="Tw Cen MT"/>
                                <w:b w:val="0"/>
                                <w:i/>
                                <w:sz w:val="20"/>
                                <w:szCs w:val="20"/>
                              </w:rPr>
                              <w:t xml:space="preserve"> Cameroon</w:t>
                            </w:r>
                          </w:p>
                          <w:p w:rsidR="00462A9D" w:rsidRPr="00462A9D" w:rsidRDefault="00462A9D" w:rsidP="00462A9D">
                            <w:pPr>
                              <w:pStyle w:val="PrformatHTML"/>
                              <w:shd w:val="clear" w:color="auto" w:fill="FFFFFF"/>
                              <w:rPr>
                                <w:rFonts w:ascii="Tw Cen MT" w:hAnsi="Tw Cen MT"/>
                                <w:i/>
                                <w:color w:val="000000"/>
                              </w:rPr>
                            </w:pPr>
                            <w:r w:rsidRPr="00462A9D">
                              <w:rPr>
                                <w:rFonts w:ascii="Tw Cen MT" w:eastAsia="Calibri" w:hAnsi="Tw Cen MT"/>
                                <w:i/>
                                <w:vertAlign w:val="superscript"/>
                              </w:rPr>
                              <w:t>2</w:t>
                            </w:r>
                            <w:r w:rsidRPr="00462A9D">
                              <w:rPr>
                                <w:rFonts w:ascii="Tw Cen MT" w:hAnsi="Tw Cen MT"/>
                                <w:i/>
                                <w:color w:val="000000"/>
                              </w:rPr>
                              <w:t xml:space="preserve"> Mitochondrial Toxicology and Experimental Therapeutics Laboratory Mitochondria, Metabolism and Disease Group; CNC - </w:t>
                            </w:r>
                            <w:r w:rsidRPr="00462A9D">
                              <w:rPr>
                                <w:rFonts w:ascii="Tw Cen MT" w:eastAsia="Calibri" w:hAnsi="Tw Cen MT"/>
                                <w:i/>
                              </w:rPr>
                              <w:t>Center of neurosciences</w:t>
                            </w:r>
                            <w:r w:rsidRPr="00462A9D">
                              <w:rPr>
                                <w:rFonts w:ascii="Tw Cen MT" w:eastAsia="Calibri" w:hAnsi="Tw Cen MT"/>
                                <w:i/>
                                <w:vertAlign w:val="superscript"/>
                              </w:rPr>
                              <w:t xml:space="preserve"> </w:t>
                            </w:r>
                            <w:r w:rsidRPr="00462A9D">
                              <w:rPr>
                                <w:rFonts w:ascii="Tw Cen MT" w:hAnsi="Tw Cen MT" w:cs="Arial"/>
                                <w:i/>
                                <w:color w:val="333333"/>
                              </w:rPr>
                              <w:t>and cell biology, Coimbra University, Coimbra, Portugal</w:t>
                            </w:r>
                          </w:p>
                          <w:p w:rsidR="00462A9D" w:rsidRDefault="00462A9D" w:rsidP="00462A9D">
                            <w:pPr>
                              <w:pStyle w:val="Titre1"/>
                              <w:shd w:val="clear" w:color="auto" w:fill="FFFFFF"/>
                              <w:spacing w:before="0" w:beforeAutospacing="0" w:after="150" w:afterAutospacing="0"/>
                            </w:pPr>
                            <w:r w:rsidRPr="00462A9D">
                              <w:rPr>
                                <w:rFonts w:ascii="Tw Cen MT" w:hAnsi="Tw Cen MT" w:cs="Arial"/>
                                <w:b w:val="0"/>
                                <w:bCs w:val="0"/>
                                <w:i/>
                                <w:color w:val="333333"/>
                                <w:sz w:val="20"/>
                                <w:szCs w:val="20"/>
                              </w:rPr>
                              <w:t xml:space="preserve">Corresponding author: </w:t>
                            </w:r>
                            <w:hyperlink r:id="rId11" w:history="1">
                              <w:r w:rsidRPr="00462A9D">
                                <w:rPr>
                                  <w:rStyle w:val="Lienhypertexte"/>
                                  <w:rFonts w:ascii="Tw Cen MT" w:hAnsi="Tw Cen MT" w:cs="Arial"/>
                                  <w:b w:val="0"/>
                                  <w:bCs w:val="0"/>
                                  <w:i/>
                                  <w:sz w:val="20"/>
                                  <w:szCs w:val="20"/>
                                </w:rPr>
                                <w:t>apieme@yahoo.fr</w:t>
                              </w:r>
                            </w:hyperlink>
                            <w:r w:rsidRPr="00462A9D">
                              <w:rPr>
                                <w:rFonts w:ascii="Tw Cen MT" w:hAnsi="Tw Cen MT" w:cs="Arial"/>
                                <w:b w:val="0"/>
                                <w:bCs w:val="0"/>
                                <w:i/>
                                <w:color w:val="333333"/>
                                <w:sz w:val="20"/>
                                <w:szCs w:val="20"/>
                              </w:rPr>
                              <w:t>, +237 674 55 18 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32" type="#_x0000_t202" style="position:absolute;margin-left:-50.7pt;margin-top:-43.2pt;width:556.4pt;height:11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" filled="f" stroked="f" strokeweight=".5pt">
                <v:textbox>
                  <w:txbxContent>
                    <w:p w:rsidR="00462A9D" w:rsidRPr="00EA63AF" w:rsidRDefault="00462A9D" w:rsidP="00462A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A63AF">
                        <w:rPr>
                          <w:rFonts w:ascii="Times New Roman" w:eastAsia="Calibri" w:hAnsi="Times New Roman" w:cs="Times New Roman"/>
                          <w:b/>
                          <w:sz w:val="24"/>
                          <w:szCs w:val="24"/>
                        </w:rPr>
                        <w:t>CARDIOPROTECTIVE EFFECT OF TWO CAMEROONIAN SPICES AGAINST DOXORUBICIN INDUCED CARDIOTOXICITY ON H9C2 CELLS</w:t>
                      </w:r>
                    </w:p>
                    <w:p w:rsidR="00462A9D" w:rsidRPr="00EA63AF" w:rsidRDefault="00462A9D" w:rsidP="00462A9D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Tw Cen MT" w:eastAsia="Calibri" w:hAnsi="Tw Cen MT" w:cs="Times New Roman"/>
                          <w:b/>
                          <w:sz w:val="20"/>
                          <w:szCs w:val="20"/>
                        </w:rPr>
                      </w:pPr>
                    </w:p>
                    <w:p w:rsidR="00462A9D" w:rsidRDefault="00462A9D" w:rsidP="00462A9D">
                      <w:pPr>
                        <w:shd w:val="clear" w:color="auto" w:fill="FFFFFF"/>
                        <w:spacing w:after="0" w:line="240" w:lineRule="auto"/>
                        <w:rPr>
                          <w:rFonts w:ascii="Tw Cen MT" w:eastAsia="Calibri" w:hAnsi="Tw Cen MT"/>
                          <w:sz w:val="20"/>
                          <w:szCs w:val="20"/>
                          <w:vertAlign w:val="superscript"/>
                        </w:rPr>
                      </w:pPr>
                      <w:r w:rsidRPr="00EA63AF">
                        <w:rPr>
                          <w:rFonts w:ascii="Tw Cen MT" w:eastAsia="Calibri" w:hAnsi="Tw Cen MT"/>
                          <w:sz w:val="20"/>
                          <w:szCs w:val="20"/>
                        </w:rPr>
                        <w:t>MOUKETTE MB</w:t>
                      </w:r>
                      <w:r w:rsidRPr="00EA63AF">
                        <w:rPr>
                          <w:rFonts w:ascii="Tw Cen MT" w:eastAsia="Calibri" w:hAnsi="Tw Cen MT"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proofErr w:type="gramStart"/>
                      <w:r w:rsidRPr="00EA63AF">
                        <w:rPr>
                          <w:rFonts w:ascii="Tw Cen MT" w:eastAsia="Calibri" w:hAnsi="Tw Cen MT"/>
                          <w:sz w:val="20"/>
                          <w:szCs w:val="20"/>
                          <w:vertAlign w:val="superscript"/>
                        </w:rPr>
                        <w:t>,2</w:t>
                      </w:r>
                      <w:proofErr w:type="gramEnd"/>
                      <w:r w:rsidRPr="00EA63AF">
                        <w:rPr>
                          <w:rFonts w:ascii="Tw Cen MT" w:eastAsia="Calibri" w:hAnsi="Tw Cen MT"/>
                          <w:sz w:val="20"/>
                          <w:szCs w:val="20"/>
                        </w:rPr>
                        <w:t xml:space="preserve">, 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FERREIRA L 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  <w:shd w:val="clear" w:color="auto" w:fill="FFFFFF"/>
                          <w:vertAlign w:val="superscript"/>
                        </w:rPr>
                        <w:t>2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,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</w:rPr>
                        <w:t xml:space="preserve"> SIMÕES R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  <w:shd w:val="clear" w:color="auto" w:fill="FFFFFF"/>
                          <w:vertAlign w:val="superscript"/>
                        </w:rPr>
                        <w:t>2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</w:rPr>
                        <w:t>, DEUS C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  <w:shd w:val="clear" w:color="auto" w:fill="FFFFFF"/>
                          <w:vertAlign w:val="superscript"/>
                        </w:rPr>
                        <w:t>2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</w:rPr>
                        <w:t>, SILVA AM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  <w:shd w:val="clear" w:color="auto" w:fill="FFFFFF"/>
                          <w:vertAlign w:val="superscript"/>
                        </w:rPr>
                        <w:t>2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</w:rPr>
                        <w:t>, SARDÃO V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  <w:shd w:val="clear" w:color="auto" w:fill="FFFFFF"/>
                          <w:vertAlign w:val="superscript"/>
                        </w:rPr>
                        <w:t>2</w:t>
                      </w:r>
                      <w:r w:rsidRPr="00EA63AF">
                        <w:rPr>
                          <w:rFonts w:ascii="Tw Cen MT" w:eastAsia="Times New Roman" w:hAnsi="Tw Cen MT" w:cs="Segoe UI"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r w:rsidRPr="00EA63AF">
                        <w:rPr>
                          <w:rFonts w:ascii="Tw Cen MT" w:eastAsia="Calibri" w:hAnsi="Tw Cen MT"/>
                          <w:sz w:val="20"/>
                          <w:szCs w:val="20"/>
                        </w:rPr>
                        <w:t xml:space="preserve">PIEME CA </w:t>
                      </w:r>
                      <w:r w:rsidRPr="00EA63AF">
                        <w:rPr>
                          <w:rFonts w:ascii="Tw Cen MT" w:eastAsia="Calibri" w:hAnsi="Tw Cen MT"/>
                          <w:sz w:val="20"/>
                          <w:szCs w:val="20"/>
                          <w:vertAlign w:val="superscript"/>
                        </w:rPr>
                        <w:t>1*</w:t>
                      </w:r>
                      <w:r w:rsidRPr="00EA63AF">
                        <w:rPr>
                          <w:rFonts w:ascii="Tw Cen MT" w:eastAsia="Calibri" w:hAnsi="Tw Cen MT"/>
                          <w:sz w:val="20"/>
                          <w:szCs w:val="20"/>
                        </w:rPr>
                        <w:t xml:space="preserve">, </w:t>
                      </w:r>
                      <w:hyperlink r:id="rId12" w:history="1">
                        <w:r w:rsidRPr="00EA63AF">
                          <w:rPr>
                            <w:rFonts w:ascii="Tw Cen MT" w:hAnsi="Tw Cen MT" w:cs="Arial"/>
                            <w:sz w:val="20"/>
                            <w:szCs w:val="20"/>
                          </w:rPr>
                          <w:t>OLIVEIRA</w:t>
                        </w:r>
                      </w:hyperlink>
                      <w:r w:rsidRPr="00EA63AF">
                        <w:rPr>
                          <w:rFonts w:ascii="Tw Cen MT" w:hAnsi="Tw Cen MT"/>
                          <w:sz w:val="20"/>
                          <w:szCs w:val="20"/>
                        </w:rPr>
                        <w:t xml:space="preserve"> </w:t>
                      </w:r>
                      <w:r w:rsidRPr="00EA63AF">
                        <w:rPr>
                          <w:rFonts w:ascii="Tw Cen MT" w:hAnsi="Tw Cen MT" w:cs="Arial"/>
                          <w:color w:val="333333"/>
                          <w:sz w:val="20"/>
                          <w:szCs w:val="20"/>
                        </w:rPr>
                        <w:t>PAULO J</w:t>
                      </w:r>
                      <w:r w:rsidRPr="00EA63AF">
                        <w:rPr>
                          <w:rFonts w:ascii="Tw Cen MT" w:eastAsia="Calibri" w:hAnsi="Tw Cen MT"/>
                          <w:sz w:val="20"/>
                          <w:szCs w:val="20"/>
                          <w:vertAlign w:val="superscript"/>
                        </w:rPr>
                        <w:t>2</w:t>
                      </w:r>
                    </w:p>
                    <w:p w:rsidR="00462A9D" w:rsidRPr="00EA63AF" w:rsidRDefault="00462A9D" w:rsidP="00462A9D">
                      <w:pPr>
                        <w:shd w:val="clear" w:color="auto" w:fill="FFFFFF"/>
                        <w:spacing w:after="0" w:line="240" w:lineRule="auto"/>
                        <w:rPr>
                          <w:rFonts w:ascii="Tw Cen MT" w:eastAsia="Times New Roman" w:hAnsi="Tw Cen MT" w:cs="Arial"/>
                          <w:color w:val="222222"/>
                          <w:sz w:val="20"/>
                          <w:szCs w:val="20"/>
                        </w:rPr>
                      </w:pPr>
                    </w:p>
                    <w:p w:rsidR="00462A9D" w:rsidRPr="00462A9D" w:rsidRDefault="00462A9D" w:rsidP="00462A9D">
                      <w:pPr>
                        <w:pStyle w:val="Titre1"/>
                        <w:shd w:val="clear" w:color="auto" w:fill="FFFFFF"/>
                        <w:spacing w:before="0" w:beforeAutospacing="0" w:after="0" w:afterAutospacing="0"/>
                        <w:rPr>
                          <w:rFonts w:ascii="Tw Cen MT" w:eastAsia="Calibri" w:hAnsi="Tw Cen MT"/>
                          <w:b w:val="0"/>
                          <w:i/>
                          <w:sz w:val="20"/>
                          <w:szCs w:val="20"/>
                        </w:rPr>
                      </w:pPr>
                      <w:r w:rsidRPr="00462A9D">
                        <w:rPr>
                          <w:rFonts w:ascii="Tw Cen MT" w:eastAsia="Calibri" w:hAnsi="Tw Cen MT"/>
                          <w:b w:val="0"/>
                          <w:i/>
                          <w:sz w:val="20"/>
                          <w:szCs w:val="20"/>
                          <w:vertAlign w:val="superscript"/>
                        </w:rPr>
                        <w:t>1</w:t>
                      </w:r>
                      <w:r w:rsidRPr="00462A9D">
                        <w:rPr>
                          <w:rFonts w:ascii="Tw Cen MT" w:eastAsia="Calibri" w:hAnsi="Tw Cen MT"/>
                          <w:b w:val="0"/>
                          <w:i/>
                          <w:sz w:val="20"/>
                          <w:szCs w:val="20"/>
                        </w:rPr>
                        <w:t xml:space="preserve">Department of Physiological Sciences and Biochemistry, Faculty of Medicine and Biomedical Sciences, University of </w:t>
                      </w:r>
                      <w:proofErr w:type="spellStart"/>
                      <w:r w:rsidRPr="00462A9D">
                        <w:rPr>
                          <w:rFonts w:ascii="Tw Cen MT" w:eastAsia="Calibri" w:hAnsi="Tw Cen MT"/>
                          <w:b w:val="0"/>
                          <w:i/>
                          <w:sz w:val="20"/>
                          <w:szCs w:val="20"/>
                        </w:rPr>
                        <w:t>Yaounde</w:t>
                      </w:r>
                      <w:proofErr w:type="spellEnd"/>
                      <w:r w:rsidRPr="00462A9D">
                        <w:rPr>
                          <w:rFonts w:ascii="Tw Cen MT" w:eastAsia="Calibri" w:hAnsi="Tw Cen MT"/>
                          <w:b w:val="0"/>
                          <w:i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462A9D">
                        <w:rPr>
                          <w:rFonts w:ascii="Tw Cen MT" w:eastAsia="Calibri" w:hAnsi="Tw Cen MT"/>
                          <w:b w:val="0"/>
                          <w:i/>
                          <w:sz w:val="20"/>
                          <w:szCs w:val="20"/>
                        </w:rPr>
                        <w:t>I ;</w:t>
                      </w:r>
                      <w:proofErr w:type="gramEnd"/>
                      <w:r w:rsidRPr="00462A9D">
                        <w:rPr>
                          <w:rFonts w:ascii="Tw Cen MT" w:eastAsia="Calibri" w:hAnsi="Tw Cen MT"/>
                          <w:b w:val="0"/>
                          <w:i/>
                          <w:sz w:val="20"/>
                          <w:szCs w:val="20"/>
                        </w:rPr>
                        <w:t xml:space="preserve"> Cameroon</w:t>
                      </w:r>
                    </w:p>
                    <w:p w:rsidR="00462A9D" w:rsidRPr="00462A9D" w:rsidRDefault="00462A9D" w:rsidP="00462A9D">
                      <w:pPr>
                        <w:pStyle w:val="PrformatHTML"/>
                        <w:shd w:val="clear" w:color="auto" w:fill="FFFFFF"/>
                        <w:rPr>
                          <w:rFonts w:ascii="Tw Cen MT" w:hAnsi="Tw Cen MT"/>
                          <w:i/>
                          <w:color w:val="000000"/>
                        </w:rPr>
                      </w:pPr>
                      <w:r w:rsidRPr="00462A9D">
                        <w:rPr>
                          <w:rFonts w:ascii="Tw Cen MT" w:eastAsia="Calibri" w:hAnsi="Tw Cen MT"/>
                          <w:i/>
                          <w:vertAlign w:val="superscript"/>
                        </w:rPr>
                        <w:t>2</w:t>
                      </w:r>
                      <w:r w:rsidRPr="00462A9D">
                        <w:rPr>
                          <w:rFonts w:ascii="Tw Cen MT" w:hAnsi="Tw Cen MT"/>
                          <w:i/>
                          <w:color w:val="000000"/>
                        </w:rPr>
                        <w:t xml:space="preserve"> Mitochondrial Toxicology and Experimental Therapeutics Laboratory Mitochondria, Metabolism and Disease Group; CNC - </w:t>
                      </w:r>
                      <w:r w:rsidRPr="00462A9D">
                        <w:rPr>
                          <w:rFonts w:ascii="Tw Cen MT" w:eastAsia="Calibri" w:hAnsi="Tw Cen MT"/>
                          <w:i/>
                        </w:rPr>
                        <w:t>Center of neurosciences</w:t>
                      </w:r>
                      <w:r w:rsidRPr="00462A9D">
                        <w:rPr>
                          <w:rFonts w:ascii="Tw Cen MT" w:eastAsia="Calibri" w:hAnsi="Tw Cen MT"/>
                          <w:i/>
                          <w:vertAlign w:val="superscript"/>
                        </w:rPr>
                        <w:t xml:space="preserve"> </w:t>
                      </w:r>
                      <w:r w:rsidRPr="00462A9D">
                        <w:rPr>
                          <w:rFonts w:ascii="Tw Cen MT" w:hAnsi="Tw Cen MT" w:cs="Arial"/>
                          <w:i/>
                          <w:color w:val="333333"/>
                        </w:rPr>
                        <w:t>and cell biology, Coimbra University, Coimbra, Portugal</w:t>
                      </w:r>
                    </w:p>
                    <w:p w:rsidR="00462A9D" w:rsidRDefault="00462A9D" w:rsidP="00462A9D">
                      <w:pPr>
                        <w:pStyle w:val="Titre1"/>
                        <w:shd w:val="clear" w:color="auto" w:fill="FFFFFF"/>
                        <w:spacing w:before="0" w:beforeAutospacing="0" w:after="150" w:afterAutospacing="0"/>
                      </w:pPr>
                      <w:r w:rsidRPr="00462A9D">
                        <w:rPr>
                          <w:rFonts w:ascii="Tw Cen MT" w:hAnsi="Tw Cen MT" w:cs="Arial"/>
                          <w:b w:val="0"/>
                          <w:bCs w:val="0"/>
                          <w:i/>
                          <w:color w:val="333333"/>
                          <w:sz w:val="20"/>
                          <w:szCs w:val="20"/>
                        </w:rPr>
                        <w:t xml:space="preserve">Corresponding author: </w:t>
                      </w:r>
                      <w:hyperlink r:id="rId13" w:history="1">
                        <w:r w:rsidRPr="00462A9D">
                          <w:rPr>
                            <w:rStyle w:val="Lienhypertexte"/>
                            <w:rFonts w:ascii="Tw Cen MT" w:hAnsi="Tw Cen MT" w:cs="Arial"/>
                            <w:b w:val="0"/>
                            <w:bCs w:val="0"/>
                            <w:i/>
                            <w:sz w:val="20"/>
                            <w:szCs w:val="20"/>
                          </w:rPr>
                          <w:t>apieme@yahoo.fr</w:t>
                        </w:r>
                      </w:hyperlink>
                      <w:r w:rsidRPr="00462A9D">
                        <w:rPr>
                          <w:rFonts w:ascii="Tw Cen MT" w:hAnsi="Tw Cen MT" w:cs="Arial"/>
                          <w:b w:val="0"/>
                          <w:bCs w:val="0"/>
                          <w:i/>
                          <w:color w:val="333333"/>
                          <w:sz w:val="20"/>
                          <w:szCs w:val="20"/>
                        </w:rPr>
                        <w:t>, +237 674 55 18 71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41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AF"/>
    <w:rsid w:val="00012361"/>
    <w:rsid w:val="00084047"/>
    <w:rsid w:val="00087FE5"/>
    <w:rsid w:val="000A538E"/>
    <w:rsid w:val="000E23FA"/>
    <w:rsid w:val="0019387C"/>
    <w:rsid w:val="002E404A"/>
    <w:rsid w:val="00382931"/>
    <w:rsid w:val="003934EB"/>
    <w:rsid w:val="00462A9D"/>
    <w:rsid w:val="005B47CA"/>
    <w:rsid w:val="006C4835"/>
    <w:rsid w:val="00AE3D4E"/>
    <w:rsid w:val="00B42684"/>
    <w:rsid w:val="00D87927"/>
    <w:rsid w:val="00EA3B40"/>
    <w:rsid w:val="00EA63AF"/>
    <w:rsid w:val="00ED7D05"/>
    <w:rsid w:val="00EF1E2A"/>
    <w:rsid w:val="00F06484"/>
    <w:rsid w:val="00F25A58"/>
    <w:rsid w:val="00F91097"/>
    <w:rsid w:val="00FB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3AF"/>
  </w:style>
  <w:style w:type="paragraph" w:styleId="Titre1">
    <w:name w:val="heading 1"/>
    <w:basedOn w:val="Normal"/>
    <w:link w:val="Titre1Car"/>
    <w:uiPriority w:val="9"/>
    <w:qFormat/>
    <w:rsid w:val="00EA63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63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Lienhypertexte">
    <w:name w:val="Hyperlink"/>
    <w:basedOn w:val="Policepardfaut"/>
    <w:uiPriority w:val="99"/>
    <w:unhideWhenUsed/>
    <w:rsid w:val="00EA63AF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EA63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EA63AF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3AF"/>
  </w:style>
  <w:style w:type="paragraph" w:styleId="Titre1">
    <w:name w:val="heading 1"/>
    <w:basedOn w:val="Normal"/>
    <w:link w:val="Titre1Car"/>
    <w:uiPriority w:val="9"/>
    <w:qFormat/>
    <w:rsid w:val="00EA63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63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Lienhypertexte">
    <w:name w:val="Hyperlink"/>
    <w:basedOn w:val="Policepardfaut"/>
    <w:uiPriority w:val="99"/>
    <w:unhideWhenUsed/>
    <w:rsid w:val="00EA63AF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EA63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EA63A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apieme@yahoo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hyperlink" Target="https://www.researchgate.net/profile/Paulo_Oliveira3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hyperlink" Target="mailto:apieme@yahoo.fr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s://www.researchgate.net/profile/Paulo_Oliveira3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2017-08-19T09:57:00Z</dcterms:created>
  <dcterms:modified xsi:type="dcterms:W3CDTF">2017-08-19T12:18:00Z</dcterms:modified>
</cp:coreProperties>
</file>