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695E2B" w:rsidRPr="00B208A7" w:rsidRDefault="00695E2B" w:rsidP="00B208A7">
      <w:pPr>
        <w:jc w:val="both"/>
      </w:pPr>
      <w:r w:rsidRPr="00B208A7">
        <w:rPr>
          <w:lang w:val="en-GB"/>
        </w:rPr>
        <w:t xml:space="preserve">                                                                                                                       </w:t>
      </w:r>
    </w:p>
    <w:p w:rsidR="00695E2B" w:rsidRPr="00B208A7" w:rsidRDefault="00CB659B">
      <w:r>
        <w:rPr>
          <w:noProof/>
          <w:lang w:val="en-US"/>
        </w:rPr>
        <w:drawing>
          <wp:anchor distT="0" distB="0" distL="114300" distR="114300" simplePos="0" relativeHeight="251661312" behindDoc="0" locked="0" layoutInCell="1" allowOverlap="1">
            <wp:simplePos x="0" y="0"/>
            <wp:positionH relativeFrom="column">
              <wp:posOffset>4587240</wp:posOffset>
            </wp:positionH>
            <wp:positionV relativeFrom="paragraph">
              <wp:posOffset>0</wp:posOffset>
            </wp:positionV>
            <wp:extent cx="1386840" cy="1311910"/>
            <wp:effectExtent l="19050" t="0" r="3810" b="0"/>
            <wp:wrapNone/>
            <wp:docPr id="14" name="图片 13" descr="C:\Users\Liang Zhang\Desktop\新疆生产建设兵团-基金项目\环发所标志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descr="C:\Users\Liang Zhang\Desktop\新疆生产建设兵团-基金项目\环发所标志2.GIF"/>
                    <pic:cNvPicPr>
                      <a:picLocks noChangeAspect="1" noChangeArrowheads="1"/>
                    </pic:cNvPicPr>
                  </pic:nvPicPr>
                  <pic:blipFill>
                    <a:blip r:embed="rId8"/>
                    <a:srcRect/>
                    <a:stretch>
                      <a:fillRect/>
                    </a:stretch>
                  </pic:blipFill>
                  <pic:spPr bwMode="auto">
                    <a:xfrm>
                      <a:off x="0" y="0"/>
                      <a:ext cx="1386840" cy="1311910"/>
                    </a:xfrm>
                    <a:prstGeom prst="rect">
                      <a:avLst/>
                    </a:prstGeom>
                    <a:noFill/>
                    <a:ln w="9525">
                      <a:noFill/>
                      <a:miter lim="800000"/>
                      <a:headEnd/>
                      <a:tailEnd/>
                    </a:ln>
                  </pic:spPr>
                </pic:pic>
              </a:graphicData>
            </a:graphic>
          </wp:anchor>
        </w:drawing>
      </w:r>
      <w:r>
        <w:rPr>
          <w:noProof/>
          <w:lang w:val="en-US"/>
        </w:rPr>
        <w:drawing>
          <wp:anchor distT="0" distB="0" distL="114300" distR="114300" simplePos="0" relativeHeight="251659264" behindDoc="0" locked="0" layoutInCell="1" allowOverlap="1">
            <wp:simplePos x="0" y="0"/>
            <wp:positionH relativeFrom="column">
              <wp:posOffset>-20955</wp:posOffset>
            </wp:positionH>
            <wp:positionV relativeFrom="paragraph">
              <wp:posOffset>0</wp:posOffset>
            </wp:positionV>
            <wp:extent cx="986790" cy="1381125"/>
            <wp:effectExtent l="19050" t="0" r="3810" b="0"/>
            <wp:wrapNone/>
            <wp:docPr id="1" name="图片 1" descr="IMG_z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IMG_zx"/>
                    <pic:cNvPicPr>
                      <a:picLocks noChangeAspect="1" noChangeArrowheads="1"/>
                    </pic:cNvPicPr>
                  </pic:nvPicPr>
                  <pic:blipFill>
                    <a:blip r:embed="rId9"/>
                    <a:srcRect/>
                    <a:stretch>
                      <a:fillRect/>
                    </a:stretch>
                  </pic:blipFill>
                  <pic:spPr bwMode="auto">
                    <a:xfrm>
                      <a:off x="0" y="0"/>
                      <a:ext cx="986790" cy="1381125"/>
                    </a:xfrm>
                    <a:prstGeom prst="rect">
                      <a:avLst/>
                    </a:prstGeom>
                    <a:noFill/>
                    <a:ln w="9525">
                      <a:noFill/>
                      <a:miter lim="800000"/>
                      <a:headEnd/>
                      <a:tailEnd/>
                    </a:ln>
                  </pic:spPr>
                </pic:pic>
              </a:graphicData>
            </a:graphic>
          </wp:anchor>
        </w:drawing>
      </w:r>
    </w:p>
    <w:p w:rsidR="00695E2B" w:rsidRPr="00B208A7" w:rsidRDefault="00695E2B"/>
    <w:p w:rsidR="00695E2B" w:rsidRDefault="00695E2B">
      <w:pPr>
        <w:rPr>
          <w:rFonts w:hint="eastAsia"/>
        </w:rPr>
      </w:pPr>
    </w:p>
    <w:p w:rsidR="00204F48" w:rsidRDefault="00204F48">
      <w:pPr>
        <w:rPr>
          <w:rFonts w:hint="eastAsia"/>
        </w:rPr>
      </w:pPr>
    </w:p>
    <w:p w:rsidR="00204F48" w:rsidRDefault="00204F48">
      <w:pPr>
        <w:rPr>
          <w:rFonts w:hint="eastAsia"/>
        </w:rPr>
      </w:pPr>
    </w:p>
    <w:p w:rsidR="00204F48" w:rsidRDefault="00204F48">
      <w:pPr>
        <w:rPr>
          <w:rFonts w:hint="eastAsia"/>
        </w:rPr>
      </w:pPr>
    </w:p>
    <w:p w:rsidR="00204F48" w:rsidRPr="00B208A7" w:rsidRDefault="00204F48"/>
    <w:p w:rsidR="00695E2B" w:rsidRPr="00B208A7" w:rsidRDefault="00695E2B">
      <w:pPr>
        <w:jc w:val="center"/>
      </w:pPr>
    </w:p>
    <w:p w:rsidR="00695E2B" w:rsidRPr="00B208A7" w:rsidRDefault="000B240A" w:rsidP="00204F48">
      <w:pPr>
        <w:jc w:val="center"/>
        <w:rPr>
          <w:b/>
        </w:rPr>
      </w:pPr>
      <w:r w:rsidRPr="00B208A7">
        <w:rPr>
          <w:rFonts w:eastAsia="MS PGothic"/>
          <w:b/>
          <w:color w:val="000000"/>
        </w:rPr>
        <w:t xml:space="preserve">Title: </w:t>
      </w:r>
      <w:r w:rsidR="005C1981" w:rsidRPr="005C1981">
        <w:rPr>
          <w:rFonts w:eastAsia="MS PGothic"/>
          <w:b/>
          <w:color w:val="000000"/>
          <w:lang w:val="en-US"/>
        </w:rPr>
        <w:t>Morphology, Structure and Function Characterization of</w:t>
      </w:r>
      <w:r w:rsidR="005C1981">
        <w:rPr>
          <w:rFonts w:eastAsiaTheme="minorEastAsia" w:hint="eastAsia"/>
          <w:b/>
          <w:color w:val="000000"/>
          <w:lang w:val="en-US"/>
        </w:rPr>
        <w:t xml:space="preserve"> </w:t>
      </w:r>
      <w:r w:rsidR="005C1981" w:rsidRPr="005C1981">
        <w:rPr>
          <w:rFonts w:eastAsia="MS PGothic"/>
          <w:b/>
          <w:color w:val="000000"/>
          <w:lang w:val="en-US"/>
        </w:rPr>
        <w:t>PEI Modified Magnetic Nanoparticles Gene DeliverySystem</w:t>
      </w:r>
      <w:r w:rsidR="00695E2B" w:rsidRPr="00B208A7">
        <w:rPr>
          <w:rFonts w:eastAsia="MS PGothic" w:cs="Arial"/>
          <w:color w:val="000000"/>
        </w:rPr>
        <w:br/>
      </w:r>
      <w:r w:rsidRPr="00B208A7">
        <w:rPr>
          <w:b/>
        </w:rPr>
        <w:t>Name:</w:t>
      </w:r>
      <w:r w:rsidR="00695E2B" w:rsidRPr="00B208A7">
        <w:rPr>
          <w:b/>
        </w:rPr>
        <w:t xml:space="preserve"> </w:t>
      </w:r>
      <w:r w:rsidR="00204F48" w:rsidRPr="00204F48">
        <w:rPr>
          <w:b/>
        </w:rPr>
        <w:t xml:space="preserve">Xiang Zhao, Yan Wang,Changjiao Sun, </w:t>
      </w:r>
      <w:bookmarkStart w:id="0" w:name="OLE_LINK3"/>
      <w:bookmarkStart w:id="1" w:name="OLE_LINK4"/>
      <w:r w:rsidR="005C1981" w:rsidRPr="00204F48">
        <w:rPr>
          <w:b/>
        </w:rPr>
        <w:t xml:space="preserve">Bo Cui, </w:t>
      </w:r>
      <w:r w:rsidR="00204F48" w:rsidRPr="00204F48">
        <w:rPr>
          <w:b/>
        </w:rPr>
        <w:t>Haixin Cui</w:t>
      </w:r>
      <w:bookmarkEnd w:id="0"/>
      <w:bookmarkEnd w:id="1"/>
      <w:r w:rsidR="00204F48" w:rsidRPr="00204F48">
        <w:rPr>
          <w:b/>
        </w:rPr>
        <w:t>*</w:t>
      </w:r>
    </w:p>
    <w:p w:rsidR="00B208A7" w:rsidRPr="00204F48" w:rsidRDefault="00204F48" w:rsidP="00204F48">
      <w:pPr>
        <w:jc w:val="both"/>
        <w:rPr>
          <w:rFonts w:eastAsia="Batang"/>
          <w:color w:val="0000FF"/>
          <w:lang/>
        </w:rPr>
      </w:pPr>
      <w:r w:rsidRPr="00204F48">
        <w:t>Institute of Environment and Sustainable Development in A</w:t>
      </w:r>
      <w:r>
        <w:t>griculture, Chinese Academic of</w:t>
      </w:r>
      <w:r>
        <w:rPr>
          <w:rFonts w:hint="eastAsia"/>
        </w:rPr>
        <w:t xml:space="preserve"> </w:t>
      </w:r>
      <w:r w:rsidRPr="00204F48">
        <w:t>Agriculture Sciences, Beijing 100081, China</w:t>
      </w:r>
    </w:p>
    <w:p w:rsidR="00594C9E" w:rsidRPr="00F13D1F" w:rsidRDefault="00594C9E" w:rsidP="005A792C">
      <w:pPr>
        <w:rPr>
          <w:rFonts w:hint="eastAsia"/>
          <w:u w:val="single"/>
        </w:rPr>
      </w:pPr>
      <w:r w:rsidRPr="00B208A7">
        <w:rPr>
          <w:rFonts w:eastAsia="Batang"/>
          <w:color w:val="0000FF"/>
        </w:rPr>
        <w:br/>
      </w:r>
      <w:r w:rsidRPr="00B208A7">
        <w:rPr>
          <w:b/>
          <w:u w:val="single"/>
        </w:rPr>
        <w:t>Abstract (250-300 words)</w:t>
      </w:r>
    </w:p>
    <w:p w:rsidR="005C1981" w:rsidRPr="005C1981" w:rsidRDefault="005C1981" w:rsidP="00F13D1F">
      <w:pPr>
        <w:spacing w:before="120" w:after="160"/>
        <w:ind w:firstLine="706"/>
        <w:jc w:val="both"/>
        <w:rPr>
          <w:rFonts w:hint="eastAsia"/>
          <w:color w:val="000000"/>
          <w:lang w:val="en-US"/>
        </w:rPr>
      </w:pPr>
      <w:r w:rsidRPr="005C1981">
        <w:rPr>
          <w:rFonts w:ascii="Times" w:eastAsiaTheme="minorEastAsia" w:hAnsi="Times"/>
          <w:iCs/>
          <w:lang w:val="en-US"/>
        </w:rPr>
        <w:t>Modified magnetic nanoparticles are used as non-viral gene carriers in biological applications. To achieve successful genedelivery, it is critical that nanoparticles effectually assemble with nucleic acids. However, relatively little work has beenconducted on the assemble mechanisms between nanoparticles and DNA, and its effects on transfection efficiency. Usingbiophysical and biochemical characterization, along with Atomic force microscopy (AFM) and Transmission electronmicroscopy (TEM), we investigate the morphologies, assembling structures and gene delivering abilities of the PEI modifiedmagnetic nanoparticles (MNPs) gene delivery system. In this gene delivery system, MNP/DNA complexes are formed viabinding of DNA onto the surface of MNPs. MNPs are favorable to not only increase DNA concentration but also prevent DNAdegradation. Magnetofection experiments showed that MNPs has low cytotoxicity and introduces highly stable transfectionin mammalian somatic cells. In addition, different binding ratios between MNPs and DNA result in various morphologies ofMNP/DNA complexes and have an influence on transfection efficiency. Dose–response profile indicated that transfectionefficiency positively correlate with MNP/DNA ratio. Furthermore, intracellular tracking demonstrate that MNPs move thoughthe cell membranes, deliver and release exogenous DNA into the</w:t>
      </w:r>
      <w:r>
        <w:rPr>
          <w:rFonts w:ascii="Times" w:eastAsiaTheme="minorEastAsia" w:hAnsi="Times" w:hint="eastAsia"/>
          <w:iCs/>
          <w:lang w:val="en-US"/>
        </w:rPr>
        <w:t xml:space="preserve"> </w:t>
      </w:r>
      <w:r w:rsidRPr="005C1981">
        <w:rPr>
          <w:rFonts w:ascii="Times" w:hAnsi="Times"/>
          <w:iCs/>
          <w:lang w:val="en-US"/>
        </w:rPr>
        <w:t>nucleus.</w:t>
      </w:r>
    </w:p>
    <w:p w:rsidR="00695E2B" w:rsidRPr="005C1981" w:rsidRDefault="00695E2B" w:rsidP="005C1981">
      <w:pPr>
        <w:rPr>
          <w:b/>
          <w:u w:val="single"/>
        </w:rPr>
      </w:pPr>
      <w:r w:rsidRPr="00B208A7">
        <w:rPr>
          <w:b/>
          <w:u w:val="single"/>
        </w:rPr>
        <w:t>Biography</w:t>
      </w:r>
      <w:r w:rsidR="00594C9E" w:rsidRPr="00B208A7">
        <w:rPr>
          <w:b/>
          <w:u w:val="single"/>
        </w:rPr>
        <w:t>(100-150 words)</w:t>
      </w:r>
    </w:p>
    <w:p w:rsidR="00695E2B" w:rsidRDefault="00594C9E">
      <w:pPr>
        <w:jc w:val="both"/>
        <w:rPr>
          <w:rFonts w:ascii="Times" w:hAnsi="Times" w:hint="eastAsia"/>
          <w:iCs/>
          <w:lang w:val="en-US"/>
        </w:rPr>
      </w:pPr>
      <w:r w:rsidRPr="00B208A7">
        <w:rPr>
          <w:rFonts w:ascii="Times" w:hAnsi="Times"/>
          <w:iCs/>
          <w:lang w:val="en-US"/>
        </w:rPr>
        <w:t>Dr.</w:t>
      </w:r>
      <w:r w:rsidR="00695E2B" w:rsidRPr="00B208A7">
        <w:rPr>
          <w:rFonts w:ascii="Times" w:hAnsi="Times"/>
          <w:iCs/>
          <w:lang w:val="en-US"/>
        </w:rPr>
        <w:t xml:space="preserve"> </w:t>
      </w:r>
      <w:r w:rsidR="005C1981" w:rsidRPr="005C1981">
        <w:rPr>
          <w:rFonts w:ascii="Times" w:hAnsi="Times"/>
          <w:iCs/>
          <w:lang w:val="en-US"/>
        </w:rPr>
        <w:t>Xiang Zhao has his expertise in thenovel transformation platform technology using the magnetic nanoparticles as DNA carriers. He has provided an important experimental basis forthe application of MNPs for effective magnetofection and applications in thegenetic transformation of plants and animals.</w:t>
      </w:r>
    </w:p>
    <w:p w:rsidR="005C1981" w:rsidRPr="005C1981" w:rsidRDefault="005C1981">
      <w:pPr>
        <w:jc w:val="both"/>
        <w:rPr>
          <w:b/>
          <w:lang/>
        </w:rPr>
      </w:pPr>
    </w:p>
    <w:p w:rsidR="00695E2B" w:rsidRPr="00B208A7" w:rsidRDefault="00695E2B">
      <w:pPr>
        <w:autoSpaceDE w:val="0"/>
        <w:rPr>
          <w:lang w:val="en-NZ"/>
        </w:rPr>
      </w:pPr>
      <w:r w:rsidRPr="00B208A7">
        <w:rPr>
          <w:b/>
          <w:lang w:val="en-NZ"/>
        </w:rPr>
        <w:t xml:space="preserve">Presenting author details </w:t>
      </w:r>
      <w:r w:rsidRPr="00B208A7">
        <w:rPr>
          <w:b/>
          <w:lang w:val="en-NZ"/>
        </w:rPr>
        <w:br/>
      </w:r>
      <w:r w:rsidRPr="00B208A7">
        <w:rPr>
          <w:lang w:val="en-NZ"/>
        </w:rPr>
        <w:t xml:space="preserve">Full name: </w:t>
      </w:r>
      <w:r w:rsidR="00CB659B">
        <w:rPr>
          <w:rFonts w:hint="eastAsia"/>
          <w:lang w:val="en-NZ"/>
        </w:rPr>
        <w:t>Xiang Zhao</w:t>
      </w:r>
      <w:r w:rsidRPr="00B208A7">
        <w:rPr>
          <w:lang w:val="en-NZ"/>
        </w:rPr>
        <w:br/>
      </w:r>
      <w:bookmarkStart w:id="2" w:name="OLE_LINK1"/>
      <w:bookmarkStart w:id="3" w:name="OLE_LINK2"/>
      <w:r w:rsidRPr="00B208A7">
        <w:rPr>
          <w:lang w:val="en-NZ"/>
        </w:rPr>
        <w:t>Session name/ numbe</w:t>
      </w:r>
      <w:bookmarkEnd w:id="2"/>
      <w:bookmarkEnd w:id="3"/>
      <w:r w:rsidRPr="00B208A7">
        <w:rPr>
          <w:lang w:val="en-NZ"/>
        </w:rPr>
        <w:t xml:space="preserve">r: </w:t>
      </w:r>
      <w:r w:rsidR="00CB659B" w:rsidRPr="0088543E">
        <w:rPr>
          <w:lang w:val="en-NZ"/>
        </w:rPr>
        <w:t>17th Edition of International Conference and Exhibition on Pharmaceutics &amp; Novel Drug Delivery Systems 2018</w:t>
      </w:r>
      <w:r w:rsidR="000B240A" w:rsidRPr="00B208A7">
        <w:rPr>
          <w:lang w:val="en-NZ"/>
        </w:rPr>
        <w:br/>
      </w:r>
      <w:r w:rsidRPr="00B208A7">
        <w:rPr>
          <w:lang w:val="en-NZ"/>
        </w:rPr>
        <w:t>Category:</w:t>
      </w:r>
      <w:r w:rsidR="00594C9E" w:rsidRPr="00B208A7">
        <w:rPr>
          <w:lang w:val="en-NZ"/>
        </w:rPr>
        <w:t xml:space="preserve"> Poster</w:t>
      </w:r>
    </w:p>
    <w:p w:rsidR="00594C9E" w:rsidRPr="00B208A7" w:rsidRDefault="00594C9E">
      <w:pPr>
        <w:autoSpaceDE w:val="0"/>
        <w:rPr>
          <w:lang w:val="en-NZ"/>
        </w:rPr>
      </w:pPr>
      <w:r w:rsidRPr="00B208A7">
        <w:rPr>
          <w:lang w:val="en-NZ"/>
        </w:rPr>
        <w:t xml:space="preserve">Email id: </w:t>
      </w:r>
      <w:r w:rsidR="00CB659B" w:rsidRPr="00CB659B">
        <w:rPr>
          <w:lang w:val="en-NZ"/>
        </w:rPr>
        <w:t>zhaoxiang@caas.cn</w:t>
      </w:r>
    </w:p>
    <w:p w:rsidR="000B240A" w:rsidRPr="00B208A7" w:rsidRDefault="000B240A">
      <w:pPr>
        <w:autoSpaceDE w:val="0"/>
      </w:pPr>
      <w:r w:rsidRPr="00B208A7">
        <w:rPr>
          <w:lang w:val="en-NZ"/>
        </w:rPr>
        <w:t xml:space="preserve">Contact number: </w:t>
      </w:r>
      <w:r w:rsidR="00CB659B">
        <w:rPr>
          <w:rFonts w:hint="eastAsia"/>
          <w:lang w:val="en-NZ"/>
        </w:rPr>
        <w:t>86-10-82105986</w:t>
      </w:r>
    </w:p>
    <w:sectPr w:rsidR="000B240A" w:rsidRPr="00B208A7">
      <w:pgSz w:w="11906" w:h="16838"/>
      <w:pgMar w:top="851" w:right="1134" w:bottom="1134" w:left="1134" w:header="709" w:footer="709"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4DC8" w:rsidRDefault="004B4DC8" w:rsidP="00695E2B">
      <w:r>
        <w:separator/>
      </w:r>
    </w:p>
  </w:endnote>
  <w:endnote w:type="continuationSeparator" w:id="1">
    <w:p w:rsidR="004B4DC8" w:rsidRDefault="004B4DC8" w:rsidP="00695E2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sig w:usb0="00000000" w:usb1="00000000" w:usb2="00000000" w:usb3="00000000" w:csb0="00000000" w:csb1="00000000"/>
  </w:font>
  <w:font w:name="Droid Sans Fallback">
    <w:charset w:val="01"/>
    <w:family w:val="auto"/>
    <w:pitch w:val="variable"/>
    <w:sig w:usb0="00000000" w:usb1="00000000" w:usb2="00000000" w:usb3="00000000" w:csb0="00000000" w:csb1="00000000"/>
  </w:font>
  <w:font w:name="FreeSans">
    <w:altName w:val="Times New Roman"/>
    <w:charset w:val="01"/>
    <w:family w:val="auto"/>
    <w:pitch w:val="variable"/>
    <w:sig w:usb0="00000000" w:usb1="00000000" w:usb2="00000000" w:usb3="00000000" w:csb0="00000000"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4DC8" w:rsidRDefault="004B4DC8" w:rsidP="00695E2B">
      <w:r>
        <w:separator/>
      </w:r>
    </w:p>
  </w:footnote>
  <w:footnote w:type="continuationSeparator" w:id="1">
    <w:p w:rsidR="004B4DC8" w:rsidRDefault="004B4DC8" w:rsidP="00695E2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proofState w:grammar="clean"/>
  <w:stylePaneFormatFilter w:val="0000"/>
  <w:defaultTabStop w:val="708"/>
  <w:defaultTableStyle w:val="a"/>
  <w:evenAndOddHeader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3074">
      <o:colormenu v:ext="edit" fillcolor="none [4]" strokecolor="none [1]" shadowcolor="none [2]"/>
    </o:shapedefaults>
  </w:hdrShapeDefaults>
  <w:footnotePr>
    <w:footnote w:id="0"/>
    <w:footnote w:id="1"/>
  </w:footnotePr>
  <w:endnotePr>
    <w:endnote w:id="0"/>
    <w:endnote w:id="1"/>
  </w:endnotePr>
  <w:compat>
    <w:useFELayout/>
  </w:compat>
  <w:rsids>
    <w:rsidRoot w:val="00594C9E"/>
    <w:rsid w:val="00014B85"/>
    <w:rsid w:val="000B240A"/>
    <w:rsid w:val="00204F48"/>
    <w:rsid w:val="004B4DC8"/>
    <w:rsid w:val="00594C9E"/>
    <w:rsid w:val="005A792C"/>
    <w:rsid w:val="005C1981"/>
    <w:rsid w:val="00695E2B"/>
    <w:rsid w:val="007613DF"/>
    <w:rsid w:val="007724FD"/>
    <w:rsid w:val="00B208A7"/>
    <w:rsid w:val="00C656BA"/>
    <w:rsid w:val="00CB659B"/>
    <w:rsid w:val="00F13D1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fillcolor="none [4]" strokecolor="none [1]" shadowcolor="none [2]"/>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sz w:val="24"/>
      <w:szCs w:val="24"/>
      <w:lang w:val="it-IT"/>
    </w:rPr>
  </w:style>
  <w:style w:type="paragraph" w:styleId="1">
    <w:name w:val="heading 1"/>
    <w:basedOn w:val="a"/>
    <w:next w:val="a"/>
    <w:qFormat/>
    <w:pPr>
      <w:keepNext/>
      <w:numPr>
        <w:numId w:val="1"/>
      </w:numPr>
      <w:jc w:val="center"/>
      <w:outlineLvl w:val="0"/>
    </w:pPr>
    <w:rPr>
      <w:rFonts w:ascii="Cambria" w:hAnsi="Cambria" w:cs="Gautami"/>
      <w:b/>
      <w:bCs/>
      <w:kern w:val="1"/>
      <w:sz w:val="32"/>
      <w:szCs w:val="32"/>
      <w:lang w:bidi="te-IN"/>
    </w:rPr>
  </w:style>
  <w:style w:type="paragraph" w:styleId="3">
    <w:name w:val="heading 3"/>
    <w:basedOn w:val="a"/>
    <w:next w:val="a"/>
    <w:qFormat/>
    <w:pPr>
      <w:keepNext/>
      <w:numPr>
        <w:ilvl w:val="2"/>
        <w:numId w:val="1"/>
      </w:numPr>
      <w:spacing w:before="240" w:after="60"/>
      <w:outlineLvl w:val="2"/>
    </w:pPr>
    <w:rPr>
      <w:rFonts w:ascii="Cambria" w:hAnsi="Cambria" w:cs="Gautami"/>
      <w:b/>
      <w:bCs/>
      <w:sz w:val="26"/>
      <w:szCs w:val="26"/>
      <w:lang w:bidi="te-I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Symbol" w:hAnsi="Symbol" w:cs="Symbol"/>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2z0">
    <w:name w:val="WW8Num2z0"/>
    <w:rPr>
      <w:rFonts w:ascii="Symbol" w:hAnsi="Symbol" w:cs="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3z0">
    <w:name w:val="WW8Num3z0"/>
    <w:rPr>
      <w:rFonts w:ascii="Symbol" w:hAnsi="Symbol" w:cs="Symbo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styleId="a3">
    <w:name w:val="Default Paragraph Font"/>
  </w:style>
  <w:style w:type="character" w:customStyle="1" w:styleId="Heading1Char">
    <w:name w:val="Heading 1 Char"/>
    <w:rPr>
      <w:rFonts w:ascii="Cambria" w:eastAsia="Times New Roman" w:hAnsi="Cambria" w:cs="Times New Roman"/>
      <w:b/>
      <w:bCs/>
      <w:kern w:val="1"/>
      <w:sz w:val="32"/>
      <w:szCs w:val="32"/>
    </w:rPr>
  </w:style>
  <w:style w:type="character" w:customStyle="1" w:styleId="Heading3Char">
    <w:name w:val="Heading 3 Char"/>
    <w:rPr>
      <w:rFonts w:ascii="Cambria" w:eastAsia="Times New Roman" w:hAnsi="Cambria" w:cs="Times New Roman"/>
      <w:b/>
      <w:bCs/>
      <w:sz w:val="26"/>
      <w:szCs w:val="26"/>
    </w:rPr>
  </w:style>
  <w:style w:type="character" w:styleId="a4">
    <w:name w:val="Hyperlink"/>
    <w:rPr>
      <w:rFonts w:cs="Times New Roman"/>
      <w:color w:val="0000FF"/>
      <w:u w:val="single"/>
    </w:rPr>
  </w:style>
  <w:style w:type="character" w:customStyle="1" w:styleId="BodyTextChar">
    <w:name w:val="Body Text Char"/>
    <w:rPr>
      <w:sz w:val="24"/>
      <w:szCs w:val="24"/>
    </w:rPr>
  </w:style>
  <w:style w:type="character" w:styleId="a5">
    <w:name w:val="annotation reference"/>
    <w:rPr>
      <w:rFonts w:cs="Times New Roman"/>
      <w:sz w:val="16"/>
      <w:szCs w:val="16"/>
    </w:rPr>
  </w:style>
  <w:style w:type="character" w:customStyle="1" w:styleId="CommentTextChar">
    <w:name w:val="Comment Text Char"/>
    <w:rPr>
      <w:sz w:val="20"/>
      <w:szCs w:val="20"/>
    </w:rPr>
  </w:style>
  <w:style w:type="character" w:customStyle="1" w:styleId="CommentSubjectChar">
    <w:name w:val="Comment Subject Char"/>
    <w:rPr>
      <w:b/>
      <w:bCs/>
      <w:sz w:val="20"/>
      <w:szCs w:val="20"/>
    </w:rPr>
  </w:style>
  <w:style w:type="character" w:customStyle="1" w:styleId="BalloonTextChar">
    <w:name w:val="Balloon Text Char"/>
    <w:rPr>
      <w:rFonts w:ascii="Tahoma" w:hAnsi="Tahoma" w:cs="Tahoma"/>
      <w:sz w:val="16"/>
      <w:szCs w:val="16"/>
    </w:rPr>
  </w:style>
  <w:style w:type="character" w:customStyle="1" w:styleId="BodyTextIndentChar">
    <w:name w:val="Body Text Indent Char"/>
    <w:rPr>
      <w:sz w:val="24"/>
      <w:szCs w:val="24"/>
    </w:rPr>
  </w:style>
  <w:style w:type="character" w:customStyle="1" w:styleId="HeaderChar">
    <w:name w:val="Header Char"/>
    <w:rPr>
      <w:sz w:val="24"/>
      <w:szCs w:val="24"/>
    </w:rPr>
  </w:style>
  <w:style w:type="character" w:customStyle="1" w:styleId="FooterChar">
    <w:name w:val="Footer Char"/>
    <w:rPr>
      <w:sz w:val="24"/>
      <w:szCs w:val="24"/>
    </w:rPr>
  </w:style>
  <w:style w:type="character" w:customStyle="1" w:styleId="texto">
    <w:name w:val="texto"/>
    <w:basedOn w:val="a3"/>
  </w:style>
  <w:style w:type="paragraph" w:customStyle="1" w:styleId="Heading">
    <w:name w:val="Heading"/>
    <w:basedOn w:val="a"/>
    <w:next w:val="a6"/>
    <w:pPr>
      <w:keepNext/>
      <w:spacing w:before="240" w:after="120"/>
    </w:pPr>
    <w:rPr>
      <w:rFonts w:ascii="Liberation Sans" w:eastAsia="Droid Sans Fallback" w:hAnsi="Liberation Sans" w:cs="FreeSans"/>
      <w:sz w:val="28"/>
      <w:szCs w:val="28"/>
    </w:rPr>
  </w:style>
  <w:style w:type="paragraph" w:styleId="a6">
    <w:name w:val="Body Text"/>
    <w:basedOn w:val="a"/>
    <w:pPr>
      <w:jc w:val="center"/>
    </w:pPr>
    <w:rPr>
      <w:rFonts w:cs="Gautami"/>
      <w:lang w:bidi="te-IN"/>
    </w:rPr>
  </w:style>
  <w:style w:type="paragraph" w:styleId="a7">
    <w:name w:val="List"/>
    <w:basedOn w:val="a6"/>
    <w:rPr>
      <w:rFonts w:cs="FreeSans"/>
    </w:rPr>
  </w:style>
  <w:style w:type="paragraph" w:styleId="a8">
    <w:name w:val="caption"/>
    <w:basedOn w:val="a"/>
    <w:qFormat/>
    <w:pPr>
      <w:suppressLineNumbers/>
      <w:spacing w:before="120" w:after="120"/>
    </w:pPr>
    <w:rPr>
      <w:rFonts w:cs="FreeSans"/>
      <w:i/>
      <w:iCs/>
    </w:rPr>
  </w:style>
  <w:style w:type="paragraph" w:customStyle="1" w:styleId="Index">
    <w:name w:val="Index"/>
    <w:basedOn w:val="a"/>
    <w:pPr>
      <w:suppressLineNumbers/>
    </w:pPr>
    <w:rPr>
      <w:rFonts w:cs="FreeSans"/>
    </w:rPr>
  </w:style>
  <w:style w:type="paragraph" w:styleId="a9">
    <w:name w:val="annotation text"/>
    <w:basedOn w:val="a"/>
    <w:rPr>
      <w:rFonts w:cs="Gautami"/>
      <w:sz w:val="20"/>
      <w:szCs w:val="20"/>
      <w:lang w:bidi="te-IN"/>
    </w:rPr>
  </w:style>
  <w:style w:type="paragraph" w:styleId="aa">
    <w:name w:val="annotation subject"/>
    <w:basedOn w:val="a9"/>
    <w:next w:val="a9"/>
    <w:rPr>
      <w:b/>
      <w:bCs/>
    </w:rPr>
  </w:style>
  <w:style w:type="paragraph" w:styleId="ab">
    <w:name w:val="Balloon Text"/>
    <w:basedOn w:val="a"/>
    <w:rPr>
      <w:rFonts w:ascii="Tahoma" w:hAnsi="Tahoma" w:cs="Gautami"/>
      <w:sz w:val="16"/>
      <w:szCs w:val="16"/>
      <w:lang w:bidi="te-IN"/>
    </w:rPr>
  </w:style>
  <w:style w:type="paragraph" w:styleId="ac">
    <w:name w:val="Body Text Indent"/>
    <w:basedOn w:val="a"/>
    <w:pPr>
      <w:spacing w:after="120"/>
      <w:ind w:left="283"/>
    </w:pPr>
    <w:rPr>
      <w:rFonts w:cs="Gautami"/>
      <w:lang w:bidi="te-IN"/>
    </w:rPr>
  </w:style>
  <w:style w:type="paragraph" w:styleId="ad">
    <w:name w:val="header"/>
    <w:basedOn w:val="a"/>
    <w:pPr>
      <w:tabs>
        <w:tab w:val="center" w:pos="4819"/>
        <w:tab w:val="right" w:pos="9638"/>
      </w:tabs>
    </w:pPr>
    <w:rPr>
      <w:rFonts w:cs="Gautami"/>
      <w:lang w:bidi="te-IN"/>
    </w:rPr>
  </w:style>
  <w:style w:type="paragraph" w:styleId="ae">
    <w:name w:val="footer"/>
    <w:basedOn w:val="a"/>
    <w:pPr>
      <w:tabs>
        <w:tab w:val="center" w:pos="4819"/>
        <w:tab w:val="right" w:pos="9638"/>
      </w:tabs>
    </w:pPr>
    <w:rPr>
      <w:rFonts w:cs="Gautami"/>
      <w:lang w:bidi="te-IN"/>
    </w:rPr>
  </w:style>
  <w:style w:type="paragraph" w:customStyle="1" w:styleId="xmsonormal">
    <w:name w:val="x_msonormal"/>
    <w:basedOn w:val="a"/>
  </w:style>
  <w:style w:type="paragraph" w:styleId="af">
    <w:name w:val="Normal (Web)"/>
    <w:basedOn w:val="a"/>
  </w:style>
  <w:style w:type="paragraph" w:customStyle="1" w:styleId="xmsonormal0">
    <w:name w:val="xmsonormal"/>
    <w:basedOn w:val="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505A62-6837-4438-801A-8645917A5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363</Words>
  <Characters>2070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lpstr>
    </vt:vector>
  </TitlesOfParts>
  <Company>Microsoft</Company>
  <LinksUpToDate>false</LinksUpToDate>
  <CharactersWithSpaces>2429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Swarna Latha</dc:creator>
  <cp:lastModifiedBy>Liang Zhang</cp:lastModifiedBy>
  <cp:revision>2</cp:revision>
  <cp:lastPrinted>1601-01-01T00:00:00Z</cp:lastPrinted>
  <dcterms:created xsi:type="dcterms:W3CDTF">2018-06-29T07:19:00Z</dcterms:created>
  <dcterms:modified xsi:type="dcterms:W3CDTF">2018-06-29T07:19:00Z</dcterms:modified>
</cp:coreProperties>
</file>