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5F1" w:rsidRPr="00B208A7" w:rsidRDefault="00F925F1" w:rsidP="00F925F1">
      <w:pPr>
        <w:jc w:val="both"/>
      </w:pPr>
      <w:r w:rsidRPr="00B208A7">
        <w:rPr>
          <w:noProof/>
          <w:lang w:val="en-IN" w:eastAsia="en-IN"/>
        </w:rPr>
        <w:pict>
          <v:roundrect id="_x0000_s1026" style="position:absolute;left:0;text-align:left;margin-left:340.8pt;margin-top:18.25pt;width:159pt;height:156.75pt;z-index:251660288" arcsize="10923f" strokecolor="#f2f2f2" strokeweight="3pt">
            <v:shadow on="t" type="perspective" color="#243f60" opacity=".5" offset="1pt" offset2="-1pt"/>
            <v:textbox style="mso-next-textbox:#_x0000_s1026">
              <w:txbxContent>
                <w:p w:rsidR="00F925F1" w:rsidRPr="00695E2B" w:rsidRDefault="00F925F1" w:rsidP="00F925F1">
                  <w:pPr>
                    <w:rPr>
                      <w:b/>
                      <w:color w:val="FFFFFF"/>
                      <w:lang w:val="en-IN"/>
                    </w:rPr>
                  </w:pPr>
                  <w:r>
                    <w:rPr>
                      <w:noProof/>
                      <w:color w:val="FFFFFF"/>
                    </w:rPr>
                    <w:drawing>
                      <wp:inline distT="0" distB="0" distL="0" distR="0">
                        <wp:extent cx="1571625" cy="1419225"/>
                        <wp:effectExtent l="19050" t="0" r="9525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71625" cy="1419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Pr="00B208A7">
        <w:rPr>
          <w:lang w:val="en-GB"/>
        </w:rPr>
        <w:t xml:space="preserve">                                                                                                                       </w:t>
      </w:r>
    </w:p>
    <w:p w:rsidR="00F925F1" w:rsidRPr="00B208A7" w:rsidRDefault="00F925F1" w:rsidP="00F925F1">
      <w:r>
        <w:rPr>
          <w:noProof/>
        </w:rPr>
        <w:drawing>
          <wp:inline distT="0" distB="0" distL="0" distR="0">
            <wp:extent cx="1647825" cy="1657350"/>
            <wp:effectExtent l="19050" t="0" r="9525" b="0"/>
            <wp:docPr id="1" name="Picture 1" descr="C:\Users\Dr Suad\Pictures\My Scans\2015-12 (Dec)\scan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 Suad\Pictures\My Scans\2015-12 (Dec)\scan0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25F1" w:rsidRPr="00B208A7" w:rsidRDefault="00F925F1" w:rsidP="00F925F1">
      <w:pPr>
        <w:jc w:val="center"/>
      </w:pPr>
    </w:p>
    <w:p w:rsidR="00F925F1" w:rsidRDefault="00F925F1" w:rsidP="00F925F1">
      <w:pPr>
        <w:autoSpaceDE w:val="0"/>
        <w:autoSpaceDN w:val="0"/>
        <w:adjustRightInd w:val="0"/>
        <w:rPr>
          <w:rFonts w:ascii="BookmanOldStyle-Bold" w:hAnsi="BookmanOldStyle-Bold" w:cs="BookmanOldStyle-Bold"/>
          <w:b/>
          <w:bCs/>
          <w:color w:val="365F92"/>
          <w:sz w:val="28"/>
          <w:szCs w:val="28"/>
        </w:rPr>
      </w:pPr>
      <w:proofErr w:type="spellStart"/>
      <w:r w:rsidRPr="000E7CB5">
        <w:rPr>
          <w:rFonts w:ascii="BookmanOldStyle-Bold" w:hAnsi="BookmanOldStyle-Bold" w:cs="BookmanOldStyle-Bold"/>
          <w:b/>
          <w:bCs/>
          <w:color w:val="365F92"/>
          <w:sz w:val="28"/>
          <w:szCs w:val="28"/>
        </w:rPr>
        <w:t>Gastroretentive</w:t>
      </w:r>
      <w:proofErr w:type="spellEnd"/>
      <w:r w:rsidRPr="000E7CB5">
        <w:rPr>
          <w:rFonts w:ascii="BookmanOldStyle-Bold" w:hAnsi="BookmanOldStyle-Bold" w:cs="BookmanOldStyle-Bold"/>
          <w:b/>
          <w:bCs/>
          <w:color w:val="365F92"/>
          <w:sz w:val="28"/>
          <w:szCs w:val="28"/>
        </w:rPr>
        <w:t xml:space="preserve"> Controlled Release </w:t>
      </w:r>
      <w:proofErr w:type="spellStart"/>
      <w:r w:rsidRPr="000E7CB5">
        <w:rPr>
          <w:rFonts w:ascii="BookmanOldStyle-Bold" w:hAnsi="BookmanOldStyle-Bold" w:cs="BookmanOldStyle-Bold"/>
          <w:b/>
          <w:bCs/>
          <w:color w:val="365F92"/>
          <w:sz w:val="28"/>
          <w:szCs w:val="28"/>
        </w:rPr>
        <w:t>Glibenclamide</w:t>
      </w:r>
      <w:proofErr w:type="spellEnd"/>
      <w:r>
        <w:rPr>
          <w:rFonts w:ascii="BookmanOldStyle-Bold" w:hAnsi="BookmanOldStyle-Bold" w:cs="BookmanOldStyle-Bold"/>
          <w:b/>
          <w:bCs/>
          <w:color w:val="365F92"/>
          <w:sz w:val="28"/>
          <w:szCs w:val="28"/>
        </w:rPr>
        <w:t xml:space="preserve"> </w:t>
      </w:r>
      <w:r w:rsidRPr="000E7CB5">
        <w:rPr>
          <w:rFonts w:ascii="BookmanOldStyle-Bold" w:hAnsi="BookmanOldStyle-Bold" w:cs="BookmanOldStyle-Bold"/>
          <w:b/>
          <w:bCs/>
          <w:color w:val="365F92"/>
          <w:sz w:val="28"/>
          <w:szCs w:val="28"/>
        </w:rPr>
        <w:t>Oral Tablet Formulation.</w:t>
      </w:r>
    </w:p>
    <w:p w:rsidR="00F925F1" w:rsidRPr="00F925F1" w:rsidRDefault="00F925F1" w:rsidP="00F925F1">
      <w:pPr>
        <w:autoSpaceDE w:val="0"/>
        <w:autoSpaceDN w:val="0"/>
        <w:adjustRightInd w:val="0"/>
        <w:rPr>
          <w:rFonts w:ascii="BookmanOldStyle-Bold" w:hAnsi="BookmanOldStyle-Bold" w:cs="BookmanOldStyle-Bold"/>
          <w:b/>
          <w:bCs/>
          <w:color w:val="365F92"/>
          <w:sz w:val="28"/>
          <w:szCs w:val="28"/>
        </w:rPr>
      </w:pPr>
      <w:r w:rsidRPr="00B208A7">
        <w:rPr>
          <w:rFonts w:eastAsia="MS PGothic" w:cs="Arial"/>
          <w:color w:val="000000"/>
        </w:rPr>
        <w:br/>
      </w:r>
      <w:r w:rsidRPr="00B208A7">
        <w:rPr>
          <w:b/>
        </w:rPr>
        <w:t xml:space="preserve">                                        </w:t>
      </w:r>
      <w:r>
        <w:rPr>
          <w:b/>
        </w:rPr>
        <w:t xml:space="preserve">    </w:t>
      </w:r>
      <w:r w:rsidRPr="00B208A7">
        <w:rPr>
          <w:b/>
        </w:rPr>
        <w:t xml:space="preserve"> </w:t>
      </w:r>
      <w:r>
        <w:rPr>
          <w:b/>
        </w:rPr>
        <w:t xml:space="preserve">   </w:t>
      </w:r>
      <w:r w:rsidRPr="00B208A7">
        <w:rPr>
          <w:b/>
        </w:rPr>
        <w:t xml:space="preserve"> </w:t>
      </w:r>
      <w:proofErr w:type="spellStart"/>
      <w:r>
        <w:rPr>
          <w:rFonts w:eastAsia="MS PGothic" w:cs="Arial"/>
          <w:color w:val="000000"/>
        </w:rPr>
        <w:t>Suad</w:t>
      </w:r>
      <w:proofErr w:type="spellEnd"/>
      <w:r>
        <w:rPr>
          <w:rFonts w:eastAsia="MS PGothic" w:cs="Arial"/>
          <w:color w:val="000000"/>
        </w:rPr>
        <w:t xml:space="preserve"> </w:t>
      </w:r>
      <w:proofErr w:type="spellStart"/>
      <w:r>
        <w:rPr>
          <w:rFonts w:eastAsia="MS PGothic" w:cs="Arial"/>
          <w:color w:val="000000"/>
        </w:rPr>
        <w:t>Yousif</w:t>
      </w:r>
      <w:proofErr w:type="spellEnd"/>
      <w:r>
        <w:rPr>
          <w:rFonts w:eastAsia="MS PGothic" w:cs="Arial"/>
          <w:color w:val="000000"/>
        </w:rPr>
        <w:t xml:space="preserve"> </w:t>
      </w:r>
      <w:proofErr w:type="spellStart"/>
      <w:r>
        <w:rPr>
          <w:rFonts w:eastAsia="MS PGothic" w:cs="Arial"/>
          <w:color w:val="000000"/>
        </w:rPr>
        <w:t>Abdalla</w:t>
      </w:r>
      <w:proofErr w:type="spellEnd"/>
      <w:r>
        <w:rPr>
          <w:rFonts w:eastAsia="MS PGothic" w:cs="Arial"/>
          <w:color w:val="000000"/>
        </w:rPr>
        <w:t xml:space="preserve"> </w:t>
      </w:r>
      <w:proofErr w:type="spellStart"/>
      <w:r>
        <w:rPr>
          <w:rFonts w:eastAsia="MS PGothic" w:cs="Arial"/>
          <w:color w:val="000000"/>
        </w:rPr>
        <w:t>Elkarib</w:t>
      </w:r>
      <w:proofErr w:type="spellEnd"/>
    </w:p>
    <w:p w:rsidR="00F925F1" w:rsidRPr="00B208A7" w:rsidRDefault="00F925F1" w:rsidP="00F925F1">
      <w:pPr>
        <w:rPr>
          <w:rFonts w:eastAsia="Batang"/>
          <w:color w:val="0000FF"/>
        </w:rPr>
      </w:pPr>
      <w:r w:rsidRPr="00B208A7">
        <w:t xml:space="preserve">                        </w:t>
      </w:r>
      <w:r>
        <w:t xml:space="preserve">    </w:t>
      </w:r>
      <w:r w:rsidRPr="00B208A7">
        <w:t xml:space="preserve"> </w:t>
      </w:r>
      <w:r>
        <w:t>Karary</w:t>
      </w:r>
      <w:r w:rsidRPr="00B208A7">
        <w:t xml:space="preserve"> </w:t>
      </w:r>
      <w:proofErr w:type="gramStart"/>
      <w:r w:rsidRPr="00B208A7">
        <w:t xml:space="preserve">University </w:t>
      </w:r>
      <w:r>
        <w:t>,</w:t>
      </w:r>
      <w:proofErr w:type="gramEnd"/>
      <w:r>
        <w:t xml:space="preserve"> College of Pharmacy , Sudan .</w:t>
      </w:r>
    </w:p>
    <w:p w:rsidR="00F925F1" w:rsidRPr="000E7CB5" w:rsidRDefault="00F925F1" w:rsidP="00F925F1">
      <w:pPr>
        <w:rPr>
          <w:rFonts w:eastAsia="Batang"/>
          <w:u w:val="single"/>
        </w:rPr>
      </w:pPr>
      <w:r w:rsidRPr="000E7CB5">
        <w:rPr>
          <w:rFonts w:eastAsia="Batang"/>
          <w:color w:val="0000FF"/>
        </w:rPr>
        <w:br/>
      </w:r>
      <w:r w:rsidRPr="000E7CB5">
        <w:rPr>
          <w:b/>
          <w:u w:val="single"/>
        </w:rPr>
        <w:t xml:space="preserve">Abstract </w:t>
      </w:r>
      <w:r w:rsidRPr="000E7CB5">
        <w:rPr>
          <w:b/>
          <w:u w:val="single"/>
        </w:rPr>
        <w:br/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proofErr w:type="spellStart"/>
      <w:r w:rsidRPr="000E7CB5">
        <w:rPr>
          <w:rFonts w:ascii="Cambria" w:eastAsia="TimesNewRomanPSMT" w:hAnsi="Cambria" w:cs="TimesNewRomanPSMT"/>
          <w:color w:val="000000"/>
        </w:rPr>
        <w:t>Hydroxypropyl</w:t>
      </w:r>
      <w:proofErr w:type="spellEnd"/>
      <w:r w:rsidRPr="000E7CB5">
        <w:rPr>
          <w:rFonts w:ascii="Cambria" w:eastAsia="TimesNewRomanPSMT" w:hAnsi="Cambria" w:cs="TimesNewRomanPSMT"/>
          <w:color w:val="000000"/>
        </w:rPr>
        <w:t xml:space="preserve"> methylcellulose (HPMC-4000cps, fixed amount), various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proofErr w:type="gramStart"/>
      <w:r w:rsidRPr="000E7CB5">
        <w:rPr>
          <w:rFonts w:ascii="Cambria" w:eastAsia="TimesNewRomanPSMT" w:hAnsi="Cambria" w:cs="TimesNewRomanPSMT"/>
          <w:color w:val="000000"/>
        </w:rPr>
        <w:t>contents</w:t>
      </w:r>
      <w:proofErr w:type="gramEnd"/>
      <w:r w:rsidRPr="000E7CB5">
        <w:rPr>
          <w:rFonts w:ascii="Cambria" w:eastAsia="TimesNewRomanPSMT" w:hAnsi="Cambria" w:cs="TimesNewRomanPSMT"/>
          <w:color w:val="000000"/>
        </w:rPr>
        <w:t xml:space="preserve"> of calcium hydroxide, </w:t>
      </w:r>
      <w:proofErr w:type="spellStart"/>
      <w:r w:rsidRPr="000E7CB5">
        <w:rPr>
          <w:rFonts w:ascii="Cambria" w:eastAsia="TimesNewRomanPSMT" w:hAnsi="Cambria" w:cs="TimesNewRomanPSMT"/>
          <w:color w:val="000000"/>
        </w:rPr>
        <w:t>stearyl</w:t>
      </w:r>
      <w:proofErr w:type="spellEnd"/>
      <w:r w:rsidRPr="000E7CB5">
        <w:rPr>
          <w:rFonts w:ascii="Cambria" w:eastAsia="TimesNewRomanPSMT" w:hAnsi="Cambria" w:cs="TimesNewRomanPSMT"/>
          <w:color w:val="000000"/>
        </w:rPr>
        <w:t xml:space="preserve"> alcohol, magnesium </w:t>
      </w:r>
      <w:proofErr w:type="spellStart"/>
      <w:r w:rsidRPr="000E7CB5">
        <w:rPr>
          <w:rFonts w:ascii="Cambria" w:eastAsia="TimesNewRomanPSMT" w:hAnsi="Cambria" w:cs="TimesNewRomanPSMT"/>
          <w:color w:val="000000"/>
        </w:rPr>
        <w:t>stearate,different</w:t>
      </w:r>
      <w:proofErr w:type="spellEnd"/>
      <w:r w:rsidRPr="000E7CB5">
        <w:rPr>
          <w:rFonts w:ascii="Cambria" w:eastAsia="TimesNewRomanPSMT" w:hAnsi="Cambria" w:cs="TimesNewRomanPSMT"/>
          <w:color w:val="000000"/>
        </w:rPr>
        <w:t xml:space="preserve"> 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proofErr w:type="gramStart"/>
      <w:r w:rsidRPr="000E7CB5">
        <w:rPr>
          <w:rFonts w:ascii="Cambria" w:eastAsia="TimesNewRomanPSMT" w:hAnsi="Cambria" w:cs="TimesNewRomanPSMT"/>
          <w:color w:val="000000"/>
        </w:rPr>
        <w:t>drug</w:t>
      </w:r>
      <w:proofErr w:type="gramEnd"/>
      <w:r w:rsidRPr="000E7CB5">
        <w:rPr>
          <w:rFonts w:ascii="Cambria" w:eastAsia="TimesNewRomanPSMT" w:hAnsi="Cambria" w:cs="TimesNewRomanPSMT"/>
          <w:color w:val="000000"/>
        </w:rPr>
        <w:t>: PVP ratios and altered tablet hardness were used to design floating tablet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 xml:space="preserve"> </w:t>
      </w:r>
      <w:proofErr w:type="gramStart"/>
      <w:r w:rsidRPr="000E7CB5">
        <w:rPr>
          <w:rFonts w:ascii="Cambria" w:eastAsia="TimesNewRomanPSMT" w:hAnsi="Cambria" w:cs="TimesNewRomanPSMT"/>
          <w:color w:val="000000"/>
        </w:rPr>
        <w:t>formulation</w:t>
      </w:r>
      <w:proofErr w:type="gramEnd"/>
      <w:r w:rsidRPr="000E7CB5">
        <w:rPr>
          <w:rFonts w:ascii="Cambria" w:eastAsia="TimesNewRomanPSMT" w:hAnsi="Cambria" w:cs="TimesNewRomanPSMT"/>
          <w:color w:val="000000"/>
        </w:rPr>
        <w:t xml:space="preserve"> capable to deliver </w:t>
      </w:r>
      <w:proofErr w:type="spellStart"/>
      <w:r w:rsidRPr="000E7CB5">
        <w:rPr>
          <w:rFonts w:ascii="Cambria" w:eastAsia="TimesNewRomanPSMT" w:hAnsi="Cambria" w:cs="TimesNewRomanPSMT"/>
          <w:color w:val="000000"/>
        </w:rPr>
        <w:t>glibenclamide</w:t>
      </w:r>
      <w:proofErr w:type="spellEnd"/>
      <w:r w:rsidRPr="000E7CB5">
        <w:rPr>
          <w:rFonts w:ascii="Cambria" w:eastAsia="TimesNewRomanPSMT" w:hAnsi="Cambria" w:cs="TimesNewRomanPSMT"/>
          <w:color w:val="000000"/>
        </w:rPr>
        <w:t xml:space="preserve"> in a sustained manner. 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>Tablet hardness has revealed an influential effect on tablet onset of floating,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 xml:space="preserve"> </w:t>
      </w:r>
      <w:proofErr w:type="gramStart"/>
      <w:r w:rsidRPr="000E7CB5">
        <w:rPr>
          <w:rFonts w:ascii="Cambria" w:eastAsia="TimesNewRomanPSMT" w:hAnsi="Cambria" w:cs="TimesNewRomanPSMT"/>
          <w:color w:val="000000"/>
        </w:rPr>
        <w:t>and</w:t>
      </w:r>
      <w:proofErr w:type="gramEnd"/>
      <w:r w:rsidRPr="000E7CB5">
        <w:rPr>
          <w:rFonts w:ascii="Cambria" w:eastAsia="TimesNewRomanPSMT" w:hAnsi="Cambria" w:cs="TimesNewRomanPSMT"/>
          <w:color w:val="000000"/>
        </w:rPr>
        <w:t xml:space="preserve"> drug release was shown to be more evident in the initial phase (p&lt;0.05).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 xml:space="preserve"> Loading level of calcium hydroxide, </w:t>
      </w:r>
      <w:proofErr w:type="spellStart"/>
      <w:r w:rsidRPr="000E7CB5">
        <w:rPr>
          <w:rFonts w:ascii="Cambria" w:eastAsia="TimesNewRomanPSMT" w:hAnsi="Cambria" w:cs="TimesNewRomanPSMT"/>
          <w:color w:val="000000"/>
        </w:rPr>
        <w:t>stearyl</w:t>
      </w:r>
      <w:proofErr w:type="spellEnd"/>
      <w:r w:rsidRPr="000E7CB5">
        <w:rPr>
          <w:rFonts w:ascii="Cambria" w:eastAsia="TimesNewRomanPSMT" w:hAnsi="Cambria" w:cs="TimesNewRomanPSMT"/>
          <w:color w:val="000000"/>
        </w:rPr>
        <w:t xml:space="preserve"> alcohol and tablet </w:t>
      </w:r>
      <w:proofErr w:type="spellStart"/>
      <w:r w:rsidRPr="000E7CB5">
        <w:rPr>
          <w:rFonts w:ascii="Cambria" w:eastAsia="TimesNewRomanPSMT" w:hAnsi="Cambria" w:cs="TimesNewRomanPSMT"/>
          <w:color w:val="000000"/>
        </w:rPr>
        <w:t>swellability</w:t>
      </w:r>
      <w:proofErr w:type="spellEnd"/>
      <w:r w:rsidRPr="000E7CB5">
        <w:rPr>
          <w:rFonts w:ascii="Cambria" w:eastAsia="TimesNewRomanPSMT" w:hAnsi="Cambria" w:cs="TimesNewRomanPSMT"/>
          <w:color w:val="000000"/>
        </w:rPr>
        <w:t xml:space="preserve"> all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 xml:space="preserve"> </w:t>
      </w:r>
      <w:proofErr w:type="gramStart"/>
      <w:r w:rsidRPr="000E7CB5">
        <w:rPr>
          <w:rFonts w:ascii="Cambria" w:eastAsia="TimesNewRomanPSMT" w:hAnsi="Cambria" w:cs="TimesNewRomanPSMT"/>
          <w:color w:val="000000"/>
        </w:rPr>
        <w:t>have</w:t>
      </w:r>
      <w:proofErr w:type="gramEnd"/>
      <w:r w:rsidRPr="000E7CB5">
        <w:rPr>
          <w:rFonts w:ascii="Cambria" w:eastAsia="TimesNewRomanPSMT" w:hAnsi="Cambria" w:cs="TimesNewRomanPSMT"/>
          <w:color w:val="000000"/>
        </w:rPr>
        <w:t xml:space="preserve"> showed profound enhancing effects on duration of tablet buoyancy and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 xml:space="preserve"> </w:t>
      </w:r>
      <w:proofErr w:type="gramStart"/>
      <w:r w:rsidRPr="000E7CB5">
        <w:rPr>
          <w:rFonts w:ascii="Cambria" w:eastAsia="TimesNewRomanPSMT" w:hAnsi="Cambria" w:cs="TimesNewRomanPSMT"/>
          <w:color w:val="000000"/>
        </w:rPr>
        <w:t>drug</w:t>
      </w:r>
      <w:proofErr w:type="gramEnd"/>
      <w:r w:rsidRPr="000E7CB5">
        <w:rPr>
          <w:rFonts w:ascii="Cambria" w:eastAsia="TimesNewRomanPSMT" w:hAnsi="Cambria" w:cs="TimesNewRomanPSMT"/>
          <w:color w:val="000000"/>
        </w:rPr>
        <w:t xml:space="preserve"> release which shown to follow the anomalous type (n=0.8212-1.0244)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 xml:space="preserve"> </w:t>
      </w:r>
      <w:proofErr w:type="gramStart"/>
      <w:r w:rsidRPr="000E7CB5">
        <w:rPr>
          <w:rFonts w:ascii="Cambria" w:eastAsia="TimesNewRomanPSMT" w:hAnsi="Cambria" w:cs="TimesNewRomanPSMT"/>
          <w:color w:val="000000"/>
        </w:rPr>
        <w:t>with</w:t>
      </w:r>
      <w:proofErr w:type="gramEnd"/>
      <w:r w:rsidRPr="000E7CB5">
        <w:rPr>
          <w:rFonts w:ascii="Cambria" w:eastAsia="TimesNewRomanPSMT" w:hAnsi="Cambria" w:cs="TimesNewRomanPSMT"/>
          <w:color w:val="000000"/>
        </w:rPr>
        <w:t xml:space="preserve"> evidence of 25 and 84% drug release after 1 and 6 hours, respectively . </w:t>
      </w:r>
    </w:p>
    <w:p w:rsidR="00F925F1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>Application of statistical and mathematical modeling has enabled the optimization of the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 xml:space="preserve"> </w:t>
      </w:r>
      <w:proofErr w:type="gramStart"/>
      <w:r w:rsidRPr="000E7CB5">
        <w:rPr>
          <w:rFonts w:ascii="Cambria" w:eastAsia="TimesNewRomanPSMT" w:hAnsi="Cambria" w:cs="TimesNewRomanPSMT"/>
          <w:color w:val="000000"/>
        </w:rPr>
        <w:t>developed</w:t>
      </w:r>
      <w:proofErr w:type="gramEnd"/>
      <w:r w:rsidRPr="000E7CB5">
        <w:rPr>
          <w:rFonts w:ascii="Cambria" w:eastAsia="TimesNewRomanPSMT" w:hAnsi="Cambria" w:cs="TimesNewRomanPSMT"/>
          <w:color w:val="000000"/>
        </w:rPr>
        <w:t xml:space="preserve"> tablet formulation to meet selective constraints for floating, hardness and drug release.</w:t>
      </w:r>
    </w:p>
    <w:p w:rsidR="00F925F1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>The optimized buoyant tablet revealed hardness of 50 N, immediate onset of floating and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 xml:space="preserve"> </w:t>
      </w:r>
      <w:proofErr w:type="gramStart"/>
      <w:r w:rsidRPr="000E7CB5">
        <w:rPr>
          <w:rFonts w:ascii="Cambria" w:eastAsia="TimesNewRomanPSMT" w:hAnsi="Cambria" w:cs="TimesNewRomanPSMT"/>
          <w:color w:val="000000"/>
        </w:rPr>
        <w:t>floating</w:t>
      </w:r>
      <w:proofErr w:type="gramEnd"/>
      <w:r w:rsidRPr="000E7CB5">
        <w:rPr>
          <w:rFonts w:ascii="Cambria" w:eastAsia="TimesNewRomanPSMT" w:hAnsi="Cambria" w:cs="TimesNewRomanPSMT"/>
          <w:color w:val="000000"/>
        </w:rPr>
        <w:t xml:space="preserve"> duration &gt;6 hours. 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 xml:space="preserve">The </w:t>
      </w:r>
      <w:r w:rsidRPr="000E7CB5">
        <w:rPr>
          <w:rFonts w:ascii="Cambria" w:hAnsi="Cambria" w:cs="TimesNewRomanPS-ItalicMT"/>
          <w:i/>
          <w:iCs/>
          <w:color w:val="000000"/>
        </w:rPr>
        <w:t xml:space="preserve">in vivo </w:t>
      </w:r>
      <w:r w:rsidRPr="000E7CB5">
        <w:rPr>
          <w:rFonts w:ascii="Cambria" w:eastAsia="TimesNewRomanPSMT" w:hAnsi="Cambria" w:cs="TimesNewRomanPSMT"/>
          <w:color w:val="000000"/>
        </w:rPr>
        <w:t>dosage form residence time study in six human subjects demonstrated that the developed tablet formulation retained in the stomach for more than four hours under fasting conditions.</w:t>
      </w:r>
    </w:p>
    <w:p w:rsidR="00F925F1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lastRenderedPageBreak/>
        <w:t>Comparative bioavailability study revealed that floating tablets showed</w:t>
      </w:r>
      <w:r>
        <w:rPr>
          <w:rFonts w:ascii="Cambria" w:eastAsia="TimesNewRomanPSMT" w:hAnsi="Cambria" w:cs="TimesNewRomanPSMT"/>
          <w:color w:val="000000"/>
        </w:rPr>
        <w:t xml:space="preserve"> </w:t>
      </w:r>
      <w:r w:rsidRPr="000E7CB5">
        <w:rPr>
          <w:rFonts w:ascii="Cambria" w:eastAsia="TimesNewRomanPSMT" w:hAnsi="Cambria" w:cs="TimesNewRomanPSMT"/>
          <w:color w:val="000000"/>
        </w:rPr>
        <w:t xml:space="preserve">sustained release 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proofErr w:type="gramStart"/>
      <w:r w:rsidRPr="000E7CB5">
        <w:rPr>
          <w:rFonts w:ascii="Cambria" w:eastAsia="TimesNewRomanPSMT" w:hAnsi="Cambria" w:cs="TimesNewRomanPSMT"/>
          <w:color w:val="000000"/>
        </w:rPr>
        <w:t>tendency</w:t>
      </w:r>
      <w:proofErr w:type="gramEnd"/>
      <w:r w:rsidRPr="000E7CB5">
        <w:rPr>
          <w:rFonts w:ascii="Cambria" w:eastAsia="TimesNewRomanPSMT" w:hAnsi="Cambria" w:cs="TimesNewRomanPSMT"/>
          <w:color w:val="000000"/>
        </w:rPr>
        <w:t xml:space="preserve"> of the drug from the floating tablet formulation.</w:t>
      </w:r>
    </w:p>
    <w:p w:rsidR="00F925F1" w:rsidRPr="000E7CB5" w:rsidRDefault="00F925F1" w:rsidP="00F925F1">
      <w:pPr>
        <w:autoSpaceDE w:val="0"/>
        <w:autoSpaceDN w:val="0"/>
        <w:adjustRightInd w:val="0"/>
        <w:jc w:val="both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eastAsia="TimesNewRomanPSMT" w:hAnsi="Cambria" w:cs="TimesNewRomanPSMT"/>
          <w:color w:val="000000"/>
        </w:rPr>
        <w:t>The three months based stability study indicated that the drug and the</w:t>
      </w:r>
      <w:r>
        <w:rPr>
          <w:rFonts w:ascii="Cambria" w:eastAsia="TimesNewRomanPSMT" w:hAnsi="Cambria" w:cs="TimesNewRomanPSMT"/>
          <w:color w:val="000000"/>
        </w:rPr>
        <w:t xml:space="preserve"> </w:t>
      </w:r>
      <w:r w:rsidRPr="000E7CB5">
        <w:rPr>
          <w:rFonts w:ascii="Cambria" w:eastAsia="TimesNewRomanPSMT" w:hAnsi="Cambria" w:cs="TimesNewRomanPSMT"/>
          <w:color w:val="000000"/>
        </w:rPr>
        <w:t xml:space="preserve">dosage form retained their initial physical characters in both </w:t>
      </w:r>
      <w:proofErr w:type="spellStart"/>
      <w:r w:rsidRPr="000E7CB5">
        <w:rPr>
          <w:rFonts w:ascii="Cambria" w:eastAsia="TimesNewRomanPSMT" w:hAnsi="Cambria" w:cs="TimesNewRomanPSMT"/>
          <w:color w:val="000000"/>
        </w:rPr>
        <w:t>acceleratedand</w:t>
      </w:r>
      <w:proofErr w:type="spellEnd"/>
      <w:r w:rsidRPr="000E7CB5">
        <w:rPr>
          <w:rFonts w:ascii="Cambria" w:eastAsia="TimesNewRomanPSMT" w:hAnsi="Cambria" w:cs="TimesNewRomanPSMT"/>
          <w:color w:val="000000"/>
        </w:rPr>
        <w:t xml:space="preserve"> normal conditions for the test duration as far as blister pack is considered.</w:t>
      </w:r>
    </w:p>
    <w:p w:rsidR="00F925F1" w:rsidRPr="000E7CB5" w:rsidRDefault="00F925F1" w:rsidP="00F925F1">
      <w:pPr>
        <w:autoSpaceDE w:val="0"/>
        <w:autoSpaceDN w:val="0"/>
        <w:adjustRightInd w:val="0"/>
        <w:rPr>
          <w:rFonts w:ascii="Cambria" w:eastAsia="TimesNewRomanPSMT" w:hAnsi="Cambria" w:cs="TimesNewRomanPSMT"/>
          <w:color w:val="000000"/>
        </w:rPr>
      </w:pPr>
    </w:p>
    <w:p w:rsidR="00F925F1" w:rsidRDefault="00F925F1" w:rsidP="00F925F1">
      <w:pPr>
        <w:autoSpaceDE w:val="0"/>
        <w:autoSpaceDN w:val="0"/>
        <w:adjustRightInd w:val="0"/>
        <w:rPr>
          <w:rFonts w:ascii="Cambria" w:eastAsia="TimesNewRomanPSMT" w:hAnsi="Cambria" w:cs="TimesNewRomanPSMT"/>
          <w:color w:val="000000"/>
        </w:rPr>
      </w:pPr>
      <w:r w:rsidRPr="000E7CB5">
        <w:rPr>
          <w:rFonts w:ascii="Cambria" w:hAnsi="Cambria" w:cs="TimesNewRomanPS-BoldMT"/>
          <w:b/>
          <w:bCs/>
          <w:color w:val="000000"/>
        </w:rPr>
        <w:t xml:space="preserve">Keywords:   </w:t>
      </w:r>
      <w:r w:rsidRPr="000E7CB5">
        <w:rPr>
          <w:rFonts w:ascii="Cambria" w:eastAsia="TimesNewRomanPSMT" w:hAnsi="Cambria" w:cs="TimesNewRomanPSMT"/>
          <w:color w:val="000000"/>
        </w:rPr>
        <w:t xml:space="preserve">Sustained release, Buoyancy, Hardness, </w:t>
      </w:r>
      <w:proofErr w:type="spellStart"/>
      <w:r w:rsidRPr="000E7CB5">
        <w:rPr>
          <w:rFonts w:ascii="Cambria" w:eastAsia="TimesNewRomanPSMT" w:hAnsi="Cambria" w:cs="TimesNewRomanPSMT"/>
          <w:color w:val="000000"/>
        </w:rPr>
        <w:t>Glibenclamide</w:t>
      </w:r>
      <w:proofErr w:type="spellEnd"/>
      <w:r w:rsidRPr="000E7CB5">
        <w:rPr>
          <w:rFonts w:ascii="Cambria" w:eastAsia="TimesNewRomanPSMT" w:hAnsi="Cambria" w:cs="TimesNewRomanPSMT"/>
          <w:color w:val="000000"/>
        </w:rPr>
        <w:t xml:space="preserve">, </w:t>
      </w:r>
      <w:proofErr w:type="spellStart"/>
      <w:r w:rsidRPr="000E7CB5">
        <w:rPr>
          <w:rFonts w:ascii="Cambria" w:eastAsia="TimesNewRomanPSMT" w:hAnsi="Cambria" w:cs="TimesNewRomanPSMT"/>
          <w:color w:val="000000"/>
        </w:rPr>
        <w:t>Swellability</w:t>
      </w:r>
      <w:proofErr w:type="spellEnd"/>
      <w:r w:rsidRPr="00A431E4">
        <w:rPr>
          <w:rFonts w:ascii="Cambria" w:eastAsia="TimesNewRomanPSMT" w:hAnsi="Cambria" w:cs="TimesNewRomanPSMT"/>
          <w:color w:val="000000"/>
        </w:rPr>
        <w:t>.</w:t>
      </w:r>
    </w:p>
    <w:p w:rsidR="00F925F1" w:rsidRPr="00BD49D7" w:rsidRDefault="00F925F1" w:rsidP="00F925F1">
      <w:pPr>
        <w:autoSpaceDE w:val="0"/>
        <w:autoSpaceDN w:val="0"/>
        <w:adjustRightInd w:val="0"/>
        <w:spacing w:after="0"/>
        <w:rPr>
          <w:rFonts w:ascii="Cambria" w:eastAsia="TimesNewRomanPSMT" w:hAnsi="Cambria" w:cs="TimesNewRomanPSMT"/>
          <w:color w:val="000000"/>
          <w:sz w:val="24"/>
          <w:szCs w:val="24"/>
        </w:rPr>
      </w:pPr>
      <w:r>
        <w:rPr>
          <w:color w:val="000000"/>
        </w:rPr>
        <w:br/>
      </w:r>
      <w:r w:rsidRPr="000E7CB5">
        <w:rPr>
          <w:b/>
          <w:u w:val="single"/>
        </w:rPr>
        <w:t>Biography</w:t>
      </w:r>
      <w:r>
        <w:rPr>
          <w:b/>
          <w:u w:val="single"/>
        </w:rPr>
        <w:t>:-</w:t>
      </w:r>
    </w:p>
    <w:p w:rsidR="00F925F1" w:rsidRPr="000E7CB5" w:rsidRDefault="00F925F1" w:rsidP="00F925F1">
      <w:pPr>
        <w:jc w:val="both"/>
        <w:rPr>
          <w:b/>
        </w:rPr>
      </w:pPr>
    </w:p>
    <w:p w:rsidR="00F925F1" w:rsidRPr="000E7CB5" w:rsidRDefault="00F925F1" w:rsidP="00F925F1">
      <w:pPr>
        <w:jc w:val="both"/>
        <w:rPr>
          <w:b/>
          <w:lang w:val="en-NZ"/>
        </w:rPr>
      </w:pPr>
      <w:r w:rsidRPr="000E7CB5">
        <w:rPr>
          <w:rFonts w:ascii="Times" w:hAnsi="Times"/>
          <w:iCs/>
        </w:rPr>
        <w:t xml:space="preserve">Dr. </w:t>
      </w:r>
      <w:proofErr w:type="spellStart"/>
      <w:r w:rsidRPr="000E7CB5">
        <w:rPr>
          <w:rFonts w:ascii="Times" w:hAnsi="Times"/>
          <w:iCs/>
        </w:rPr>
        <w:t>Suad</w:t>
      </w:r>
      <w:proofErr w:type="spellEnd"/>
      <w:r w:rsidRPr="000E7CB5">
        <w:rPr>
          <w:rFonts w:ascii="Times" w:hAnsi="Times"/>
          <w:iCs/>
        </w:rPr>
        <w:t xml:space="preserve"> has completed her PhD in </w:t>
      </w:r>
      <w:proofErr w:type="gramStart"/>
      <w:r w:rsidRPr="000E7CB5">
        <w:rPr>
          <w:rFonts w:ascii="Times" w:hAnsi="Times"/>
          <w:iCs/>
        </w:rPr>
        <w:t>Pharmaceutics ,in</w:t>
      </w:r>
      <w:proofErr w:type="gramEnd"/>
      <w:r w:rsidRPr="000E7CB5">
        <w:rPr>
          <w:rFonts w:ascii="Times" w:hAnsi="Times"/>
          <w:iCs/>
        </w:rPr>
        <w:t xml:space="preserve"> College of Pharmacy, University of Khartoum – Sudan . She has worked as General Director and production manager of </w:t>
      </w:r>
      <w:proofErr w:type="spellStart"/>
      <w:r w:rsidRPr="000E7CB5">
        <w:rPr>
          <w:rFonts w:ascii="Times" w:hAnsi="Times"/>
          <w:iCs/>
        </w:rPr>
        <w:t>WafraPharma</w:t>
      </w:r>
      <w:proofErr w:type="spellEnd"/>
      <w:r w:rsidRPr="000E7CB5">
        <w:rPr>
          <w:rFonts w:ascii="Times" w:hAnsi="Times"/>
          <w:iCs/>
        </w:rPr>
        <w:t xml:space="preserve"> Lab, for Pharmaceutical Product. Now she is associate </w:t>
      </w:r>
      <w:proofErr w:type="gramStart"/>
      <w:r w:rsidRPr="000E7CB5">
        <w:rPr>
          <w:rFonts w:ascii="Times" w:hAnsi="Times"/>
          <w:iCs/>
        </w:rPr>
        <w:t>professor  Dean</w:t>
      </w:r>
      <w:proofErr w:type="gramEnd"/>
      <w:r w:rsidRPr="000E7CB5">
        <w:rPr>
          <w:rFonts w:ascii="Times" w:hAnsi="Times"/>
          <w:iCs/>
        </w:rPr>
        <w:t xml:space="preserve"> College of Pharmacy. She has published more than 18 papers in reputed journals and has got four patents in the field of Gum Arabic in the Pharmaceutical </w:t>
      </w:r>
      <w:proofErr w:type="gramStart"/>
      <w:r w:rsidRPr="000E7CB5">
        <w:rPr>
          <w:rFonts w:ascii="Times" w:hAnsi="Times"/>
          <w:iCs/>
        </w:rPr>
        <w:t>Technology .</w:t>
      </w:r>
      <w:r w:rsidRPr="000E7CB5">
        <w:tab/>
      </w:r>
      <w:proofErr w:type="gramEnd"/>
    </w:p>
    <w:p w:rsidR="00F925F1" w:rsidRPr="000E7CB5" w:rsidRDefault="00F925F1" w:rsidP="00F925F1">
      <w:pPr>
        <w:autoSpaceDE w:val="0"/>
        <w:rPr>
          <w:lang w:val="en-NZ"/>
        </w:rPr>
      </w:pPr>
      <w:r w:rsidRPr="000E7CB5">
        <w:rPr>
          <w:b/>
          <w:lang w:val="en-NZ"/>
        </w:rPr>
        <w:t xml:space="preserve">Presenting author details </w:t>
      </w:r>
      <w:r w:rsidRPr="000E7CB5">
        <w:rPr>
          <w:b/>
          <w:lang w:val="en-NZ"/>
        </w:rPr>
        <w:br/>
      </w:r>
      <w:r w:rsidRPr="000E7CB5">
        <w:rPr>
          <w:lang w:val="en-NZ"/>
        </w:rPr>
        <w:t xml:space="preserve">Full name: </w:t>
      </w:r>
      <w:proofErr w:type="spellStart"/>
      <w:r w:rsidRPr="000E7CB5">
        <w:rPr>
          <w:lang w:val="en-NZ"/>
        </w:rPr>
        <w:t>Suad</w:t>
      </w:r>
      <w:proofErr w:type="spellEnd"/>
      <w:r w:rsidRPr="000E7CB5">
        <w:rPr>
          <w:lang w:val="en-NZ"/>
        </w:rPr>
        <w:t xml:space="preserve"> </w:t>
      </w:r>
      <w:proofErr w:type="spellStart"/>
      <w:r w:rsidRPr="000E7CB5">
        <w:rPr>
          <w:lang w:val="en-NZ"/>
        </w:rPr>
        <w:t>Yousif</w:t>
      </w:r>
      <w:proofErr w:type="spellEnd"/>
      <w:r w:rsidRPr="000E7CB5">
        <w:rPr>
          <w:lang w:val="en-NZ"/>
        </w:rPr>
        <w:t xml:space="preserve"> </w:t>
      </w:r>
      <w:proofErr w:type="spellStart"/>
      <w:r w:rsidRPr="000E7CB5">
        <w:rPr>
          <w:lang w:val="en-NZ"/>
        </w:rPr>
        <w:t>Abdalla</w:t>
      </w:r>
      <w:proofErr w:type="spellEnd"/>
      <w:r w:rsidRPr="000E7CB5">
        <w:rPr>
          <w:lang w:val="en-NZ"/>
        </w:rPr>
        <w:t xml:space="preserve"> </w:t>
      </w:r>
      <w:proofErr w:type="spellStart"/>
      <w:r w:rsidRPr="000E7CB5">
        <w:rPr>
          <w:lang w:val="en-NZ"/>
        </w:rPr>
        <w:t>Elkarib</w:t>
      </w:r>
      <w:proofErr w:type="spellEnd"/>
      <w:r w:rsidRPr="000E7CB5">
        <w:rPr>
          <w:lang w:val="en-NZ"/>
        </w:rPr>
        <w:t>.</w:t>
      </w:r>
      <w:r w:rsidRPr="000E7CB5">
        <w:rPr>
          <w:lang w:val="en-NZ"/>
        </w:rPr>
        <w:br/>
        <w:t>Session name/ number: Pharmaceutical Formulation.</w:t>
      </w:r>
      <w:r w:rsidRPr="000E7CB5">
        <w:rPr>
          <w:lang w:val="en-NZ"/>
        </w:rPr>
        <w:br/>
        <w:t>Category: Oral presentation.</w:t>
      </w:r>
    </w:p>
    <w:p w:rsidR="00F925F1" w:rsidRPr="000E7CB5" w:rsidRDefault="00F925F1" w:rsidP="00F925F1">
      <w:pPr>
        <w:autoSpaceDE w:val="0"/>
        <w:rPr>
          <w:lang w:val="en-NZ"/>
        </w:rPr>
      </w:pPr>
      <w:r w:rsidRPr="000E7CB5">
        <w:rPr>
          <w:lang w:val="en-NZ"/>
        </w:rPr>
        <w:t>Email id: ombasil1@yahoo.com</w:t>
      </w:r>
    </w:p>
    <w:p w:rsidR="00F925F1" w:rsidRPr="000E7CB5" w:rsidRDefault="00F925F1" w:rsidP="00F925F1">
      <w:pPr>
        <w:autoSpaceDE w:val="0"/>
      </w:pPr>
      <w:r w:rsidRPr="000E7CB5">
        <w:rPr>
          <w:lang w:val="en-NZ"/>
        </w:rPr>
        <w:t xml:space="preserve">Contact number: </w:t>
      </w:r>
      <w:proofErr w:type="gramStart"/>
      <w:r w:rsidRPr="000E7CB5">
        <w:rPr>
          <w:lang w:val="en-NZ"/>
        </w:rPr>
        <w:t>00249912304739 .</w:t>
      </w:r>
      <w:proofErr w:type="gramEnd"/>
    </w:p>
    <w:p w:rsidR="007C38EE" w:rsidRDefault="007C38EE"/>
    <w:sectPr w:rsidR="007C38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OldStyle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7C38E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7C38E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7C38EE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7C38EE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7C38E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2B" w:rsidRDefault="007C38EE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925F1"/>
    <w:rsid w:val="007C38EE"/>
    <w:rsid w:val="00F92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925F1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Gautami"/>
      <w:sz w:val="24"/>
      <w:szCs w:val="24"/>
      <w:lang w:eastAsia="zh-CN" w:bidi="te-IN"/>
    </w:rPr>
  </w:style>
  <w:style w:type="character" w:customStyle="1" w:styleId="HeaderChar">
    <w:name w:val="Header Char"/>
    <w:basedOn w:val="DefaultParagraphFont"/>
    <w:link w:val="Header"/>
    <w:rsid w:val="00F925F1"/>
    <w:rPr>
      <w:rFonts w:ascii="Times New Roman" w:eastAsia="Times New Roman" w:hAnsi="Times New Roman" w:cs="Gautami"/>
      <w:sz w:val="24"/>
      <w:szCs w:val="24"/>
      <w:lang w:eastAsia="zh-CN" w:bidi="te-IN"/>
    </w:rPr>
  </w:style>
  <w:style w:type="paragraph" w:styleId="Footer">
    <w:name w:val="footer"/>
    <w:basedOn w:val="Normal"/>
    <w:link w:val="FooterChar"/>
    <w:rsid w:val="00F925F1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Gautami"/>
      <w:sz w:val="24"/>
      <w:szCs w:val="24"/>
      <w:lang w:eastAsia="zh-CN" w:bidi="te-IN"/>
    </w:rPr>
  </w:style>
  <w:style w:type="character" w:customStyle="1" w:styleId="FooterChar">
    <w:name w:val="Footer Char"/>
    <w:basedOn w:val="DefaultParagraphFont"/>
    <w:link w:val="Footer"/>
    <w:rsid w:val="00F925F1"/>
    <w:rPr>
      <w:rFonts w:ascii="Times New Roman" w:eastAsia="Times New Roman" w:hAnsi="Times New Roman" w:cs="Gautami"/>
      <w:sz w:val="24"/>
      <w:szCs w:val="24"/>
      <w:lang w:eastAsia="zh-CN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5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image" Target="media/image2.jpeg"/><Relationship Id="rId10" Type="http://schemas.openxmlformats.org/officeDocument/2006/relationships/header" Target="header3.xml"/><Relationship Id="rId4" Type="http://schemas.openxmlformats.org/officeDocument/2006/relationships/image" Target="media/image1.emf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Suad</dc:creator>
  <cp:keywords/>
  <dc:description/>
  <cp:lastModifiedBy>Dr Suad</cp:lastModifiedBy>
  <cp:revision>2</cp:revision>
  <dcterms:created xsi:type="dcterms:W3CDTF">2018-02-13T10:11:00Z</dcterms:created>
  <dcterms:modified xsi:type="dcterms:W3CDTF">2018-02-13T10:12:00Z</dcterms:modified>
</cp:coreProperties>
</file>