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AD9" w:rsidRDefault="00934AD9" w:rsidP="003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Current and Future Trends 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QconCATs</w:t>
      </w:r>
      <w:proofErr w:type="spellEnd"/>
    </w:p>
    <w:p w:rsidR="00357DB8" w:rsidRPr="00357DB8" w:rsidRDefault="00357DB8" w:rsidP="003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934AD9" w:rsidRPr="00357DB8" w:rsidRDefault="005201F9" w:rsidP="00357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</w:pPr>
      <w:r w:rsidRPr="00357DB8">
        <w:rPr>
          <w:rFonts w:ascii="Times New Roman" w:eastAsia="Times New Roman" w:hAnsi="Times New Roman" w:cs="Times New Roman"/>
          <w:b/>
          <w:bCs/>
          <w:sz w:val="20"/>
          <w:szCs w:val="20"/>
        </w:rPr>
        <w:t>Sergey Suchkov</w:t>
      </w:r>
      <w:r w:rsidRPr="00357DB8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1-7</w:t>
      </w:r>
      <w:r w:rsidRPr="00357DB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934AD9" w:rsidRPr="00357DB8">
        <w:rPr>
          <w:rFonts w:ascii="Times New Roman" w:eastAsia="Times New Roman" w:hAnsi="Times New Roman" w:cs="Times New Roman"/>
          <w:b/>
          <w:bCs/>
          <w:sz w:val="20"/>
          <w:szCs w:val="20"/>
        </w:rPr>
        <w:t>Illarion</w:t>
      </w:r>
      <w:proofErr w:type="spellEnd"/>
      <w:r w:rsidR="00934AD9" w:rsidRPr="00357DB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V.Turko</w:t>
      </w:r>
      <w:r w:rsidRPr="00357DB8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7</w:t>
      </w:r>
    </w:p>
    <w:p w:rsidR="00357DB8" w:rsidRPr="00357DB8" w:rsidRDefault="00357DB8" w:rsidP="003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357DB8" w:rsidRDefault="00357DB8" w:rsidP="00357DB8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</w:pPr>
      <w:r w:rsidRPr="00357DB8"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1</w:t>
      </w:r>
      <w:r w:rsidRPr="00357DB8"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Sechenov</w:t>
      </w:r>
      <w:r w:rsidRPr="00357DB8"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 University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 and </w:t>
      </w: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2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Moscow Engineering Physical Institute (</w:t>
      </w:r>
      <w:proofErr w:type="spellStart"/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MEPhI</w:t>
      </w:r>
      <w:proofErr w:type="spellEnd"/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), Moscow, Russia</w:t>
      </w:r>
    </w:p>
    <w:p w:rsidR="00357DB8" w:rsidRPr="00357DB8" w:rsidRDefault="00357DB8" w:rsidP="00357DB8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</w:pP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3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EPMA, Brussels, EU; </w:t>
      </w: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4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ISPM, Tokyo, Japan; </w:t>
      </w: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5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PMC, </w:t>
      </w:r>
      <w:proofErr w:type="gramStart"/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 xml:space="preserve">and  </w:t>
      </w: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6</w:t>
      </w:r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ACS</w:t>
      </w:r>
      <w:proofErr w:type="gramEnd"/>
      <w:r>
        <w:rPr>
          <w:rFonts w:ascii="Times New Roman" w:eastAsia="MS PGothic" w:hAnsi="Times New Roman" w:cs="Times New Roman"/>
          <w:color w:val="000000"/>
          <w:sz w:val="20"/>
          <w:szCs w:val="20"/>
          <w:lang w:eastAsia="ko-KR"/>
        </w:rPr>
        <w:t>, Washington, DC, USA</w:t>
      </w:r>
    </w:p>
    <w:p w:rsidR="00934AD9" w:rsidRPr="00357DB8" w:rsidRDefault="00357DB8" w:rsidP="00357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MS PGothic" w:hAnsi="Times New Roman" w:cs="Times New Roman"/>
          <w:color w:val="000000"/>
          <w:sz w:val="20"/>
          <w:szCs w:val="20"/>
          <w:vertAlign w:val="superscript"/>
          <w:lang w:eastAsia="ko-KR"/>
        </w:rPr>
        <w:t>7</w:t>
      </w:r>
      <w:r w:rsidR="00934AD9" w:rsidRPr="00357DB8">
        <w:rPr>
          <w:rFonts w:ascii="Times New Roman" w:eastAsia="Times New Roman" w:hAnsi="Times New Roman" w:cs="Times New Roman"/>
          <w:bCs/>
          <w:sz w:val="20"/>
          <w:szCs w:val="20"/>
        </w:rPr>
        <w:t>National Institute of Standards and Technology, Gaithersburg, MD 20899, United States</w:t>
      </w:r>
    </w:p>
    <w:p w:rsidR="008E1A16" w:rsidRPr="0009763D" w:rsidRDefault="008E1A16" w:rsidP="00357D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0B86" w:rsidRDefault="00725BB4" w:rsidP="00357D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763D">
        <w:rPr>
          <w:rFonts w:ascii="Times New Roman" w:eastAsia="Calibri" w:hAnsi="Times New Roman" w:cs="Times New Roman"/>
          <w:sz w:val="24"/>
          <w:szCs w:val="24"/>
        </w:rPr>
        <w:t>Protein q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uantification by targeted proteomics relies on mass spectrometry and isotope-labeled internal standards.  In addition to traditional standards comprised of either recombinant proteins or synthetic peptides, artificial proteins composed of concatenated pe</w:t>
      </w:r>
      <w:r w:rsidRPr="0009763D">
        <w:rPr>
          <w:rFonts w:ascii="Times New Roman" w:eastAsia="Calibri" w:hAnsi="Times New Roman" w:cs="Times New Roman"/>
          <w:sz w:val="24"/>
          <w:szCs w:val="24"/>
        </w:rPr>
        <w:t>ptides (</w:t>
      </w:r>
      <w:proofErr w:type="spellStart"/>
      <w:r w:rsidRPr="0009763D">
        <w:rPr>
          <w:rFonts w:ascii="Times New Roman" w:eastAsia="Calibri" w:hAnsi="Times New Roman" w:cs="Times New Roman"/>
          <w:sz w:val="24"/>
          <w:szCs w:val="24"/>
        </w:rPr>
        <w:t>QconCATs</w:t>
      </w:r>
      <w:proofErr w:type="spellEnd"/>
      <w:r w:rsidRPr="0009763D">
        <w:rPr>
          <w:rFonts w:ascii="Times New Roman" w:eastAsia="Calibri" w:hAnsi="Times New Roman" w:cs="Times New Roman"/>
          <w:sz w:val="24"/>
          <w:szCs w:val="24"/>
        </w:rPr>
        <w:t xml:space="preserve">) have 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been introduced as a conceptually new material for use as an internal standard. The design, e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x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pression, characterization, and </w:t>
      </w:r>
      <w:r w:rsidRPr="0009763D">
        <w:rPr>
          <w:rFonts w:ascii="Times New Roman" w:eastAsia="Calibri" w:hAnsi="Times New Roman" w:cs="Times New Roman"/>
          <w:sz w:val="24"/>
          <w:szCs w:val="24"/>
        </w:rPr>
        <w:t xml:space="preserve">some 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application of </w:t>
      </w:r>
      <w:proofErr w:type="spellStart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QconCATs</w:t>
      </w:r>
      <w:proofErr w:type="spellEnd"/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 have be</w:t>
      </w:r>
      <w:r w:rsidRPr="0009763D">
        <w:rPr>
          <w:rFonts w:ascii="Times New Roman" w:eastAsia="Calibri" w:hAnsi="Times New Roman" w:cs="Times New Roman"/>
          <w:sz w:val="24"/>
          <w:szCs w:val="24"/>
        </w:rPr>
        <w:t>en thoroughly described in the set of original papers from Beynon’s laboratory. The focus of this presentation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 is to d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e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scribe two new trends in the use of </w:t>
      </w:r>
      <w:proofErr w:type="spellStart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QconCATs</w:t>
      </w:r>
      <w:proofErr w:type="spellEnd"/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 as internal standards: (</w:t>
      </w:r>
      <w:proofErr w:type="spellStart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) the need of natural flan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k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ing sequences for every Q-peptide included in the </w:t>
      </w:r>
      <w:proofErr w:type="spellStart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QconCAT</w:t>
      </w:r>
      <w:proofErr w:type="spellEnd"/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 and (ii) the benefits of stoichi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>o</w:t>
      </w:r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metric incorporation of post-translational modifications in the </w:t>
      </w:r>
      <w:proofErr w:type="spellStart"/>
      <w:r w:rsidR="008E1A16" w:rsidRPr="0009763D">
        <w:rPr>
          <w:rFonts w:ascii="Times New Roman" w:eastAsia="Calibri" w:hAnsi="Times New Roman" w:cs="Times New Roman"/>
          <w:sz w:val="24"/>
          <w:szCs w:val="24"/>
        </w:rPr>
        <w:t>QconCAT</w:t>
      </w:r>
      <w:proofErr w:type="spellEnd"/>
      <w:r w:rsidR="008E1A16" w:rsidRPr="0009763D">
        <w:rPr>
          <w:rFonts w:ascii="Times New Roman" w:eastAsia="Calibri" w:hAnsi="Times New Roman" w:cs="Times New Roman"/>
          <w:sz w:val="24"/>
          <w:szCs w:val="24"/>
        </w:rPr>
        <w:t xml:space="preserve">. These </w:t>
      </w:r>
      <w:r w:rsidR="008E1A16" w:rsidRPr="006C4C8D">
        <w:rPr>
          <w:rFonts w:ascii="Times New Roman" w:eastAsia="Calibri" w:hAnsi="Times New Roman" w:cs="Times New Roman"/>
          <w:sz w:val="24"/>
          <w:szCs w:val="24"/>
        </w:rPr>
        <w:t xml:space="preserve">developments in </w:t>
      </w:r>
      <w:proofErr w:type="spellStart"/>
      <w:r w:rsidR="008E1A16" w:rsidRPr="006C4C8D">
        <w:rPr>
          <w:rFonts w:ascii="Times New Roman" w:eastAsia="Calibri" w:hAnsi="Times New Roman" w:cs="Times New Roman"/>
          <w:sz w:val="24"/>
          <w:szCs w:val="24"/>
        </w:rPr>
        <w:t>QconCATs</w:t>
      </w:r>
      <w:proofErr w:type="spellEnd"/>
      <w:r w:rsidR="008E1A16" w:rsidRPr="006C4C8D">
        <w:rPr>
          <w:rFonts w:ascii="Times New Roman" w:eastAsia="Calibri" w:hAnsi="Times New Roman" w:cs="Times New Roman"/>
          <w:sz w:val="24"/>
          <w:szCs w:val="24"/>
        </w:rPr>
        <w:t xml:space="preserve"> have not received much attention so far, but show great promise for future a</w:t>
      </w:r>
      <w:r w:rsidR="008E1A16" w:rsidRPr="006C4C8D">
        <w:rPr>
          <w:rFonts w:ascii="Times New Roman" w:eastAsia="Calibri" w:hAnsi="Times New Roman" w:cs="Times New Roman"/>
          <w:sz w:val="24"/>
          <w:szCs w:val="24"/>
        </w:rPr>
        <w:t>d</w:t>
      </w:r>
      <w:r w:rsidR="008E1A16" w:rsidRPr="006C4C8D">
        <w:rPr>
          <w:rFonts w:ascii="Times New Roman" w:eastAsia="Calibri" w:hAnsi="Times New Roman" w:cs="Times New Roman"/>
          <w:sz w:val="24"/>
          <w:szCs w:val="24"/>
        </w:rPr>
        <w:t>vances in targeted proteomics.</w:t>
      </w:r>
    </w:p>
    <w:p w:rsidR="00357DB8" w:rsidRPr="00357DB8" w:rsidRDefault="00357DB8" w:rsidP="00357DB8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6C4C8D" w:rsidRDefault="0009763D" w:rsidP="00357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C8D">
        <w:rPr>
          <w:rFonts w:ascii="Times New Roman" w:eastAsia="Calibri" w:hAnsi="Times New Roman" w:cs="Times New Roman"/>
          <w:sz w:val="24"/>
          <w:szCs w:val="24"/>
        </w:rPr>
        <w:t>On the applicat</w:t>
      </w:r>
      <w:r w:rsidR="00583DF3" w:rsidRPr="006C4C8D">
        <w:rPr>
          <w:rFonts w:ascii="Times New Roman" w:eastAsia="Calibri" w:hAnsi="Times New Roman" w:cs="Times New Roman"/>
          <w:sz w:val="24"/>
          <w:szCs w:val="24"/>
        </w:rPr>
        <w:t xml:space="preserve">ion side, the focus of this presentation is on </w:t>
      </w:r>
      <w:r w:rsidR="00583DF3" w:rsidRPr="006C4C8D">
        <w:rPr>
          <w:rFonts w:ascii="Times New Roman" w:hAnsi="Times New Roman" w:cs="Times New Roman"/>
          <w:sz w:val="24"/>
          <w:szCs w:val="24"/>
        </w:rPr>
        <w:t xml:space="preserve">expression </w:t>
      </w:r>
      <w:r w:rsidRPr="006C4C8D">
        <w:rPr>
          <w:rFonts w:ascii="Times New Roman" w:hAnsi="Times New Roman" w:cs="Times New Roman"/>
          <w:sz w:val="24"/>
          <w:szCs w:val="24"/>
        </w:rPr>
        <w:t xml:space="preserve">of various protein isoforms </w:t>
      </w:r>
      <w:r w:rsidR="00583DF3" w:rsidRPr="006C4C8D">
        <w:rPr>
          <w:rFonts w:ascii="Times New Roman" w:hAnsi="Times New Roman" w:cs="Times New Roman"/>
          <w:sz w:val="24"/>
          <w:szCs w:val="24"/>
        </w:rPr>
        <w:t xml:space="preserve">that can be indicative of </w:t>
      </w:r>
      <w:r w:rsidRPr="006C4C8D">
        <w:rPr>
          <w:rFonts w:ascii="Times New Roman" w:hAnsi="Times New Roman" w:cs="Times New Roman"/>
          <w:sz w:val="24"/>
          <w:szCs w:val="24"/>
        </w:rPr>
        <w:t xml:space="preserve">pathological </w:t>
      </w:r>
      <w:r w:rsidR="00583DF3" w:rsidRPr="006C4C8D">
        <w:rPr>
          <w:rFonts w:ascii="Times New Roman" w:hAnsi="Times New Roman" w:cs="Times New Roman"/>
          <w:sz w:val="24"/>
          <w:szCs w:val="24"/>
        </w:rPr>
        <w:t>changes associated with Alzheimer’s disease. S</w:t>
      </w:r>
      <w:r w:rsidRPr="006C4C8D">
        <w:rPr>
          <w:rFonts w:ascii="Times New Roman" w:hAnsi="Times New Roman" w:cs="Times New Roman"/>
          <w:sz w:val="24"/>
          <w:szCs w:val="24"/>
        </w:rPr>
        <w:t>e</w:t>
      </w:r>
      <w:r w:rsidRPr="006C4C8D">
        <w:rPr>
          <w:rFonts w:ascii="Times New Roman" w:hAnsi="Times New Roman" w:cs="Times New Roman"/>
          <w:sz w:val="24"/>
          <w:szCs w:val="24"/>
        </w:rPr>
        <w:t>lective quantification of ind</w:t>
      </w:r>
      <w:r w:rsidR="006C4C8D">
        <w:rPr>
          <w:rFonts w:ascii="Times New Roman" w:hAnsi="Times New Roman" w:cs="Times New Roman"/>
          <w:sz w:val="24"/>
          <w:szCs w:val="24"/>
        </w:rPr>
        <w:t>ividual protein isoforms has been</w:t>
      </w:r>
      <w:r w:rsidR="00583DF3" w:rsidRPr="006C4C8D">
        <w:rPr>
          <w:rFonts w:ascii="Times New Roman" w:hAnsi="Times New Roman" w:cs="Times New Roman"/>
          <w:sz w:val="24"/>
          <w:szCs w:val="24"/>
        </w:rPr>
        <w:t xml:space="preserve"> always</w:t>
      </w:r>
      <w:r w:rsidRPr="006C4C8D">
        <w:rPr>
          <w:rFonts w:ascii="Times New Roman" w:hAnsi="Times New Roman" w:cs="Times New Roman"/>
          <w:sz w:val="24"/>
          <w:szCs w:val="24"/>
        </w:rPr>
        <w:t xml:space="preserve"> a challenge, because they simultaneously possess common and unique amino acid sequences. </w:t>
      </w:r>
      <w:r w:rsidR="006C4C8D" w:rsidRPr="006C4C8D">
        <w:rPr>
          <w:rFonts w:ascii="Times New Roman" w:hAnsi="Times New Roman" w:cs="Times New Roman"/>
          <w:sz w:val="24"/>
          <w:szCs w:val="24"/>
        </w:rPr>
        <w:t xml:space="preserve">We developed a </w:t>
      </w:r>
      <w:proofErr w:type="spellStart"/>
      <w:r w:rsidR="006C4C8D" w:rsidRPr="006C4C8D">
        <w:rPr>
          <w:rFonts w:ascii="Times New Roman" w:hAnsi="Times New Roman" w:cs="Times New Roman"/>
          <w:sz w:val="24"/>
          <w:szCs w:val="24"/>
        </w:rPr>
        <w:t>QconCAT</w:t>
      </w:r>
      <w:proofErr w:type="spellEnd"/>
      <w:r w:rsidR="006C4C8D" w:rsidRPr="006C4C8D">
        <w:rPr>
          <w:rFonts w:ascii="Times New Roman" w:hAnsi="Times New Roman" w:cs="Times New Roman"/>
          <w:sz w:val="24"/>
          <w:szCs w:val="24"/>
        </w:rPr>
        <w:t xml:space="preserve"> for quantification of various isoforms of amyloid precursor protein (APP). APP-</w:t>
      </w:r>
      <w:proofErr w:type="spellStart"/>
      <w:r w:rsidR="006C4C8D" w:rsidRPr="006C4C8D">
        <w:rPr>
          <w:rFonts w:ascii="Times New Roman" w:hAnsi="Times New Roman" w:cs="Times New Roman"/>
          <w:sz w:val="24"/>
          <w:szCs w:val="24"/>
        </w:rPr>
        <w:t>QconCAT</w:t>
      </w:r>
      <w:proofErr w:type="spellEnd"/>
      <w:r w:rsidR="006C4C8D" w:rsidRPr="006C4C8D">
        <w:rPr>
          <w:rFonts w:ascii="Times New Roman" w:hAnsi="Times New Roman" w:cs="Times New Roman"/>
          <w:sz w:val="24"/>
          <w:szCs w:val="24"/>
        </w:rPr>
        <w:t xml:space="preserve"> i</w:t>
      </w:r>
      <w:r w:rsidR="006C4C8D" w:rsidRPr="006C4C8D">
        <w:rPr>
          <w:rFonts w:ascii="Times New Roman" w:hAnsi="Times New Roman" w:cs="Times New Roman"/>
          <w:sz w:val="24"/>
          <w:szCs w:val="24"/>
        </w:rPr>
        <w:t>n</w:t>
      </w:r>
      <w:r w:rsidR="006C4C8D" w:rsidRPr="006C4C8D">
        <w:rPr>
          <w:rFonts w:ascii="Times New Roman" w:hAnsi="Times New Roman" w:cs="Times New Roman"/>
          <w:sz w:val="24"/>
          <w:szCs w:val="24"/>
        </w:rPr>
        <w:t>cludes tryptic peptides that are common for all isoforms of APP concatenated with those tryptic peptides that are unique for specific APP isoforms. Isotope-labeled APP-</w:t>
      </w:r>
      <w:proofErr w:type="spellStart"/>
      <w:r w:rsidR="006C4C8D" w:rsidRPr="006C4C8D">
        <w:rPr>
          <w:rFonts w:ascii="Times New Roman" w:hAnsi="Times New Roman" w:cs="Times New Roman"/>
          <w:sz w:val="24"/>
          <w:szCs w:val="24"/>
        </w:rPr>
        <w:t>QconCAT</w:t>
      </w:r>
      <w:proofErr w:type="spellEnd"/>
      <w:r w:rsidR="006C4C8D" w:rsidRPr="006C4C8D">
        <w:rPr>
          <w:rFonts w:ascii="Times New Roman" w:hAnsi="Times New Roman" w:cs="Times New Roman"/>
          <w:sz w:val="24"/>
          <w:szCs w:val="24"/>
        </w:rPr>
        <w:t xml:space="preserve"> was e</w:t>
      </w:r>
      <w:r w:rsidR="006C4C8D" w:rsidRPr="006C4C8D">
        <w:rPr>
          <w:rFonts w:ascii="Times New Roman" w:hAnsi="Times New Roman" w:cs="Times New Roman"/>
          <w:sz w:val="24"/>
          <w:szCs w:val="24"/>
        </w:rPr>
        <w:t>x</w:t>
      </w:r>
      <w:r w:rsidR="006C4C8D" w:rsidRPr="006C4C8D">
        <w:rPr>
          <w:rFonts w:ascii="Times New Roman" w:hAnsi="Times New Roman" w:cs="Times New Roman"/>
          <w:sz w:val="24"/>
          <w:szCs w:val="24"/>
        </w:rPr>
        <w:t>pressed, purified, characterized and further used for quantification of total APP, APP695,</w:t>
      </w:r>
      <w:r w:rsidR="006C4C8D">
        <w:rPr>
          <w:rFonts w:ascii="Times New Roman" w:hAnsi="Times New Roman" w:cs="Times New Roman"/>
          <w:sz w:val="24"/>
          <w:szCs w:val="24"/>
        </w:rPr>
        <w:t xml:space="preserve"> APP305,</w:t>
      </w:r>
      <w:r w:rsidR="006C4C8D" w:rsidRPr="006C4C8D">
        <w:rPr>
          <w:rFonts w:ascii="Times New Roman" w:hAnsi="Times New Roman" w:cs="Times New Roman"/>
          <w:sz w:val="24"/>
          <w:szCs w:val="24"/>
        </w:rPr>
        <w:t xml:space="preserve"> and amyloid-β in the human frontal cortex from control and severe Alzheimer’s disease donors. Potential biological implications of our quantitative measurements are discussed.</w:t>
      </w:r>
    </w:p>
    <w:p w:rsidR="003D29A6" w:rsidRPr="003D29A6" w:rsidRDefault="003D29A6" w:rsidP="00357DB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3D29A6" w:rsidRPr="005325A3" w:rsidRDefault="003D29A6" w:rsidP="003D29A6">
      <w:pPr>
        <w:pStyle w:val="3"/>
        <w:jc w:val="both"/>
        <w:rPr>
          <w:rFonts w:ascii="Times New Roman" w:eastAsia="Batang" w:hAnsi="Times New Roman" w:cs="Times New Roman"/>
          <w:lang w:eastAsia="ko-KR"/>
        </w:rPr>
      </w:pPr>
      <w:r w:rsidRPr="005325A3">
        <w:rPr>
          <w:rFonts w:ascii="Times New Roman" w:eastAsia="Batang" w:hAnsi="Times New Roman" w:cs="Times New Roman"/>
          <w:lang w:eastAsia="ko-KR"/>
        </w:rPr>
        <w:t>Biography</w:t>
      </w:r>
    </w:p>
    <w:p w:rsidR="003D29A6" w:rsidRPr="005325A3" w:rsidRDefault="003D29A6" w:rsidP="005C7937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ko-KR"/>
        </w:rPr>
      </w:pPr>
      <w:bookmarkStart w:id="0" w:name="_GoBack"/>
      <w:r w:rsidRPr="005325A3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BA31F22" wp14:editId="0BEE0577">
            <wp:simplePos x="0" y="0"/>
            <wp:positionH relativeFrom="column">
              <wp:posOffset>17145</wp:posOffset>
            </wp:positionH>
            <wp:positionV relativeFrom="paragraph">
              <wp:posOffset>60960</wp:posOffset>
            </wp:positionV>
            <wp:extent cx="692785" cy="688340"/>
            <wp:effectExtent l="19050" t="19050" r="12065" b="16510"/>
            <wp:wrapSquare wrapText="bothSides"/>
            <wp:docPr id="2" name="Рисунок 2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883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Sergey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was born in the City of Astrakhan, Russia, in a dynasty of medical doctors, grad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u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ated from Astr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a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khan State Medical University and was awarded with MD. </w:t>
      </w:r>
      <w:proofErr w:type="gram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Then maintained his PhD and Doctor’s Degree.</w:t>
      </w:r>
      <w:proofErr w:type="gram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And later was working for Helmholtz Eye Research Institute and Moscow Regional Clinical Research Institute (MONIKI).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Dr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was a Secretary-in-Chief of the Edit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o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rial Board, </w:t>
      </w:r>
      <w:r w:rsidRPr="005325A3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Biomedical Science,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an international journal published jointly by the USSR Academy of Sciences and the Royal Society of Chemistry, UK. At present,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Dr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Sergey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is: (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i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) a Director, Center for Personalized Medicine,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Sechenov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University, (ii) Chair, 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Dept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for Translational Medicine, Moscow Eng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i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neering Phys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i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cal University (</w:t>
      </w:r>
      <w:proofErr w:type="spellStart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MAPhI</w:t>
      </w:r>
      <w:proofErr w:type="spellEnd"/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), and (iii) Secretary General, United Cultural Convention (UCC), Cambridge, UK. A Member of the: New York Academy of Sciences, American Chemical Society (ACS), American Heart Ass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o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>ciation (AHA), AMEE, Dundee, UK; EPMA, Brussels, EU; PMC, Washington, DC, USA and ISPM, Tokyo, Japan.</w:t>
      </w:r>
    </w:p>
    <w:p w:rsidR="003D29A6" w:rsidRPr="005325A3" w:rsidRDefault="003D29A6" w:rsidP="005C7937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5325A3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E-mail: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hyperlink r:id="rId6" w:history="1">
        <w:r w:rsidRPr="005325A3">
          <w:rPr>
            <w:rFonts w:ascii="Times New Roman" w:eastAsia="Batang" w:hAnsi="Times New Roman" w:cs="Times New Roman"/>
            <w:color w:val="0000FF" w:themeColor="hyperlink"/>
            <w:sz w:val="20"/>
            <w:szCs w:val="20"/>
            <w:u w:val="single"/>
            <w:lang w:eastAsia="ko-KR"/>
          </w:rPr>
          <w:t>ssuchkov57@gmail.com</w:t>
        </w:r>
      </w:hyperlink>
    </w:p>
    <w:p w:rsidR="003D29A6" w:rsidRPr="005325A3" w:rsidRDefault="003D29A6" w:rsidP="005C7937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0"/>
          <w:szCs w:val="20"/>
          <w:lang w:eastAsia="ko-KR"/>
        </w:rPr>
      </w:pPr>
      <w:r w:rsidRPr="005325A3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Tel:</w:t>
      </w:r>
      <w:r w:rsidRPr="005325A3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r w:rsidRPr="005325A3">
        <w:rPr>
          <w:rFonts w:ascii="Times New Roman" w:eastAsia="Batang" w:hAnsi="Times New Roman" w:cs="Times New Roman"/>
          <w:b/>
          <w:sz w:val="20"/>
          <w:szCs w:val="20"/>
          <w:lang w:eastAsia="ko-KR"/>
        </w:rPr>
        <w:t>+7 985 761 65 67</w:t>
      </w:r>
    </w:p>
    <w:bookmarkEnd w:id="0"/>
    <w:p w:rsidR="003D29A6" w:rsidRPr="006C4C8D" w:rsidRDefault="003D29A6" w:rsidP="005C79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29A6" w:rsidRPr="006C4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D9"/>
    <w:rsid w:val="0009763D"/>
    <w:rsid w:val="002164B7"/>
    <w:rsid w:val="002955BF"/>
    <w:rsid w:val="002B3DD3"/>
    <w:rsid w:val="00357DB8"/>
    <w:rsid w:val="003D29A6"/>
    <w:rsid w:val="003E543C"/>
    <w:rsid w:val="005201F9"/>
    <w:rsid w:val="00583DF3"/>
    <w:rsid w:val="005C7937"/>
    <w:rsid w:val="006C4C8D"/>
    <w:rsid w:val="00725BB4"/>
    <w:rsid w:val="007A0B86"/>
    <w:rsid w:val="008E1A16"/>
    <w:rsid w:val="00934AD9"/>
    <w:rsid w:val="00A74673"/>
    <w:rsid w:val="00A76D98"/>
    <w:rsid w:val="00D2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3D29A6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3D29A6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3D29A6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3D29A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suchkov57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Illarion Turko</dc:creator>
  <cp:lastModifiedBy>Сергей</cp:lastModifiedBy>
  <cp:revision>5</cp:revision>
  <dcterms:created xsi:type="dcterms:W3CDTF">2018-01-04T14:54:00Z</dcterms:created>
  <dcterms:modified xsi:type="dcterms:W3CDTF">2018-01-04T15:00:00Z</dcterms:modified>
</cp:coreProperties>
</file>