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75F66" w:rsidP="00494130">
      <w:pPr>
        <w:pStyle w:val="Heading1"/>
        <w:spacing w:before="170"/>
        <w:ind w:left="0"/>
      </w:pPr>
      <w:r>
        <w:rPr>
          <w:color w:val="337AB7"/>
        </w:rPr>
        <w:t>Quality oversite of CMO’s</w:t>
      </w:r>
      <w:r w:rsidR="003F3665">
        <w:rPr>
          <w:color w:val="337AB7"/>
        </w:rPr>
        <w:t xml:space="preserve"> Microbiology Investigation </w:t>
      </w:r>
    </w:p>
    <w:p w:rsidR="005973B9" w:rsidRDefault="00775F66" w:rsidP="005973B9">
      <w:pPr>
        <w:pStyle w:val="BodyText"/>
        <w:spacing w:before="73" w:line="198" w:lineRule="exact"/>
        <w:ind w:left="100" w:right="5987"/>
        <w:rPr>
          <w:rFonts w:ascii="Arial"/>
        </w:rPr>
      </w:pPr>
      <w:r>
        <w:rPr>
          <w:rFonts w:ascii="Arial"/>
        </w:rPr>
        <w:t>Hope Mueller, Vice President Continuous Improvement, Horizon Pharma Inc</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A9710C" w:rsidP="002A05B5">
      <w:pPr>
        <w:pStyle w:val="BodyText"/>
        <w:spacing w:before="90" w:line="280" w:lineRule="auto"/>
        <w:ind w:left="100"/>
        <w:jc w:val="both"/>
      </w:pPr>
      <w:r>
        <w:t xml:space="preserve">Statement of the Problem: </w:t>
      </w:r>
      <w:r w:rsidR="00775F66">
        <w:t>CMO partnerships can be challenging both for the CMO and the Product owner</w:t>
      </w:r>
      <w:r w:rsidR="003F3665">
        <w:t>, especially when a significant OOS or other microbiology investigation arises</w:t>
      </w:r>
      <w:r w:rsidR="00775F66">
        <w:t>. We will be discussing the CMO relationship and best practices that will ensure consistent, reliable, and quality supply</w:t>
      </w:r>
      <w:r w:rsidR="003F3665">
        <w:t xml:space="preserve"> throughout a difficult investigation. </w:t>
      </w:r>
      <w:r w:rsidR="00775F66">
        <w:t xml:space="preserve">There are optimal organizational designs for CMO’s and product owners that increase the likelihood of a successful </w:t>
      </w:r>
      <w:r w:rsidR="00AF28B1">
        <w:t>partnership</w:t>
      </w:r>
      <w:r w:rsidR="003F3665">
        <w:t xml:space="preserve"> and outcome of the investigation</w:t>
      </w:r>
      <w:r w:rsidR="00775F66">
        <w:t>. Clearly defined roles, responsibilities, and accountabilities are required.</w:t>
      </w:r>
      <w:r w:rsidR="003F3665">
        <w:t xml:space="preserve"> How to take increased action in the event the CMO’s performance is suboptimal or represents a compliance risk.  </w:t>
      </w:r>
      <w:r w:rsidR="00775F66">
        <w:t xml:space="preserve">  </w:t>
      </w:r>
      <w:r w:rsidR="00740364">
        <w:t>Establish</w:t>
      </w:r>
      <w:r w:rsidR="003F3665">
        <w:t xml:space="preserve"> short term and long term corrective actions in order to ensure regulatory compliance</w:t>
      </w:r>
      <w:r w:rsidR="00740364">
        <w:t xml:space="preserve"> throughout and in response to a critical event. Real world and first hand examples to be discussed; OOS events in products on stability, facility impacting sterility failure, aseptic processing validation failures, and critical system events experienced at the CMO. The discussion will instruct the participants h</w:t>
      </w:r>
      <w:r w:rsidR="003F3665">
        <w:t xml:space="preserve">ow to effectively partner </w:t>
      </w:r>
      <w:r w:rsidR="00740364">
        <w:t xml:space="preserve">with CMO to ensure safe and quality product is provided to patients. </w:t>
      </w:r>
      <w:r w:rsidR="003F3665">
        <w:t xml:space="preserve"> </w:t>
      </w:r>
    </w:p>
    <w:p w:rsidR="002A05B5" w:rsidRPr="002A05B5" w:rsidRDefault="00A9710C" w:rsidP="002A05B5">
      <w:pPr>
        <w:pStyle w:val="Heading3"/>
        <w:spacing w:before="74"/>
        <w:rPr>
          <w:rFonts w:ascii="Verdana" w:eastAsia="Times New Roman" w:hAnsi="Verdana" w:cs="Times New Roman"/>
          <w:noProof/>
        </w:rPr>
      </w:pPr>
      <w:r>
        <w:rPr>
          <w:b w:val="0"/>
        </w:rPr>
        <w:br w:type="column"/>
      </w:r>
      <w:r w:rsidR="005973B9">
        <w:rPr>
          <w:color w:val="BF5A14"/>
        </w:rPr>
        <w:lastRenderedPageBreak/>
        <w:br/>
      </w:r>
      <w:r w:rsidR="002A05B5">
        <w:rPr>
          <w:b w:val="0"/>
          <w:color w:val="BF5A14"/>
        </w:rPr>
        <w:t xml:space="preserve">Recent Publications, Authorship and Speaking </w:t>
      </w:r>
      <w:bookmarkStart w:id="0" w:name="OLE_LINK3"/>
      <w:r w:rsidR="002A05B5">
        <w:rPr>
          <w:b w:val="0"/>
          <w:color w:val="BF5A14"/>
        </w:rPr>
        <w:t>Engagements</w:t>
      </w:r>
    </w:p>
    <w:bookmarkEnd w:id="0"/>
    <w:p w:rsidR="002A05B5" w:rsidRPr="002A05B5" w:rsidRDefault="002A05B5" w:rsidP="002A05B5">
      <w:pPr>
        <w:widowControl/>
        <w:numPr>
          <w:ilvl w:val="0"/>
          <w:numId w:val="5"/>
        </w:numPr>
        <w:ind w:right="72"/>
        <w:jc w:val="both"/>
        <w:rPr>
          <w:rFonts w:eastAsia="Times New Roman" w:cs="Times New Roman"/>
          <w:sz w:val="20"/>
          <w:szCs w:val="20"/>
        </w:rPr>
      </w:pPr>
      <w:r w:rsidRPr="002A05B5">
        <w:rPr>
          <w:rFonts w:eastAsia="Times New Roman" w:cs="Times New Roman"/>
          <w:sz w:val="20"/>
          <w:szCs w:val="20"/>
        </w:rPr>
        <w:t>Gen Next Career Planning Speaker and Coordinator- Horizon Pharma USA, February 2017</w:t>
      </w:r>
    </w:p>
    <w:p w:rsidR="002A05B5" w:rsidRPr="002A05B5" w:rsidRDefault="002A05B5" w:rsidP="002A05B5">
      <w:pPr>
        <w:widowControl/>
        <w:numPr>
          <w:ilvl w:val="0"/>
          <w:numId w:val="5"/>
        </w:numPr>
        <w:ind w:right="72"/>
        <w:jc w:val="both"/>
        <w:rPr>
          <w:rFonts w:eastAsia="Times New Roman" w:cs="Times New Roman"/>
          <w:sz w:val="20"/>
          <w:szCs w:val="20"/>
        </w:rPr>
      </w:pPr>
      <w:r w:rsidRPr="002A05B5">
        <w:rPr>
          <w:rFonts w:eastAsia="Times New Roman" w:cs="Times New Roman"/>
          <w:sz w:val="20"/>
          <w:szCs w:val="20"/>
        </w:rPr>
        <w:t>Introduction to the HBA Speaker- Horizon Pharma USA, February 2016</w:t>
      </w:r>
    </w:p>
    <w:p w:rsidR="002A05B5" w:rsidRPr="002A05B5" w:rsidRDefault="002A05B5" w:rsidP="002A05B5">
      <w:pPr>
        <w:widowControl/>
        <w:numPr>
          <w:ilvl w:val="0"/>
          <w:numId w:val="5"/>
        </w:numPr>
        <w:ind w:right="72"/>
        <w:jc w:val="both"/>
        <w:rPr>
          <w:rFonts w:eastAsia="Times New Roman" w:cs="Times New Roman"/>
          <w:sz w:val="20"/>
          <w:szCs w:val="20"/>
        </w:rPr>
      </w:pPr>
      <w:r w:rsidRPr="002A05B5">
        <w:rPr>
          <w:rFonts w:eastAsia="Times New Roman" w:cs="Times New Roman"/>
          <w:sz w:val="20"/>
          <w:szCs w:val="20"/>
        </w:rPr>
        <w:t>Written 1000’s of internal technical documents; investigations, quality systems documents, procedures, protocols, validations, and newsletter articles.</w:t>
      </w:r>
    </w:p>
    <w:p w:rsidR="002A05B5" w:rsidRPr="002A05B5" w:rsidRDefault="002A05B5" w:rsidP="002A05B5">
      <w:pPr>
        <w:widowControl/>
        <w:numPr>
          <w:ilvl w:val="0"/>
          <w:numId w:val="5"/>
        </w:numPr>
        <w:ind w:right="72"/>
        <w:jc w:val="both"/>
        <w:rPr>
          <w:rFonts w:eastAsia="Times New Roman" w:cs="Times New Roman"/>
          <w:sz w:val="20"/>
          <w:szCs w:val="20"/>
        </w:rPr>
      </w:pPr>
      <w:r w:rsidRPr="002A05B5">
        <w:rPr>
          <w:rFonts w:eastAsia="Times New Roman" w:cs="Times New Roman"/>
          <w:sz w:val="20"/>
          <w:szCs w:val="20"/>
        </w:rPr>
        <w:t>Article published in American Pharmaceutical Review, July 2014, Mitigating Risks Associated with Parenteral Aseptic Filling</w:t>
      </w:r>
    </w:p>
    <w:p w:rsidR="002A05B5" w:rsidRPr="002A05B5" w:rsidRDefault="002A05B5" w:rsidP="002A05B5">
      <w:pPr>
        <w:widowControl/>
        <w:numPr>
          <w:ilvl w:val="0"/>
          <w:numId w:val="5"/>
        </w:numPr>
        <w:ind w:right="72"/>
        <w:jc w:val="both"/>
        <w:rPr>
          <w:rFonts w:eastAsia="Times New Roman" w:cs="Times New Roman"/>
          <w:sz w:val="20"/>
          <w:szCs w:val="20"/>
        </w:rPr>
      </w:pPr>
      <w:r w:rsidRPr="002A05B5">
        <w:rPr>
          <w:rFonts w:eastAsia="Times New Roman" w:cs="Times New Roman"/>
          <w:sz w:val="20"/>
          <w:szCs w:val="20"/>
        </w:rPr>
        <w:t>PDA Specialty Packaging Conference Speaker- Brussels, Belgium February 2014</w:t>
      </w:r>
    </w:p>
    <w:p w:rsidR="002A05B5" w:rsidRPr="002A05B5" w:rsidRDefault="002A05B5" w:rsidP="002A05B5">
      <w:pPr>
        <w:widowControl/>
        <w:numPr>
          <w:ilvl w:val="0"/>
          <w:numId w:val="5"/>
        </w:numPr>
        <w:ind w:right="72"/>
        <w:jc w:val="both"/>
        <w:rPr>
          <w:rFonts w:eastAsia="Times New Roman" w:cs="Times New Roman"/>
          <w:sz w:val="20"/>
          <w:szCs w:val="20"/>
        </w:rPr>
      </w:pPr>
      <w:r w:rsidRPr="002A05B5">
        <w:rPr>
          <w:rFonts w:eastAsia="Times New Roman" w:cs="Times New Roman"/>
          <w:sz w:val="20"/>
          <w:szCs w:val="20"/>
        </w:rPr>
        <w:t>Institute of Validation Technology Speaker- San Diego, California February 2009</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A05B5">
        <w:rPr>
          <w:noProof/>
        </w:rPr>
        <w:drawing>
          <wp:inline distT="0" distB="0" distL="0" distR="0" wp14:anchorId="706BEAA7">
            <wp:extent cx="1139825" cy="1408430"/>
            <wp:effectExtent l="0" t="0" r="317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9825" cy="1408430"/>
                    </a:xfrm>
                    <a:prstGeom prst="rect">
                      <a:avLst/>
                    </a:prstGeom>
                    <a:noFill/>
                  </pic:spPr>
                </pic:pic>
              </a:graphicData>
            </a:graphic>
          </wp:inline>
        </w:drawing>
      </w:r>
      <w:r w:rsidR="00A9710C">
        <w:rPr>
          <w:rFonts w:ascii="Arial"/>
          <w:color w:val="BF5A14"/>
        </w:rPr>
        <w:t>Biogra</w:t>
      </w:r>
      <w:bookmarkStart w:id="1" w:name="_GoBack"/>
      <w:bookmarkEnd w:id="1"/>
      <w:r w:rsidR="00A9710C">
        <w:rPr>
          <w:rFonts w:ascii="Arial"/>
          <w:color w:val="BF5A14"/>
        </w:rPr>
        <w:t>phy</w:t>
      </w:r>
    </w:p>
    <w:p w:rsidR="002A05B5" w:rsidRPr="002A05B5" w:rsidRDefault="002A05B5" w:rsidP="002A05B5">
      <w:pPr>
        <w:widowControl/>
        <w:tabs>
          <w:tab w:val="left" w:pos="360"/>
          <w:tab w:val="left" w:pos="720"/>
          <w:tab w:val="left" w:pos="7200"/>
          <w:tab w:val="right" w:pos="9360"/>
        </w:tabs>
        <w:jc w:val="both"/>
        <w:rPr>
          <w:rFonts w:ascii="Arial" w:eastAsia="Times New Roman" w:hAnsi="Arial" w:cs="Arial"/>
          <w:sz w:val="14"/>
          <w:szCs w:val="14"/>
        </w:rPr>
      </w:pPr>
      <w:r w:rsidRPr="002A05B5">
        <w:rPr>
          <w:rFonts w:ascii="Arial" w:eastAsia="Times New Roman" w:hAnsi="Arial" w:cs="Arial"/>
          <w:sz w:val="14"/>
          <w:szCs w:val="14"/>
        </w:rPr>
        <w:t>Hope has over 18 years in Contract Manufacturing or Contract Manufacturing Oversight. Hope h</w:t>
      </w:r>
      <w:r>
        <w:rPr>
          <w:rFonts w:ascii="Arial" w:eastAsia="Times New Roman" w:hAnsi="Arial" w:cs="Arial"/>
          <w:sz w:val="14"/>
          <w:szCs w:val="14"/>
        </w:rPr>
        <w:t>as designed organizations as a contract manufacturer and as a product owner.</w:t>
      </w:r>
      <w:r w:rsidR="00740364">
        <w:rPr>
          <w:rFonts w:ascii="Arial" w:eastAsia="Times New Roman" w:hAnsi="Arial" w:cs="Arial"/>
          <w:sz w:val="14"/>
          <w:szCs w:val="14"/>
        </w:rPr>
        <w:t xml:space="preserve"> Hope ‘grew up’ in the pharmaceutical microbiology laboratory and the majority of her career was within and managing analytical laboratories. </w:t>
      </w:r>
      <w:r>
        <w:rPr>
          <w:rFonts w:ascii="Arial" w:eastAsia="Times New Roman" w:hAnsi="Arial" w:cs="Arial"/>
          <w:sz w:val="14"/>
          <w:szCs w:val="14"/>
        </w:rPr>
        <w:t xml:space="preserve"> </w:t>
      </w:r>
      <w:r w:rsidRPr="002A05B5">
        <w:rPr>
          <w:rFonts w:ascii="Arial" w:eastAsia="Times New Roman" w:hAnsi="Arial" w:cs="Arial"/>
          <w:sz w:val="14"/>
          <w:szCs w:val="14"/>
        </w:rPr>
        <w:t xml:space="preserve">She has lead </w:t>
      </w:r>
      <w:r>
        <w:rPr>
          <w:rFonts w:ascii="Arial" w:eastAsia="Times New Roman" w:hAnsi="Arial" w:cs="Arial"/>
          <w:sz w:val="14"/>
          <w:szCs w:val="14"/>
        </w:rPr>
        <w:t>large teams ensuring con</w:t>
      </w:r>
      <w:r w:rsidRPr="002A05B5">
        <w:rPr>
          <w:rFonts w:ascii="Arial" w:eastAsia="Times New Roman" w:hAnsi="Arial" w:cs="Arial"/>
          <w:sz w:val="14"/>
          <w:szCs w:val="14"/>
        </w:rPr>
        <w:t xml:space="preserve">sistent and reliable supply of quality product. She has managed relationships with virtual and big pharma clients, and overseen multiple vendors.  Hopes expertise lies in quality, operations, and continuous improvement. She has hosted, participated and executed hundreds regulatory and client audits. She has expertise in aseptic filling, BFS, oral configurations, topicals, inhalants, and biologics. She has proven success in launching efficient systems and improving operational performance at all levels.  Hope is an exceptional leader proving her skills through the construction, training and mentorship of highly productive teams. </w:t>
      </w:r>
    </w:p>
    <w:p w:rsidR="00AE3E37" w:rsidRDefault="002A05B5" w:rsidP="00724C6E">
      <w:pPr>
        <w:tabs>
          <w:tab w:val="left" w:pos="6660"/>
        </w:tabs>
        <w:spacing w:before="62"/>
        <w:ind w:left="4217" w:right="1960"/>
        <w:rPr>
          <w:rFonts w:ascii="Arial"/>
          <w:sz w:val="14"/>
        </w:rPr>
      </w:pPr>
      <w:r>
        <w:rPr>
          <w:rFonts w:ascii="Arial" w:hAnsi="Arial" w:cs="Arial"/>
          <w:sz w:val="14"/>
        </w:rPr>
        <w:t>Hope Mueller</w:t>
      </w:r>
      <w:r w:rsidR="00724C6E" w:rsidRPr="00724C6E">
        <w:rPr>
          <w:rStyle w:val="Hyperlink"/>
          <w:rFonts w:ascii="Arial" w:hAnsi="Arial" w:cs="Arial"/>
          <w:sz w:val="6"/>
        </w:rPr>
        <w:br/>
      </w:r>
      <w:r w:rsidR="00724C6E" w:rsidRPr="00724C6E">
        <w:rPr>
          <w:rFonts w:ascii="Arial" w:hAnsi="Arial" w:cs="Arial"/>
          <w:sz w:val="14"/>
        </w:rPr>
        <w:t>Tel:</w:t>
      </w:r>
      <w:r>
        <w:rPr>
          <w:rFonts w:ascii="Arial" w:hAnsi="Arial" w:cs="Arial"/>
          <w:sz w:val="14"/>
        </w:rPr>
        <w:t xml:space="preserve"> 224-383-3375</w:t>
      </w:r>
      <w:r w:rsidR="00724C6E">
        <w:rPr>
          <w:rFonts w:ascii="Arial" w:hAnsi="Arial" w:cs="Arial"/>
          <w:sz w:val="14"/>
        </w:rPr>
        <w:br/>
      </w:r>
      <w:r w:rsidR="00724C6E" w:rsidRPr="00724C6E">
        <w:rPr>
          <w:rFonts w:ascii="Arial"/>
          <w:sz w:val="14"/>
        </w:rPr>
        <w:t xml:space="preserve">Session </w:t>
      </w:r>
      <w:r w:rsidR="00724C6E">
        <w:rPr>
          <w:rFonts w:ascii="Arial"/>
          <w:sz w:val="14"/>
        </w:rPr>
        <w:t>N</w:t>
      </w:r>
      <w:r w:rsidR="00724C6E" w:rsidRPr="00724C6E">
        <w:rPr>
          <w:rFonts w:ascii="Arial"/>
          <w:sz w:val="14"/>
        </w:rPr>
        <w:t>ame</w:t>
      </w:r>
      <w:r w:rsidR="00724C6E">
        <w:rPr>
          <w:rFonts w:ascii="Arial"/>
          <w:sz w:val="14"/>
        </w:rPr>
        <w:t>/Number</w:t>
      </w:r>
      <w:r w:rsidR="00724C6E">
        <w:rPr>
          <w:rFonts w:ascii="Arial"/>
          <w:sz w:val="14"/>
        </w:rPr>
        <w:br/>
      </w:r>
      <w:r w:rsidR="00724C6E" w:rsidRPr="00724C6E">
        <w:rPr>
          <w:rFonts w:ascii="Arial"/>
          <w:sz w:val="14"/>
        </w:rPr>
        <w:t>Category</w:t>
      </w:r>
      <w:r w:rsidR="00724C6E">
        <w:rPr>
          <w:rFonts w:ascii="Arial"/>
          <w:sz w:val="14"/>
        </w:rPr>
        <w:t>: (Oral presentation</w:t>
      </w:r>
      <w:proofErr w:type="gramStart"/>
      <w:r w:rsidR="00724C6E" w:rsidRPr="00724C6E">
        <w:rPr>
          <w:rFonts w:ascii="Arial"/>
          <w:sz w:val="14"/>
        </w:rPr>
        <w:t>)</w:t>
      </w:r>
      <w:proofErr w:type="gramEnd"/>
      <w:r w:rsidR="00724C6E">
        <w:rPr>
          <w:rFonts w:ascii="Arial"/>
          <w:sz w:val="14"/>
        </w:rPr>
        <w:br/>
        <w:t xml:space="preserve">Email: </w:t>
      </w:r>
      <w:r>
        <w:rPr>
          <w:rFonts w:ascii="Arial"/>
          <w:sz w:val="14"/>
        </w:rPr>
        <w:t>hmueller@horizonpharma.com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446C" w:rsidRDefault="008D446C">
      <w:r>
        <w:separator/>
      </w:r>
    </w:p>
  </w:endnote>
  <w:endnote w:type="continuationSeparator" w:id="0">
    <w:p w:rsidR="008D446C" w:rsidRDefault="008D4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446C" w:rsidRDefault="008D446C">
      <w:r>
        <w:separator/>
      </w:r>
    </w:p>
  </w:footnote>
  <w:footnote w:type="continuationSeparator" w:id="0">
    <w:p w:rsidR="008D446C" w:rsidRDefault="008D44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04778EB"/>
    <w:multiLevelType w:val="hybridMultilevel"/>
    <w:tmpl w:val="2ED4FF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4AD0B4F"/>
    <w:multiLevelType w:val="hybridMultilevel"/>
    <w:tmpl w:val="AFDE6CA8"/>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A05B5"/>
    <w:rsid w:val="003F3665"/>
    <w:rsid w:val="00404E5B"/>
    <w:rsid w:val="00414F7B"/>
    <w:rsid w:val="004355DC"/>
    <w:rsid w:val="004749B4"/>
    <w:rsid w:val="00494130"/>
    <w:rsid w:val="004F3523"/>
    <w:rsid w:val="005973B9"/>
    <w:rsid w:val="005B3A56"/>
    <w:rsid w:val="006060CE"/>
    <w:rsid w:val="0063497F"/>
    <w:rsid w:val="00724C6E"/>
    <w:rsid w:val="00740364"/>
    <w:rsid w:val="00775F66"/>
    <w:rsid w:val="00873DF0"/>
    <w:rsid w:val="008756E6"/>
    <w:rsid w:val="008D446C"/>
    <w:rsid w:val="009B2D44"/>
    <w:rsid w:val="00A07E82"/>
    <w:rsid w:val="00A9710C"/>
    <w:rsid w:val="00AE3E37"/>
    <w:rsid w:val="00AF28B1"/>
    <w:rsid w:val="00B21A57"/>
    <w:rsid w:val="00C33602"/>
    <w:rsid w:val="00CD6F55"/>
    <w:rsid w:val="00D307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467</Words>
  <Characters>2663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Hope Mueller</cp:lastModifiedBy>
  <cp:revision>3</cp:revision>
  <dcterms:created xsi:type="dcterms:W3CDTF">2017-02-13T18:43:00Z</dcterms:created>
  <dcterms:modified xsi:type="dcterms:W3CDTF">2017-02-13T18:52:00Z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