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C28E2" w14:textId="1E5D0EE4" w:rsidR="007B1D21" w:rsidRPr="00E4719B" w:rsidRDefault="004C6E4D" w:rsidP="000F2654">
      <w:pPr>
        <w:jc w:val="center"/>
        <w:outlineLvl w:val="0"/>
        <w:rPr>
          <w:rFonts w:ascii="Times New Roman" w:hAnsi="Times New Roman" w:cs="Times New Roman"/>
          <w:sz w:val="28"/>
          <w:szCs w:val="28"/>
        </w:rPr>
      </w:pPr>
      <w:r>
        <w:rPr>
          <w:rFonts w:ascii="Minion Pro" w:hAnsi="Minion Pro" w:cs="Times New Roman"/>
          <w:b/>
          <w:color w:val="31849B" w:themeColor="accent5" w:themeShade="BF"/>
          <w:sz w:val="36"/>
          <w:szCs w:val="28"/>
        </w:rPr>
        <w:t>Intermetallic Aluminides for Electronic / Semiconductor Applications</w:t>
      </w:r>
    </w:p>
    <w:p w14:paraId="1F350C98" w14:textId="77777777" w:rsidR="007B1D21" w:rsidRDefault="007B1D21" w:rsidP="000F2654">
      <w:pPr>
        <w:pStyle w:val="BodyText"/>
        <w:spacing w:line="198" w:lineRule="exact"/>
        <w:ind w:left="100" w:right="5987"/>
        <w:rPr>
          <w:rFonts w:ascii="Arial"/>
        </w:rPr>
      </w:pPr>
    </w:p>
    <w:p w14:paraId="6F767CBA" w14:textId="039C32B6" w:rsidR="00AE3E37" w:rsidRPr="007B1D21" w:rsidRDefault="007B1D21" w:rsidP="000F2654">
      <w:pPr>
        <w:pStyle w:val="BodyText"/>
        <w:rPr>
          <w:rFonts w:ascii="Arial" w:hAnsi="Arial" w:cs="Arial"/>
        </w:rPr>
      </w:pPr>
      <w:r w:rsidRPr="007B1D21">
        <w:rPr>
          <w:rFonts w:ascii="Arial" w:hAnsi="Arial" w:cs="Arial"/>
        </w:rPr>
        <w:t>T. Joseph Sahaya Anand*</w:t>
      </w:r>
      <w:r>
        <w:rPr>
          <w:rFonts w:ascii="Arial" w:hAnsi="Arial" w:cs="Arial"/>
        </w:rPr>
        <w:t xml:space="preserve">, </w:t>
      </w:r>
      <w:r w:rsidRPr="007B1D21">
        <w:rPr>
          <w:rFonts w:ascii="Arial" w:hAnsi="Arial" w:cs="Arial"/>
          <w:lang w:val="en-GB"/>
        </w:rPr>
        <w:t>S. Shariza</w:t>
      </w:r>
      <w:r w:rsidRPr="007B1D21">
        <w:rPr>
          <w:rFonts w:ascii="Arial" w:hAnsi="Arial" w:cs="Arial"/>
        </w:rPr>
        <w:t xml:space="preserve">, </w:t>
      </w:r>
      <w:r w:rsidR="004C6E4D">
        <w:rPr>
          <w:rFonts w:ascii="Arial" w:hAnsi="Arial" w:cs="Arial"/>
        </w:rPr>
        <w:t>R. Singh</w:t>
      </w:r>
    </w:p>
    <w:p w14:paraId="09AB73F5" w14:textId="2B63401B" w:rsidR="00AE3E37" w:rsidRDefault="00AE3E37" w:rsidP="000F2654">
      <w:pPr>
        <w:rPr>
          <w:rFonts w:ascii="Arial"/>
          <w:sz w:val="21"/>
        </w:rPr>
      </w:pPr>
    </w:p>
    <w:p w14:paraId="199F2354" w14:textId="77777777" w:rsidR="007E5EE2" w:rsidRDefault="007E5EE2" w:rsidP="000F2654">
      <w:pPr>
        <w:rPr>
          <w:rFonts w:ascii="Arial"/>
          <w:sz w:val="21"/>
        </w:rPr>
        <w:sectPr w:rsidR="007E5EE2" w:rsidSect="000F2654">
          <w:headerReference w:type="default" r:id="rId7"/>
          <w:footerReference w:type="default" r:id="rId8"/>
          <w:type w:val="continuous"/>
          <w:pgSz w:w="11910" w:h="16840"/>
          <w:pgMar w:top="1440" w:right="600" w:bottom="840" w:left="620" w:header="541" w:footer="642" w:gutter="0"/>
          <w:cols w:space="720"/>
        </w:sectPr>
      </w:pPr>
    </w:p>
    <w:p w14:paraId="118C44E4" w14:textId="638BD4C7" w:rsidR="00AE3E37" w:rsidRDefault="00A9710C" w:rsidP="000F2654">
      <w:pPr>
        <w:pStyle w:val="Heading3"/>
        <w:jc w:val="both"/>
      </w:pPr>
      <w:r>
        <w:rPr>
          <w:color w:val="BF5A14"/>
        </w:rPr>
        <w:lastRenderedPageBreak/>
        <w:t>Abstract</w:t>
      </w:r>
    </w:p>
    <w:p w14:paraId="7C537362" w14:textId="77777777" w:rsidR="007B1D21" w:rsidRDefault="007B1D21" w:rsidP="000F2654">
      <w:pPr>
        <w:tabs>
          <w:tab w:val="left" w:pos="0"/>
        </w:tabs>
        <w:jc w:val="both"/>
        <w:rPr>
          <w:rFonts w:eastAsia="Calibri" w:cs="Times New Roman"/>
          <w:i/>
          <w:sz w:val="18"/>
          <w:szCs w:val="24"/>
          <w:lang w:eastAsia="en-MY"/>
        </w:rPr>
      </w:pPr>
    </w:p>
    <w:p w14:paraId="54D4522D" w14:textId="5411A20B" w:rsidR="004C6E4D" w:rsidRPr="004C6E4D" w:rsidRDefault="004C6E4D" w:rsidP="004C6E4D">
      <w:pPr>
        <w:autoSpaceDE w:val="0"/>
        <w:autoSpaceDN w:val="0"/>
        <w:adjustRightInd w:val="0"/>
        <w:snapToGrid w:val="0"/>
        <w:jc w:val="both"/>
        <w:rPr>
          <w:rFonts w:eastAsia="Times New Roman" w:cs="TimesNewRoman"/>
          <w:color w:val="000000"/>
          <w:sz w:val="18"/>
          <w:szCs w:val="24"/>
        </w:rPr>
      </w:pPr>
      <w:r>
        <w:rPr>
          <w:rFonts w:eastAsia="Times New Roman" w:cs="TimesNewRoman"/>
          <w:color w:val="000000"/>
          <w:sz w:val="18"/>
          <w:szCs w:val="24"/>
        </w:rPr>
        <w:t xml:space="preserve">Metallic alloy that forms an ordered solid state compounds between two or more either metallic or </w:t>
      </w:r>
      <w:r w:rsidR="00DD4F30">
        <w:rPr>
          <w:rFonts w:eastAsia="Times New Roman" w:cs="TimesNewRoman"/>
          <w:color w:val="000000"/>
          <w:sz w:val="18"/>
          <w:szCs w:val="24"/>
        </w:rPr>
        <w:t>non-metallic</w:t>
      </w:r>
      <w:r>
        <w:rPr>
          <w:rFonts w:eastAsia="Times New Roman" w:cs="TimesNewRoman"/>
          <w:color w:val="000000"/>
          <w:sz w:val="18"/>
          <w:szCs w:val="24"/>
        </w:rPr>
        <w:t xml:space="preserve"> elements are called Intermetallics. </w:t>
      </w:r>
      <w:r w:rsidRPr="004C6E4D">
        <w:rPr>
          <w:rFonts w:eastAsia="Times New Roman" w:cs="TimesNewRoman"/>
          <w:color w:val="000000"/>
          <w:sz w:val="18"/>
          <w:szCs w:val="24"/>
        </w:rPr>
        <w:t xml:space="preserve">One of the most common wire bonding technology involving Cu wire interconnections is the </w:t>
      </w:r>
      <w:proofErr w:type="spellStart"/>
      <w:r w:rsidRPr="004C6E4D">
        <w:rPr>
          <w:rFonts w:eastAsia="Times New Roman" w:cs="TimesNewRoman"/>
          <w:color w:val="000000"/>
          <w:sz w:val="18"/>
          <w:szCs w:val="24"/>
        </w:rPr>
        <w:t>thermosonic</w:t>
      </w:r>
      <w:proofErr w:type="spellEnd"/>
      <w:r w:rsidRPr="004C6E4D">
        <w:rPr>
          <w:rFonts w:eastAsia="Times New Roman" w:cs="TimesNewRoman"/>
          <w:color w:val="000000"/>
          <w:sz w:val="18"/>
          <w:szCs w:val="24"/>
        </w:rPr>
        <w:t xml:space="preserve"> bonding technique. Effects of Cu free air ball and bonding temperature with high temperature storage (HTS) treatment on Cu-Al bonding interface are unclear due to varying observations and inconsistencies in the bonding parameters. A quantitative stress analysis via statistical modelling could close the research gap. Microstructural characterizations were focused on Cu-Al IMC crystallographic system, compositional classification and ball bond mechanical strength analyses. </w:t>
      </w:r>
      <w:r w:rsidRPr="004C6E4D">
        <w:rPr>
          <w:sz w:val="18"/>
        </w:rPr>
        <w:t xml:space="preserve">The bonding temperature was found to affect the thickness of the initial IMC layer formed at the bonding interface. The amount of the initial IMC formation in turn influences the saturation thickness of the IMC after HTS treatment. In the theoretical part, a stress model was proposed by coupling of both thermal misfit and diffusion induced stresses. </w:t>
      </w:r>
      <w:r w:rsidRPr="004C6E4D">
        <w:rPr>
          <w:rFonts w:eastAsia="Times New Roman" w:cs="TimesNewRoman"/>
          <w:color w:val="000000"/>
          <w:sz w:val="18"/>
          <w:szCs w:val="24"/>
        </w:rPr>
        <w:t xml:space="preserve">It was found that the stress developed by interfacial Cu-Al IMC generally increased with the bonding temperature. The influence of forming gas supply was found to be less significant to affect the interfacial stress development, as the oxide layers did not hinder much the </w:t>
      </w:r>
      <w:proofErr w:type="spellStart"/>
      <w:r w:rsidRPr="004C6E4D">
        <w:rPr>
          <w:rFonts w:eastAsia="Times New Roman" w:cs="TimesNewRoman"/>
          <w:color w:val="000000"/>
          <w:sz w:val="18"/>
          <w:szCs w:val="24"/>
        </w:rPr>
        <w:t>interdiffusion</w:t>
      </w:r>
      <w:proofErr w:type="spellEnd"/>
      <w:r w:rsidRPr="004C6E4D">
        <w:rPr>
          <w:rFonts w:eastAsia="Times New Roman" w:cs="TimesNewRoman"/>
          <w:color w:val="000000"/>
          <w:sz w:val="18"/>
          <w:szCs w:val="24"/>
        </w:rPr>
        <w:t xml:space="preserve"> of Cu and Al atoms in the Cu-Al IMC formation. This report addressed the research gaps and presented a better understanding of the fundamental of interfacial stress formation of </w:t>
      </w:r>
      <w:proofErr w:type="spellStart"/>
      <w:r w:rsidRPr="004C6E4D">
        <w:rPr>
          <w:rFonts w:eastAsia="Times New Roman" w:cs="TimesNewRoman"/>
          <w:color w:val="000000"/>
          <w:sz w:val="18"/>
          <w:szCs w:val="24"/>
        </w:rPr>
        <w:t>thermosonic</w:t>
      </w:r>
      <w:proofErr w:type="spellEnd"/>
      <w:r w:rsidRPr="004C6E4D">
        <w:rPr>
          <w:rFonts w:eastAsia="Times New Roman" w:cs="TimesNewRoman"/>
          <w:color w:val="000000"/>
          <w:sz w:val="18"/>
          <w:szCs w:val="24"/>
        </w:rPr>
        <w:t xml:space="preserve"> Cu-Al interconnection. </w:t>
      </w:r>
    </w:p>
    <w:p w14:paraId="00715722" w14:textId="1D09E6B3" w:rsidR="00AE3E37" w:rsidRDefault="00A9710C" w:rsidP="000F2654">
      <w:pPr>
        <w:pStyle w:val="Heading3"/>
        <w:rPr>
          <w:color w:val="BF5A14"/>
        </w:rPr>
      </w:pPr>
      <w:bookmarkStart w:id="0" w:name="_GoBack"/>
      <w:bookmarkEnd w:id="0"/>
      <w:r>
        <w:rPr>
          <w:b w:val="0"/>
        </w:rPr>
        <w:br w:type="column"/>
      </w:r>
      <w:r>
        <w:rPr>
          <w:color w:val="BF5A14"/>
        </w:rPr>
        <w:lastRenderedPageBreak/>
        <w:t>Image</w:t>
      </w:r>
    </w:p>
    <w:p w14:paraId="1FE43181" w14:textId="77777777" w:rsidR="002D1767" w:rsidRDefault="002D1767" w:rsidP="000F2654">
      <w:pPr>
        <w:pStyle w:val="Heading3"/>
      </w:pPr>
    </w:p>
    <w:p w14:paraId="1C50EB15" w14:textId="039816C7" w:rsidR="004C6E4D" w:rsidRDefault="004C6E4D" w:rsidP="004C6E4D">
      <w:pPr>
        <w:pStyle w:val="ThesisNormal"/>
        <w:spacing w:after="0" w:line="276" w:lineRule="auto"/>
        <w:ind w:firstLine="0"/>
      </w:pPr>
      <w:r>
        <w:rPr>
          <w:noProof/>
          <w:lang w:eastAsia="en-US"/>
        </w:rPr>
        <w:drawing>
          <wp:inline distT="0" distB="0" distL="0" distR="0" wp14:anchorId="5B27AE27" wp14:editId="33D5F60C">
            <wp:extent cx="3412732" cy="2381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46159" cy="2404574"/>
                    </a:xfrm>
                    <a:prstGeom prst="rect">
                      <a:avLst/>
                    </a:prstGeom>
                    <a:noFill/>
                    <a:ln>
                      <a:noFill/>
                    </a:ln>
                  </pic:spPr>
                </pic:pic>
              </a:graphicData>
            </a:graphic>
          </wp:inline>
        </w:drawing>
      </w:r>
    </w:p>
    <w:p w14:paraId="17286F86" w14:textId="50E5FBD8" w:rsidR="00AE3E37" w:rsidRDefault="004C6E4D" w:rsidP="004C6E4D">
      <w:pPr>
        <w:pStyle w:val="CaptionThesis"/>
        <w:rPr>
          <w:rFonts w:ascii="Arial"/>
          <w:b/>
          <w:sz w:val="16"/>
        </w:rPr>
      </w:pPr>
      <w:r>
        <w:t xml:space="preserve">Figure: </w:t>
      </w:r>
      <w:r w:rsidRPr="004C6E4D">
        <w:t>FESEM images of the cross-sectioned</w:t>
      </w:r>
      <w:r>
        <w:t xml:space="preserve"> Cu-Al</w:t>
      </w:r>
      <w:r w:rsidRPr="004C6E4D">
        <w:t xml:space="preserve"> sample.</w:t>
      </w:r>
    </w:p>
    <w:p w14:paraId="70A475FB" w14:textId="324D0C84" w:rsidR="00AE3E37" w:rsidRPr="002D1767" w:rsidRDefault="00AE3E37" w:rsidP="000F2654">
      <w:pPr>
        <w:spacing w:line="204" w:lineRule="exact"/>
        <w:rPr>
          <w:rFonts w:ascii="Calibri" w:hAnsi="Calibri"/>
        </w:rPr>
        <w:sectPr w:rsidR="00AE3E37" w:rsidRPr="002D1767">
          <w:type w:val="continuous"/>
          <w:pgSz w:w="11910" w:h="16840"/>
          <w:pgMar w:top="1740" w:right="600" w:bottom="840" w:left="620" w:header="720" w:footer="720" w:gutter="0"/>
          <w:cols w:num="2" w:space="720" w:equalWidth="0">
            <w:col w:w="5214" w:space="138"/>
            <w:col w:w="5338"/>
          </w:cols>
        </w:sectPr>
      </w:pPr>
    </w:p>
    <w:p w14:paraId="16C84BA5" w14:textId="77777777" w:rsidR="002D1767" w:rsidRDefault="002D1767" w:rsidP="000F2654">
      <w:pPr>
        <w:spacing w:line="204" w:lineRule="exact"/>
        <w:rPr>
          <w:rFonts w:ascii="Arial"/>
          <w:b/>
          <w:sz w:val="20"/>
        </w:rPr>
      </w:pPr>
      <w:r>
        <w:rPr>
          <w:rFonts w:ascii="Arial"/>
          <w:b/>
          <w:color w:val="BF5A14"/>
          <w:sz w:val="20"/>
        </w:rPr>
        <w:lastRenderedPageBreak/>
        <w:t>Recent Publications (minimum 5)</w:t>
      </w:r>
    </w:p>
    <w:p w14:paraId="1D0ABF27" w14:textId="77777777" w:rsidR="002D1767" w:rsidRPr="002D1767" w:rsidRDefault="002D1767" w:rsidP="000F2654">
      <w:pPr>
        <w:widowControl/>
        <w:numPr>
          <w:ilvl w:val="0"/>
          <w:numId w:val="4"/>
        </w:numPr>
        <w:spacing w:line="276" w:lineRule="auto"/>
        <w:ind w:right="-43"/>
        <w:jc w:val="both"/>
        <w:rPr>
          <w:rFonts w:ascii="Century Gothic" w:hAnsi="Century Gothic"/>
          <w:sz w:val="14"/>
          <w:szCs w:val="20"/>
        </w:rPr>
      </w:pPr>
      <w:r w:rsidRPr="002D1767">
        <w:rPr>
          <w:rFonts w:ascii="Century Gothic" w:hAnsi="Century Gothic"/>
          <w:sz w:val="14"/>
          <w:szCs w:val="20"/>
        </w:rPr>
        <w:t>Xyloglucan-co-MAAc/HAp/SiO</w:t>
      </w:r>
      <w:r w:rsidRPr="002D1767">
        <w:rPr>
          <w:rFonts w:ascii="Century Gothic" w:hAnsi="Century Gothic"/>
          <w:sz w:val="14"/>
          <w:szCs w:val="20"/>
          <w:vertAlign w:val="subscript"/>
        </w:rPr>
        <w:t>2</w:t>
      </w:r>
      <w:r w:rsidRPr="002D1767">
        <w:rPr>
          <w:rFonts w:ascii="Century Gothic" w:hAnsi="Century Gothic"/>
          <w:sz w:val="14"/>
          <w:szCs w:val="20"/>
        </w:rPr>
        <w:t xml:space="preserve"> bioactive scaffold for bone tissue engineering applications: Physicochemical characterization and in vitro evaluation, Rashid Amin, Muhammad Umar</w:t>
      </w:r>
      <w:r>
        <w:rPr>
          <w:rFonts w:ascii="Century Gothic" w:hAnsi="Century Gothic"/>
          <w:sz w:val="14"/>
          <w:szCs w:val="20"/>
        </w:rPr>
        <w:t>…</w:t>
      </w:r>
      <w:r w:rsidRPr="002D1767">
        <w:rPr>
          <w:rFonts w:ascii="Century Gothic" w:hAnsi="Century Gothic"/>
          <w:sz w:val="14"/>
          <w:szCs w:val="20"/>
        </w:rPr>
        <w:t xml:space="preserve">, Abdul Halim, Muhammad Hanif, </w:t>
      </w:r>
      <w:r w:rsidRPr="002D1767">
        <w:rPr>
          <w:rFonts w:ascii="Century Gothic" w:hAnsi="Century Gothic"/>
          <w:b/>
          <w:sz w:val="14"/>
          <w:szCs w:val="20"/>
        </w:rPr>
        <w:t>T. Joseph Sahaya Anand</w:t>
      </w:r>
      <w:r w:rsidRPr="002D1767">
        <w:rPr>
          <w:rFonts w:ascii="Century Gothic" w:hAnsi="Century Gothic"/>
          <w:sz w:val="14"/>
          <w:szCs w:val="20"/>
        </w:rPr>
        <w:t xml:space="preserve">, Rozita Hassan, Athar Aziz, </w:t>
      </w:r>
      <w:r w:rsidRPr="002D1767">
        <w:rPr>
          <w:rFonts w:ascii="Century Gothic" w:hAnsi="Century Gothic"/>
          <w:b/>
          <w:sz w:val="14"/>
          <w:szCs w:val="20"/>
        </w:rPr>
        <w:t>Polymers</w:t>
      </w:r>
      <w:r w:rsidRPr="002D1767">
        <w:rPr>
          <w:rFonts w:ascii="Century Gothic" w:hAnsi="Century Gothic"/>
          <w:sz w:val="14"/>
          <w:szCs w:val="20"/>
        </w:rPr>
        <w:t>-788971, MDPI Publishing, (Scopus / ISI ) Vol. 12 (</w:t>
      </w:r>
      <w:r w:rsidRPr="002D1767">
        <w:rPr>
          <w:rFonts w:ascii="Century Gothic" w:hAnsi="Century Gothic"/>
          <w:b/>
          <w:sz w:val="14"/>
          <w:szCs w:val="20"/>
        </w:rPr>
        <w:t>2020</w:t>
      </w:r>
      <w:r w:rsidRPr="002D1767">
        <w:rPr>
          <w:rFonts w:ascii="Century Gothic" w:hAnsi="Century Gothic"/>
          <w:sz w:val="14"/>
          <w:szCs w:val="20"/>
        </w:rPr>
        <w:t xml:space="preserve">) 1238 </w:t>
      </w:r>
      <w:r w:rsidRPr="002D1767">
        <w:rPr>
          <w:rFonts w:ascii="Century Gothic" w:hAnsi="Century Gothic"/>
          <w:noProof/>
          <w:color w:val="0070C0"/>
          <w:sz w:val="14"/>
          <w:szCs w:val="20"/>
        </w:rPr>
        <w:drawing>
          <wp:inline distT="0" distB="0" distL="0" distR="0" wp14:anchorId="55969832" wp14:editId="0D59873D">
            <wp:extent cx="75452" cy="75452"/>
            <wp:effectExtent l="0" t="0" r="1270" b="1270"/>
            <wp:docPr id="30" name="Picture 30" descr="http://www.scimagojr.com/cuartil.php?c=2505&amp;s=0.84105888209417">
              <a:hlinkClick xmlns:a="http://schemas.openxmlformats.org/drawingml/2006/main" r:id="rId10" tooltip="&quot;view journal rank from this subject catego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cimagojr.com/cuartil.php?c=2505&amp;s=0.84105888209417">
                      <a:hlinkClick r:id="rId10" tooltip="&quot;view journal rank from this subject category&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763" cy="79763"/>
                    </a:xfrm>
                    <a:prstGeom prst="rect">
                      <a:avLst/>
                    </a:prstGeom>
                    <a:noFill/>
                    <a:ln>
                      <a:noFill/>
                    </a:ln>
                  </pic:spPr>
                </pic:pic>
              </a:graphicData>
            </a:graphic>
          </wp:inline>
        </w:drawing>
      </w:r>
      <w:r w:rsidRPr="002D1767">
        <w:rPr>
          <w:rFonts w:ascii="Century Gothic" w:hAnsi="Century Gothic"/>
          <w:sz w:val="14"/>
          <w:szCs w:val="20"/>
        </w:rPr>
        <w:t xml:space="preserve">. </w:t>
      </w:r>
    </w:p>
    <w:p w14:paraId="7019548C" w14:textId="77777777" w:rsidR="002D1767" w:rsidRPr="002D1767" w:rsidRDefault="002D1767" w:rsidP="000F2654">
      <w:pPr>
        <w:widowControl/>
        <w:numPr>
          <w:ilvl w:val="0"/>
          <w:numId w:val="4"/>
        </w:numPr>
        <w:spacing w:line="276" w:lineRule="auto"/>
        <w:ind w:right="-43"/>
        <w:jc w:val="both"/>
        <w:rPr>
          <w:rFonts w:ascii="Century Gothic" w:hAnsi="Century Gothic"/>
          <w:sz w:val="14"/>
          <w:szCs w:val="20"/>
        </w:rPr>
      </w:pPr>
      <w:r w:rsidRPr="002D1767">
        <w:rPr>
          <w:rFonts w:ascii="Century Gothic" w:hAnsi="Century Gothic" w:cs="Segoe UI"/>
          <w:color w:val="201F1E"/>
          <w:sz w:val="14"/>
          <w:szCs w:val="20"/>
          <w:lang w:val="en"/>
        </w:rPr>
        <w:t xml:space="preserve">Recent Advances in Biopolymeric composite materials for tissue engineering and regenerative medicines: A review, Rashid Amin, Muhammad Umar, Saiful Izwan Abd Razak, Wafa Shamsan Al-Arjan, Samina Nazir, </w:t>
      </w:r>
      <w:r w:rsidRPr="002D1767">
        <w:rPr>
          <w:rFonts w:ascii="Century Gothic" w:hAnsi="Century Gothic" w:cs="Segoe UI"/>
          <w:b/>
          <w:color w:val="201F1E"/>
          <w:sz w:val="14"/>
          <w:szCs w:val="20"/>
          <w:lang w:val="en"/>
        </w:rPr>
        <w:t>T. Joseph Sahaya Anand</w:t>
      </w:r>
      <w:r w:rsidRPr="002D1767">
        <w:rPr>
          <w:rFonts w:ascii="Century Gothic" w:hAnsi="Century Gothic" w:cs="Segoe UI"/>
          <w:color w:val="201F1E"/>
          <w:sz w:val="14"/>
          <w:szCs w:val="20"/>
          <w:lang w:val="en"/>
        </w:rPr>
        <w:t xml:space="preserve">, Hassan Mehboob, </w:t>
      </w:r>
      <w:r w:rsidRPr="002D1767">
        <w:rPr>
          <w:rFonts w:ascii="Century Gothic" w:hAnsi="Century Gothic" w:cs="Segoe UI"/>
          <w:b/>
          <w:color w:val="201F1E"/>
          <w:sz w:val="14"/>
          <w:szCs w:val="20"/>
          <w:lang w:val="en"/>
        </w:rPr>
        <w:t>Molecules</w:t>
      </w:r>
      <w:r w:rsidRPr="002D1767">
        <w:rPr>
          <w:rFonts w:ascii="Century Gothic" w:hAnsi="Century Gothic"/>
          <w:sz w:val="14"/>
          <w:szCs w:val="20"/>
        </w:rPr>
        <w:t xml:space="preserve">, MDPI Publishing, (Scopus / ISI Index) </w:t>
      </w:r>
      <w:r w:rsidRPr="002D1767">
        <w:rPr>
          <w:rFonts w:ascii="Century Gothic" w:hAnsi="Century Gothic"/>
          <w:b/>
          <w:sz w:val="14"/>
          <w:szCs w:val="20"/>
        </w:rPr>
        <w:t>2021</w:t>
      </w:r>
      <w:r w:rsidRPr="002D1767">
        <w:rPr>
          <w:rFonts w:ascii="Century Gothic" w:hAnsi="Century Gothic"/>
          <w:sz w:val="14"/>
          <w:szCs w:val="20"/>
        </w:rPr>
        <w:t xml:space="preserve"> Vol 26, 619 </w:t>
      </w:r>
      <w:r w:rsidRPr="002D1767">
        <w:rPr>
          <w:rFonts w:ascii="Century Gothic" w:hAnsi="Century Gothic"/>
          <w:noProof/>
          <w:color w:val="0070C0"/>
          <w:sz w:val="14"/>
          <w:szCs w:val="20"/>
        </w:rPr>
        <w:drawing>
          <wp:inline distT="0" distB="0" distL="0" distR="0" wp14:anchorId="3EA5F72B" wp14:editId="0007F575">
            <wp:extent cx="69843" cy="69843"/>
            <wp:effectExtent l="0" t="0" r="6985" b="6985"/>
            <wp:docPr id="35" name="Picture 35" descr="http://www.scimagojr.com/cuartil.php?c=2505&amp;s=0.84105888209417">
              <a:hlinkClick xmlns:a="http://schemas.openxmlformats.org/drawingml/2006/main" r:id="rId10" tooltip="&quot;view journal rank from this subject catego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cimagojr.com/cuartil.php?c=2505&amp;s=0.84105888209417">
                      <a:hlinkClick r:id="rId10" tooltip="&quot;view journal rank from this subject category&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058" cy="76058"/>
                    </a:xfrm>
                    <a:prstGeom prst="rect">
                      <a:avLst/>
                    </a:prstGeom>
                    <a:noFill/>
                    <a:ln>
                      <a:noFill/>
                    </a:ln>
                  </pic:spPr>
                </pic:pic>
              </a:graphicData>
            </a:graphic>
          </wp:inline>
        </w:drawing>
      </w:r>
      <w:r w:rsidRPr="002D1767">
        <w:rPr>
          <w:rFonts w:ascii="Century Gothic" w:hAnsi="Century Gothic"/>
          <w:sz w:val="14"/>
          <w:szCs w:val="20"/>
        </w:rPr>
        <w:t>.</w:t>
      </w:r>
    </w:p>
    <w:p w14:paraId="655C7173" w14:textId="77777777" w:rsidR="002D1767" w:rsidRPr="002D1767" w:rsidRDefault="002D1767" w:rsidP="000F2654">
      <w:pPr>
        <w:widowControl/>
        <w:numPr>
          <w:ilvl w:val="0"/>
          <w:numId w:val="4"/>
        </w:numPr>
        <w:spacing w:line="276" w:lineRule="auto"/>
        <w:ind w:right="-43"/>
        <w:jc w:val="both"/>
        <w:rPr>
          <w:rStyle w:val="markkeazyebis"/>
          <w:rFonts w:ascii="Century Gothic" w:hAnsi="Century Gothic"/>
          <w:sz w:val="14"/>
          <w:szCs w:val="20"/>
        </w:rPr>
      </w:pPr>
      <w:r w:rsidRPr="002D1767">
        <w:rPr>
          <w:rFonts w:ascii="Century Gothic" w:hAnsi="Century Gothic" w:cs="Segoe UI"/>
          <w:color w:val="201F1E"/>
          <w:sz w:val="14"/>
          <w:szCs w:val="20"/>
          <w:lang w:val="en"/>
        </w:rPr>
        <w:t xml:space="preserve">Synthesis and Characterization of silver-coated polymeric scaffolds for bone tissue engineering antibacterial and in vitro evaluation of cytotoxicity and biocompatibility,  Khan, </w:t>
      </w:r>
      <w:r>
        <w:rPr>
          <w:rFonts w:ascii="Century Gothic" w:hAnsi="Century Gothic" w:cs="Segoe UI"/>
          <w:color w:val="201F1E"/>
          <w:sz w:val="14"/>
          <w:szCs w:val="20"/>
          <w:lang w:val="en"/>
        </w:rPr>
        <w:t>…</w:t>
      </w:r>
      <w:r w:rsidRPr="002D1767">
        <w:rPr>
          <w:rFonts w:ascii="Century Gothic" w:hAnsi="Century Gothic" w:cs="Segoe UI"/>
          <w:color w:val="201F1E"/>
          <w:sz w:val="14"/>
          <w:szCs w:val="20"/>
          <w:lang w:val="en"/>
        </w:rPr>
        <w:t xml:space="preserve">Abdul Kadir, Mohammed Rafiq; </w:t>
      </w:r>
      <w:r w:rsidRPr="002D1767">
        <w:rPr>
          <w:rFonts w:ascii="Century Gothic" w:hAnsi="Century Gothic" w:cs="Segoe UI"/>
          <w:b/>
          <w:color w:val="201F1E"/>
          <w:sz w:val="14"/>
          <w:szCs w:val="20"/>
          <w:lang w:val="en"/>
        </w:rPr>
        <w:t>Sahaya Anand, T. Joseph</w:t>
      </w:r>
      <w:r w:rsidRPr="002D1767">
        <w:rPr>
          <w:rFonts w:ascii="Century Gothic" w:hAnsi="Century Gothic" w:cs="Segoe UI"/>
          <w:color w:val="201F1E"/>
          <w:sz w:val="14"/>
          <w:szCs w:val="20"/>
          <w:lang w:val="en"/>
        </w:rPr>
        <w:t xml:space="preserve"> ; Inam, Fawad; Shah, Saqlain A ; Abdel-Haliem, Mahmoud; A, Rashid </w:t>
      </w:r>
      <w:r w:rsidRPr="002D1767">
        <w:rPr>
          <w:rStyle w:val="mark0iya7pjas"/>
          <w:rFonts w:ascii="Century Gothic" w:hAnsi="Century Gothic" w:cs="Segoe UI"/>
          <w:b/>
          <w:color w:val="201F1E"/>
          <w:sz w:val="14"/>
          <w:szCs w:val="20"/>
          <w:lang w:val="en"/>
        </w:rPr>
        <w:t>ACS</w:t>
      </w:r>
      <w:r w:rsidRPr="002D1767">
        <w:rPr>
          <w:rFonts w:ascii="Century Gothic" w:hAnsi="Century Gothic" w:cs="Segoe UI"/>
          <w:b/>
          <w:color w:val="201F1E"/>
          <w:sz w:val="14"/>
          <w:szCs w:val="20"/>
          <w:lang w:val="en"/>
        </w:rPr>
        <w:t xml:space="preserve"> </w:t>
      </w:r>
      <w:r w:rsidRPr="002D1767">
        <w:rPr>
          <w:rStyle w:val="markkeazyebis"/>
          <w:rFonts w:ascii="Century Gothic" w:hAnsi="Century Gothic" w:cs="Segoe UI"/>
          <w:b/>
          <w:color w:val="201F1E"/>
          <w:sz w:val="14"/>
          <w:szCs w:val="20"/>
          <w:lang w:val="en"/>
        </w:rPr>
        <w:t>Omega,</w:t>
      </w:r>
      <w:r w:rsidRPr="002D1767">
        <w:rPr>
          <w:rStyle w:val="markkeazyebis"/>
          <w:rFonts w:ascii="Century Gothic" w:hAnsi="Century Gothic" w:cs="Segoe UI"/>
          <w:color w:val="201F1E"/>
          <w:sz w:val="14"/>
          <w:szCs w:val="20"/>
          <w:lang w:val="en"/>
        </w:rPr>
        <w:t xml:space="preserve"> Vol. 6 (6), 4335–4346, </w:t>
      </w:r>
      <w:r w:rsidRPr="002D1767">
        <w:rPr>
          <w:rStyle w:val="markkeazyebis"/>
          <w:rFonts w:ascii="Century Gothic" w:hAnsi="Century Gothic" w:cs="Segoe UI"/>
          <w:b/>
          <w:color w:val="201F1E"/>
          <w:sz w:val="14"/>
          <w:szCs w:val="20"/>
          <w:lang w:val="en"/>
        </w:rPr>
        <w:t>2021</w:t>
      </w:r>
      <w:r w:rsidRPr="002D1767">
        <w:rPr>
          <w:rFonts w:ascii="Century Gothic" w:hAnsi="Century Gothic"/>
          <w:noProof/>
          <w:color w:val="0070C0"/>
          <w:sz w:val="14"/>
          <w:szCs w:val="20"/>
        </w:rPr>
        <w:drawing>
          <wp:inline distT="0" distB="0" distL="0" distR="0" wp14:anchorId="4C602BE5" wp14:editId="2080D858">
            <wp:extent cx="81062" cy="81062"/>
            <wp:effectExtent l="0" t="0" r="0" b="0"/>
            <wp:docPr id="36" name="Picture 36" descr="http://www.scimagojr.com/cuartil.php?c=2505&amp;s=0.84105888209417">
              <a:hlinkClick xmlns:a="http://schemas.openxmlformats.org/drawingml/2006/main" r:id="rId10" tooltip="&quot;view journal rank from this subject catego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cimagojr.com/cuartil.php?c=2505&amp;s=0.84105888209417">
                      <a:hlinkClick r:id="rId10" tooltip="&quot;view journal rank from this subject category&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324" cy="84324"/>
                    </a:xfrm>
                    <a:prstGeom prst="rect">
                      <a:avLst/>
                    </a:prstGeom>
                    <a:noFill/>
                    <a:ln>
                      <a:noFill/>
                    </a:ln>
                  </pic:spPr>
                </pic:pic>
              </a:graphicData>
            </a:graphic>
          </wp:inline>
        </w:drawing>
      </w:r>
      <w:r w:rsidRPr="002D1767">
        <w:rPr>
          <w:rStyle w:val="markkeazyebis"/>
          <w:rFonts w:ascii="Century Gothic" w:hAnsi="Century Gothic" w:cs="Segoe UI"/>
          <w:b/>
          <w:color w:val="201F1E"/>
          <w:sz w:val="14"/>
          <w:szCs w:val="20"/>
          <w:lang w:val="en"/>
        </w:rPr>
        <w:t>.</w:t>
      </w:r>
    </w:p>
    <w:p w14:paraId="26793E6B" w14:textId="77777777" w:rsidR="002D1767" w:rsidRPr="002D1767" w:rsidRDefault="002D1767" w:rsidP="000F2654">
      <w:pPr>
        <w:spacing w:line="276" w:lineRule="auto"/>
        <w:ind w:left="360" w:right="-43" w:hanging="360"/>
        <w:jc w:val="both"/>
        <w:rPr>
          <w:rStyle w:val="markkeazyebis"/>
          <w:rFonts w:ascii="Century Gothic" w:hAnsi="Century Gothic"/>
          <w:sz w:val="14"/>
          <w:szCs w:val="20"/>
        </w:rPr>
      </w:pPr>
    </w:p>
    <w:p w14:paraId="145C4918" w14:textId="77777777" w:rsidR="002D1767" w:rsidRPr="002D1767" w:rsidRDefault="002D1767" w:rsidP="000F2654">
      <w:pPr>
        <w:widowControl/>
        <w:numPr>
          <w:ilvl w:val="0"/>
          <w:numId w:val="4"/>
        </w:numPr>
        <w:spacing w:line="276" w:lineRule="auto"/>
        <w:ind w:left="540" w:right="-43"/>
        <w:jc w:val="both"/>
        <w:rPr>
          <w:rStyle w:val="markkeazyebis"/>
          <w:rFonts w:ascii="Century Gothic" w:hAnsi="Century Gothic"/>
          <w:sz w:val="14"/>
          <w:szCs w:val="20"/>
        </w:rPr>
      </w:pPr>
      <w:r w:rsidRPr="002D1767">
        <w:rPr>
          <w:rFonts w:ascii="Century Gothic" w:hAnsi="Century Gothic"/>
          <w:sz w:val="14"/>
          <w:szCs w:val="20"/>
        </w:rPr>
        <w:lastRenderedPageBreak/>
        <w:t xml:space="preserve">Electrospun Nanofiber and Cryogel of Polyvinyl Alcohol Transdermal Patch Containing Diclofenac Sodium: Preparation, Characterization and In Vitro Release Studies, </w:t>
      </w:r>
      <w:bookmarkStart w:id="1" w:name="_Hlk84260671"/>
      <w:r w:rsidRPr="002D1767">
        <w:rPr>
          <w:rFonts w:ascii="Century Gothic" w:hAnsi="Century Gothic"/>
          <w:sz w:val="14"/>
          <w:szCs w:val="20"/>
        </w:rPr>
        <w:t xml:space="preserve">Shafizah Sa’adon, Mohamed Ansari, Saiful Izwan Abd Razak, … Nadirul Hasraf, </w:t>
      </w:r>
      <w:r w:rsidRPr="002D1767">
        <w:rPr>
          <w:rFonts w:ascii="Century Gothic" w:hAnsi="Century Gothic"/>
          <w:b/>
          <w:sz w:val="14"/>
          <w:szCs w:val="20"/>
        </w:rPr>
        <w:t>Joseph Sahaya Anand</w:t>
      </w:r>
      <w:r w:rsidRPr="002D1767">
        <w:rPr>
          <w:rFonts w:ascii="Century Gothic" w:hAnsi="Century Gothic"/>
          <w:sz w:val="14"/>
          <w:szCs w:val="20"/>
        </w:rPr>
        <w:t xml:space="preserve"> and Khairul Anuar, </w:t>
      </w:r>
      <w:bookmarkEnd w:id="1"/>
      <w:r w:rsidRPr="002D1767">
        <w:rPr>
          <w:rFonts w:ascii="Century Gothic" w:hAnsi="Century Gothic" w:cs="Arial"/>
          <w:b/>
          <w:sz w:val="14"/>
          <w:szCs w:val="20"/>
          <w:shd w:val="clear" w:color="auto" w:fill="FFFFFF"/>
        </w:rPr>
        <w:t>Pharmaceutics</w:t>
      </w:r>
      <w:r w:rsidRPr="002D1767">
        <w:rPr>
          <w:rFonts w:ascii="Century Gothic" w:hAnsi="Century Gothic" w:cs="Arial"/>
          <w:sz w:val="14"/>
          <w:szCs w:val="20"/>
          <w:shd w:val="clear" w:color="auto" w:fill="FFFFFF"/>
        </w:rPr>
        <w:t xml:space="preserve"> 13 (11), 1900, </w:t>
      </w:r>
      <w:r w:rsidRPr="002D1767">
        <w:rPr>
          <w:rFonts w:ascii="Century Gothic" w:hAnsi="Century Gothic" w:cs="Arial"/>
          <w:b/>
          <w:sz w:val="14"/>
          <w:szCs w:val="20"/>
          <w:shd w:val="clear" w:color="auto" w:fill="FFFFFF"/>
        </w:rPr>
        <w:t>2021</w:t>
      </w:r>
      <w:r w:rsidRPr="002D1767">
        <w:rPr>
          <w:rFonts w:ascii="Century Gothic" w:hAnsi="Century Gothic" w:cs="Arial"/>
          <w:sz w:val="14"/>
          <w:szCs w:val="20"/>
          <w:shd w:val="clear" w:color="auto" w:fill="FFFFFF"/>
        </w:rPr>
        <w:t xml:space="preserve">, </w:t>
      </w:r>
      <w:r w:rsidRPr="002D1767">
        <w:rPr>
          <w:rFonts w:ascii="Century Gothic" w:hAnsi="Century Gothic"/>
          <w:sz w:val="14"/>
          <w:szCs w:val="20"/>
        </w:rPr>
        <w:t>MDPI Publishing, (Scopus / ISI Index).</w:t>
      </w:r>
      <w:r w:rsidRPr="002D1767">
        <w:rPr>
          <w:rFonts w:ascii="Century Gothic" w:hAnsi="Century Gothic"/>
          <w:noProof/>
          <w:color w:val="0070C0"/>
          <w:sz w:val="14"/>
          <w:szCs w:val="20"/>
        </w:rPr>
        <w:drawing>
          <wp:inline distT="0" distB="0" distL="0" distR="0" wp14:anchorId="09F87B84" wp14:editId="1CA73EBD">
            <wp:extent cx="75452" cy="75452"/>
            <wp:effectExtent l="0" t="0" r="1270" b="1270"/>
            <wp:docPr id="37" name="Picture 37" descr="http://www.scimagojr.com/cuartil.php?c=2505&amp;s=0.84105888209417">
              <a:hlinkClick xmlns:a="http://schemas.openxmlformats.org/drawingml/2006/main" r:id="rId10" tooltip="&quot;view journal rank from this subject catego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cimagojr.com/cuartil.php?c=2505&amp;s=0.84105888209417">
                      <a:hlinkClick r:id="rId10" tooltip="&quot;view journal rank from this subject category&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636" cy="79636"/>
                    </a:xfrm>
                    <a:prstGeom prst="rect">
                      <a:avLst/>
                    </a:prstGeom>
                    <a:noFill/>
                    <a:ln>
                      <a:noFill/>
                    </a:ln>
                  </pic:spPr>
                </pic:pic>
              </a:graphicData>
            </a:graphic>
          </wp:inline>
        </w:drawing>
      </w:r>
      <w:r w:rsidRPr="002D1767">
        <w:rPr>
          <w:rStyle w:val="markkeazyebis"/>
          <w:rFonts w:ascii="Century Gothic" w:hAnsi="Century Gothic" w:cs="Segoe UI"/>
          <w:b/>
          <w:color w:val="201F1E"/>
          <w:sz w:val="14"/>
          <w:szCs w:val="20"/>
          <w:lang w:val="en"/>
        </w:rPr>
        <w:t>.</w:t>
      </w:r>
    </w:p>
    <w:p w14:paraId="716893E9" w14:textId="77777777" w:rsidR="002D1767" w:rsidRPr="002D1767" w:rsidRDefault="002D1767" w:rsidP="000F2654">
      <w:pPr>
        <w:widowControl/>
        <w:numPr>
          <w:ilvl w:val="0"/>
          <w:numId w:val="4"/>
        </w:numPr>
        <w:spacing w:line="276" w:lineRule="auto"/>
        <w:ind w:left="540" w:right="-43"/>
        <w:jc w:val="both"/>
        <w:rPr>
          <w:rFonts w:ascii="Century Gothic" w:hAnsi="Century Gothic"/>
          <w:sz w:val="14"/>
          <w:szCs w:val="20"/>
        </w:rPr>
      </w:pPr>
      <w:r w:rsidRPr="002D1767">
        <w:rPr>
          <w:rFonts w:ascii="Century Gothic" w:hAnsi="Century Gothic" w:cs="Arial"/>
          <w:color w:val="222222"/>
          <w:sz w:val="14"/>
          <w:szCs w:val="20"/>
        </w:rPr>
        <w:t xml:space="preserve">The Influence of Bath Temperature on the Properties of SILAR Deposited Cobalt Selenide Thin Films, </w:t>
      </w:r>
      <w:r w:rsidRPr="002D1767">
        <w:rPr>
          <w:rFonts w:ascii="Century Gothic" w:hAnsi="Century Gothic" w:cs="Arial"/>
          <w:color w:val="222222"/>
          <w:sz w:val="14"/>
          <w:szCs w:val="20"/>
          <w:shd w:val="clear" w:color="auto" w:fill="FFFFFF"/>
        </w:rPr>
        <w:t xml:space="preserve">Soon Min Ho, </w:t>
      </w:r>
      <w:r w:rsidRPr="002D1767">
        <w:rPr>
          <w:rFonts w:ascii="Century Gothic" w:hAnsi="Century Gothic" w:cs="Arial"/>
          <w:b/>
          <w:color w:val="222222"/>
          <w:sz w:val="14"/>
          <w:szCs w:val="20"/>
          <w:shd w:val="clear" w:color="auto" w:fill="FFFFFF"/>
        </w:rPr>
        <w:t>T Joseph Sahaya Anand</w:t>
      </w:r>
      <w:r w:rsidRPr="002D1767">
        <w:rPr>
          <w:rFonts w:ascii="Century Gothic" w:hAnsi="Century Gothic" w:cs="Segoe UI"/>
          <w:color w:val="201F1E"/>
          <w:sz w:val="14"/>
          <w:szCs w:val="20"/>
          <w:lang w:val="en"/>
        </w:rPr>
        <w:t>, Engineering</w:t>
      </w:r>
      <w:r w:rsidRPr="002D1767">
        <w:rPr>
          <w:rFonts w:ascii="Century Gothic" w:hAnsi="Century Gothic" w:cs="Arial"/>
          <w:color w:val="222222"/>
          <w:sz w:val="14"/>
          <w:szCs w:val="20"/>
          <w:shd w:val="clear" w:color="auto" w:fill="FFFFFF"/>
        </w:rPr>
        <w:t xml:space="preserve">, Technology &amp; Applied Science Research, Vol. 11 (4) pp. 7393-7398, </w:t>
      </w:r>
      <w:r w:rsidRPr="002D1767">
        <w:rPr>
          <w:rFonts w:ascii="Century Gothic" w:hAnsi="Century Gothic" w:cs="Arial"/>
          <w:b/>
          <w:color w:val="222222"/>
          <w:sz w:val="14"/>
          <w:szCs w:val="20"/>
          <w:shd w:val="clear" w:color="auto" w:fill="FFFFFF"/>
        </w:rPr>
        <w:t>2021</w:t>
      </w:r>
      <w:r w:rsidRPr="002D1767">
        <w:rPr>
          <w:rFonts w:ascii="Century Gothic" w:hAnsi="Century Gothic" w:cs="Arial"/>
          <w:color w:val="222222"/>
          <w:sz w:val="14"/>
          <w:szCs w:val="20"/>
          <w:shd w:val="clear" w:color="auto" w:fill="FFFFFF"/>
        </w:rPr>
        <w:t>.</w:t>
      </w:r>
    </w:p>
    <w:p w14:paraId="0283FFB9" w14:textId="77777777" w:rsidR="002D1767" w:rsidRPr="002D1767" w:rsidRDefault="002D1767" w:rsidP="000F2654">
      <w:pPr>
        <w:widowControl/>
        <w:numPr>
          <w:ilvl w:val="0"/>
          <w:numId w:val="4"/>
        </w:numPr>
        <w:spacing w:line="276" w:lineRule="auto"/>
        <w:ind w:left="540" w:right="-43"/>
        <w:jc w:val="both"/>
        <w:rPr>
          <w:rFonts w:ascii="Century Gothic" w:hAnsi="Century Gothic"/>
          <w:sz w:val="14"/>
          <w:szCs w:val="20"/>
        </w:rPr>
      </w:pPr>
      <w:r w:rsidRPr="002D1767">
        <w:rPr>
          <w:rFonts w:ascii="Century Gothic" w:hAnsi="Century Gothic"/>
          <w:sz w:val="14"/>
          <w:szCs w:val="20"/>
        </w:rPr>
        <w:t xml:space="preserve">Real -Time Analytic Face Thermal Recognition System Integrated with Email </w:t>
      </w:r>
      <w:proofErr w:type="spellStart"/>
      <w:r w:rsidRPr="002D1767">
        <w:rPr>
          <w:rFonts w:ascii="Century Gothic" w:hAnsi="Century Gothic"/>
          <w:sz w:val="14"/>
          <w:szCs w:val="20"/>
        </w:rPr>
        <w:t>Notific</w:t>
      </w:r>
      <w:proofErr w:type="spellEnd"/>
      <w:r>
        <w:rPr>
          <w:rFonts w:ascii="Century Gothic" w:hAnsi="Century Gothic"/>
          <w:sz w:val="14"/>
          <w:szCs w:val="20"/>
        </w:rPr>
        <w:t>.</w:t>
      </w:r>
      <w:r w:rsidRPr="002D1767">
        <w:rPr>
          <w:rFonts w:ascii="Century Gothic" w:hAnsi="Century Gothic"/>
          <w:sz w:val="14"/>
          <w:szCs w:val="20"/>
        </w:rPr>
        <w:t>,</w:t>
      </w:r>
      <w:r>
        <w:rPr>
          <w:rFonts w:ascii="Century Gothic" w:hAnsi="Century Gothic"/>
          <w:sz w:val="14"/>
          <w:szCs w:val="20"/>
        </w:rPr>
        <w:t xml:space="preserve"> </w:t>
      </w:r>
      <w:r w:rsidRPr="002D1767">
        <w:rPr>
          <w:rFonts w:ascii="Century Gothic" w:hAnsi="Century Gothic" w:cs="Arial"/>
          <w:color w:val="222222"/>
          <w:sz w:val="14"/>
          <w:szCs w:val="20"/>
          <w:shd w:val="clear" w:color="auto" w:fill="FFFFFF"/>
        </w:rPr>
        <w:t>R</w:t>
      </w:r>
      <w:r>
        <w:rPr>
          <w:rFonts w:ascii="Century Gothic" w:hAnsi="Century Gothic" w:cs="Arial"/>
          <w:color w:val="222222"/>
          <w:sz w:val="14"/>
          <w:szCs w:val="20"/>
          <w:shd w:val="clear" w:color="auto" w:fill="FFFFFF"/>
        </w:rPr>
        <w:t xml:space="preserve"> </w:t>
      </w:r>
      <w:r w:rsidRPr="002D1767">
        <w:rPr>
          <w:rFonts w:ascii="Century Gothic" w:hAnsi="Century Gothic" w:cs="Arial"/>
          <w:color w:val="222222"/>
          <w:sz w:val="14"/>
          <w:szCs w:val="20"/>
          <w:shd w:val="clear" w:color="auto" w:fill="FFFFFF"/>
        </w:rPr>
        <w:t xml:space="preserve">Singh, </w:t>
      </w:r>
      <w:r>
        <w:rPr>
          <w:rFonts w:ascii="Century Gothic" w:hAnsi="Century Gothic" w:cs="Arial"/>
          <w:b/>
          <w:color w:val="222222"/>
          <w:sz w:val="14"/>
          <w:szCs w:val="20"/>
          <w:shd w:val="clear" w:color="auto" w:fill="FFFFFF"/>
        </w:rPr>
        <w:t>T</w:t>
      </w:r>
      <w:r w:rsidRPr="002D1767">
        <w:rPr>
          <w:rFonts w:ascii="Century Gothic" w:hAnsi="Century Gothic" w:cs="Arial"/>
          <w:b/>
          <w:color w:val="222222"/>
          <w:sz w:val="14"/>
          <w:szCs w:val="20"/>
          <w:shd w:val="clear" w:color="auto" w:fill="FFFFFF"/>
        </w:rPr>
        <w:t>JS</w:t>
      </w:r>
      <w:r>
        <w:rPr>
          <w:rFonts w:ascii="Century Gothic" w:hAnsi="Century Gothic" w:cs="Arial"/>
          <w:b/>
          <w:color w:val="222222"/>
          <w:sz w:val="14"/>
          <w:szCs w:val="20"/>
          <w:shd w:val="clear" w:color="auto" w:fill="FFFFFF"/>
        </w:rPr>
        <w:t xml:space="preserve"> </w:t>
      </w:r>
      <w:r w:rsidRPr="002D1767">
        <w:rPr>
          <w:rFonts w:ascii="Century Gothic" w:hAnsi="Century Gothic" w:cs="Arial"/>
          <w:b/>
          <w:color w:val="222222"/>
          <w:sz w:val="14"/>
          <w:szCs w:val="20"/>
          <w:shd w:val="clear" w:color="auto" w:fill="FFFFFF"/>
        </w:rPr>
        <w:t>Anand</w:t>
      </w:r>
      <w:r w:rsidRPr="002D1767">
        <w:rPr>
          <w:rFonts w:ascii="Century Gothic" w:hAnsi="Century Gothic" w:cs="Arial"/>
          <w:color w:val="222222"/>
          <w:sz w:val="14"/>
          <w:szCs w:val="20"/>
          <w:shd w:val="clear" w:color="auto" w:fill="FFFFFF"/>
        </w:rPr>
        <w:t>, S</w:t>
      </w:r>
      <w:r>
        <w:rPr>
          <w:rFonts w:ascii="Century Gothic" w:hAnsi="Century Gothic" w:cs="Arial"/>
          <w:color w:val="222222"/>
          <w:sz w:val="14"/>
          <w:szCs w:val="20"/>
          <w:shd w:val="clear" w:color="auto" w:fill="FFFFFF"/>
        </w:rPr>
        <w:t xml:space="preserve">. </w:t>
      </w:r>
      <w:proofErr w:type="spellStart"/>
      <w:r w:rsidRPr="002D1767">
        <w:rPr>
          <w:rFonts w:ascii="Century Gothic" w:hAnsi="Century Gothic" w:cs="Arial"/>
          <w:color w:val="222222"/>
          <w:sz w:val="14"/>
          <w:szCs w:val="20"/>
          <w:shd w:val="clear" w:color="auto" w:fill="FFFFFF"/>
        </w:rPr>
        <w:t>Anas</w:t>
      </w:r>
      <w:proofErr w:type="spellEnd"/>
      <w:r w:rsidRPr="002D1767">
        <w:rPr>
          <w:rFonts w:ascii="Century Gothic" w:hAnsi="Century Gothic" w:cs="Arial"/>
          <w:color w:val="222222"/>
          <w:sz w:val="14"/>
          <w:szCs w:val="20"/>
          <w:shd w:val="clear" w:color="auto" w:fill="FFFFFF"/>
        </w:rPr>
        <w:t xml:space="preserve"> and B</w:t>
      </w:r>
      <w:r>
        <w:rPr>
          <w:rFonts w:ascii="Century Gothic" w:hAnsi="Century Gothic" w:cs="Arial"/>
          <w:color w:val="222222"/>
          <w:sz w:val="14"/>
          <w:szCs w:val="20"/>
          <w:shd w:val="clear" w:color="auto" w:fill="FFFFFF"/>
        </w:rPr>
        <w:t xml:space="preserve">. </w:t>
      </w:r>
      <w:r w:rsidRPr="002D1767">
        <w:rPr>
          <w:rFonts w:ascii="Century Gothic" w:hAnsi="Century Gothic" w:cs="Arial"/>
          <w:color w:val="222222"/>
          <w:sz w:val="14"/>
          <w:szCs w:val="20"/>
          <w:shd w:val="clear" w:color="auto" w:fill="FFFFFF"/>
        </w:rPr>
        <w:t>Acharya</w:t>
      </w:r>
      <w:r>
        <w:rPr>
          <w:rFonts w:ascii="Century Gothic" w:hAnsi="Century Gothic" w:cs="Arial"/>
          <w:color w:val="222222"/>
          <w:sz w:val="14"/>
          <w:szCs w:val="20"/>
          <w:shd w:val="clear" w:color="auto" w:fill="FFFFFF"/>
        </w:rPr>
        <w:t xml:space="preserve">, </w:t>
      </w:r>
      <w:r w:rsidRPr="002D1767">
        <w:rPr>
          <w:rFonts w:ascii="Century Gothic" w:hAnsi="Century Gothic" w:cs="Arial"/>
          <w:color w:val="222222"/>
          <w:sz w:val="14"/>
          <w:szCs w:val="20"/>
          <w:shd w:val="clear" w:color="auto" w:fill="FFFFFF"/>
        </w:rPr>
        <w:t xml:space="preserve">Engineering, Technology &amp; Applied Science Research, Vol. 13, 1 </w:t>
      </w:r>
      <w:r w:rsidRPr="002D1767">
        <w:rPr>
          <w:rFonts w:ascii="Century Gothic" w:hAnsi="Century Gothic" w:cs="Arial"/>
          <w:b/>
          <w:color w:val="222222"/>
          <w:sz w:val="14"/>
          <w:szCs w:val="20"/>
          <w:shd w:val="clear" w:color="auto" w:fill="FFFFFF"/>
        </w:rPr>
        <w:t xml:space="preserve">(2023) </w:t>
      </w:r>
      <w:r w:rsidRPr="002D1767">
        <w:rPr>
          <w:rFonts w:ascii="Century Gothic" w:hAnsi="Century Gothic" w:cs="Arial"/>
          <w:color w:val="222222"/>
          <w:sz w:val="14"/>
          <w:szCs w:val="20"/>
          <w:shd w:val="clear" w:color="auto" w:fill="FFFFFF"/>
        </w:rPr>
        <w:t>pp.</w:t>
      </w:r>
      <w:r w:rsidRPr="002D1767">
        <w:rPr>
          <w:rFonts w:ascii="Century Gothic" w:hAnsi="Century Gothic" w:cs="Arial"/>
          <w:b/>
          <w:color w:val="222222"/>
          <w:sz w:val="14"/>
          <w:szCs w:val="20"/>
          <w:shd w:val="clear" w:color="auto" w:fill="FFFFFF"/>
        </w:rPr>
        <w:t xml:space="preserve"> </w:t>
      </w:r>
      <w:r w:rsidRPr="002D1767">
        <w:rPr>
          <w:rFonts w:ascii="Century Gothic" w:hAnsi="Century Gothic" w:cs="Arial"/>
          <w:color w:val="222222"/>
          <w:sz w:val="14"/>
          <w:szCs w:val="20"/>
          <w:shd w:val="clear" w:color="auto" w:fill="FFFFFF"/>
        </w:rPr>
        <w:t>9961-9967</w:t>
      </w:r>
      <w:r w:rsidRPr="002D1767">
        <w:rPr>
          <w:rFonts w:ascii="Century Gothic" w:hAnsi="Century Gothic" w:cs="Arial"/>
          <w:b/>
          <w:color w:val="222222"/>
          <w:sz w:val="14"/>
          <w:szCs w:val="20"/>
          <w:shd w:val="clear" w:color="auto" w:fill="FFFFFF"/>
        </w:rPr>
        <w:t>.</w:t>
      </w:r>
    </w:p>
    <w:p w14:paraId="24D334A0" w14:textId="77777777" w:rsidR="002D1767" w:rsidRPr="002D1767" w:rsidRDefault="002D1767" w:rsidP="000F2654">
      <w:pPr>
        <w:widowControl/>
        <w:numPr>
          <w:ilvl w:val="0"/>
          <w:numId w:val="4"/>
        </w:numPr>
        <w:tabs>
          <w:tab w:val="left" w:pos="1260"/>
        </w:tabs>
        <w:spacing w:line="200" w:lineRule="exact"/>
        <w:ind w:left="540" w:right="-43"/>
        <w:jc w:val="both"/>
        <w:rPr>
          <w:rFonts w:ascii="Calibri" w:hAnsi="Calibri"/>
        </w:rPr>
        <w:sectPr w:rsidR="002D1767" w:rsidRPr="002D1767" w:rsidSect="000F2654">
          <w:type w:val="continuous"/>
          <w:pgSz w:w="11910" w:h="16840"/>
          <w:pgMar w:top="1740" w:right="600" w:bottom="840" w:left="620" w:header="720" w:footer="720" w:gutter="0"/>
          <w:cols w:num="2" w:space="3600" w:equalWidth="0">
            <w:col w:w="5214" w:space="138"/>
            <w:col w:w="5338"/>
          </w:cols>
        </w:sectPr>
      </w:pPr>
      <w:r w:rsidRPr="002D1767">
        <w:rPr>
          <w:rFonts w:ascii="Century Gothic" w:hAnsi="Century Gothic"/>
          <w:bCs/>
          <w:sz w:val="14"/>
          <w:szCs w:val="20"/>
        </w:rPr>
        <w:t xml:space="preserve">Graphene Oxide role in Bacterial Cellulose and Gelatin cross linked hydrogels for wound dressing applications, </w:t>
      </w:r>
      <w:bookmarkStart w:id="2" w:name="_Hlk87995976"/>
      <w:r w:rsidRPr="002D1767">
        <w:rPr>
          <w:rFonts w:ascii="Century Gothic" w:hAnsi="Century Gothic"/>
          <w:i/>
          <w:sz w:val="14"/>
          <w:szCs w:val="20"/>
        </w:rPr>
        <w:t>Muhammad Umar Aslam Khan,</w:t>
      </w:r>
      <w:bookmarkEnd w:id="2"/>
      <w:r w:rsidRPr="002D1767">
        <w:rPr>
          <w:rFonts w:ascii="Century Gothic" w:hAnsi="Century Gothic"/>
          <w:i/>
          <w:sz w:val="14"/>
          <w:szCs w:val="20"/>
        </w:rPr>
        <w:t xml:space="preserve"> Goran M. </w:t>
      </w:r>
      <w:proofErr w:type="spellStart"/>
      <w:r w:rsidRPr="002D1767">
        <w:rPr>
          <w:rFonts w:ascii="Century Gothic" w:hAnsi="Century Gothic"/>
          <w:i/>
          <w:sz w:val="14"/>
          <w:szCs w:val="20"/>
        </w:rPr>
        <w:t>Stojanović</w:t>
      </w:r>
      <w:proofErr w:type="spellEnd"/>
      <w:r w:rsidRPr="002D1767">
        <w:rPr>
          <w:rFonts w:ascii="Century Gothic" w:hAnsi="Century Gothic"/>
          <w:i/>
          <w:sz w:val="14"/>
          <w:szCs w:val="20"/>
        </w:rPr>
        <w:t xml:space="preserve">, R. Hassan, </w:t>
      </w:r>
      <w:r w:rsidRPr="002D1767">
        <w:rPr>
          <w:rFonts w:ascii="Century Gothic" w:hAnsi="Century Gothic"/>
          <w:b/>
          <w:i/>
          <w:sz w:val="14"/>
          <w:szCs w:val="20"/>
        </w:rPr>
        <w:t>T. Joseph Sahaya Anand</w:t>
      </w:r>
      <w:r w:rsidRPr="002D1767">
        <w:rPr>
          <w:rFonts w:ascii="Century Gothic" w:hAnsi="Century Gothic"/>
          <w:i/>
          <w:sz w:val="14"/>
          <w:szCs w:val="20"/>
        </w:rPr>
        <w:t xml:space="preserve">, </w:t>
      </w:r>
      <w:r w:rsidRPr="002D1767">
        <w:rPr>
          <w:rFonts w:ascii="Century Gothic" w:hAnsi="Century Gothic"/>
          <w:sz w:val="14"/>
          <w:szCs w:val="20"/>
        </w:rPr>
        <w:t>Maryam Al-</w:t>
      </w:r>
      <w:proofErr w:type="spellStart"/>
      <w:r w:rsidRPr="002D1767">
        <w:rPr>
          <w:rFonts w:ascii="Century Gothic" w:hAnsi="Century Gothic"/>
          <w:sz w:val="14"/>
          <w:szCs w:val="20"/>
        </w:rPr>
        <w:t>Ejji</w:t>
      </w:r>
      <w:proofErr w:type="spellEnd"/>
      <w:r w:rsidRPr="002D1767">
        <w:rPr>
          <w:rFonts w:ascii="Century Gothic" w:hAnsi="Century Gothic"/>
          <w:sz w:val="14"/>
          <w:szCs w:val="20"/>
        </w:rPr>
        <w:t xml:space="preserve"> and </w:t>
      </w:r>
      <w:proofErr w:type="spellStart"/>
      <w:r w:rsidRPr="002D1767">
        <w:rPr>
          <w:rFonts w:ascii="Century Gothic" w:hAnsi="Century Gothic"/>
          <w:sz w:val="14"/>
          <w:szCs w:val="20"/>
        </w:rPr>
        <w:t>Anwarul</w:t>
      </w:r>
      <w:proofErr w:type="spellEnd"/>
      <w:r w:rsidRPr="002D1767">
        <w:rPr>
          <w:rFonts w:ascii="Century Gothic" w:hAnsi="Century Gothic"/>
          <w:sz w:val="14"/>
          <w:szCs w:val="20"/>
        </w:rPr>
        <w:t xml:space="preserve"> Hasan, </w:t>
      </w:r>
      <w:r w:rsidRPr="002D1767">
        <w:rPr>
          <w:rStyle w:val="mark0iya7pjas"/>
          <w:rFonts w:ascii="Century Gothic" w:hAnsi="Century Gothic" w:cs="Segoe UI"/>
          <w:b/>
          <w:color w:val="201F1E"/>
          <w:sz w:val="14"/>
          <w:szCs w:val="20"/>
          <w:lang w:val="en"/>
        </w:rPr>
        <w:t>ACS</w:t>
      </w:r>
      <w:r w:rsidRPr="002D1767">
        <w:rPr>
          <w:rFonts w:ascii="Century Gothic" w:hAnsi="Century Gothic" w:cs="Segoe UI"/>
          <w:b/>
          <w:color w:val="201F1E"/>
          <w:sz w:val="14"/>
          <w:szCs w:val="20"/>
          <w:lang w:val="en"/>
        </w:rPr>
        <w:t xml:space="preserve"> </w:t>
      </w:r>
      <w:r w:rsidRPr="002D1767">
        <w:rPr>
          <w:rStyle w:val="markkeazyebis"/>
          <w:rFonts w:ascii="Century Gothic" w:hAnsi="Century Gothic" w:cs="Segoe UI"/>
          <w:b/>
          <w:color w:val="201F1E"/>
          <w:sz w:val="14"/>
          <w:szCs w:val="20"/>
          <w:lang w:val="en"/>
        </w:rPr>
        <w:t>Omega - ACCEPTED</w:t>
      </w:r>
      <w:r w:rsidRPr="002D1767">
        <w:rPr>
          <w:rStyle w:val="markkeazyebis"/>
          <w:rFonts w:ascii="Century Gothic" w:hAnsi="Century Gothic" w:cs="Segoe UI"/>
          <w:color w:val="201F1E"/>
          <w:sz w:val="14"/>
          <w:szCs w:val="20"/>
          <w:lang w:val="en"/>
        </w:rPr>
        <w:t xml:space="preserve"> Vol. 8 (7) </w:t>
      </w:r>
      <w:r w:rsidRPr="002D1767">
        <w:rPr>
          <w:rStyle w:val="markkeazyebis"/>
          <w:rFonts w:ascii="Century Gothic" w:hAnsi="Century Gothic" w:cs="Segoe UI"/>
          <w:b/>
          <w:color w:val="201F1E"/>
          <w:sz w:val="14"/>
          <w:szCs w:val="20"/>
          <w:lang w:val="en"/>
        </w:rPr>
        <w:t>2023</w:t>
      </w:r>
      <w:r w:rsidRPr="002D1767">
        <w:rPr>
          <w:noProof/>
          <w:color w:val="0070C0"/>
          <w:sz w:val="16"/>
        </w:rPr>
        <w:drawing>
          <wp:inline distT="0" distB="0" distL="0" distR="0" wp14:anchorId="571E8C96" wp14:editId="4A042B9C">
            <wp:extent cx="72928" cy="72928"/>
            <wp:effectExtent l="0" t="0" r="3810" b="3810"/>
            <wp:docPr id="38" name="Picture 38" descr="http://www.scimagojr.com/cuartil.php?c=2505&amp;s=0.84105888209417">
              <a:hlinkClick xmlns:a="http://schemas.openxmlformats.org/drawingml/2006/main" r:id="rId10" tooltip="&quot;view journal rank from this subject catego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cimagojr.com/cuartil.php?c=2505&amp;s=0.84105888209417">
                      <a:hlinkClick r:id="rId10" tooltip="&quot;view journal rank from this subject category&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42" cy="75442"/>
                    </a:xfrm>
                    <a:prstGeom prst="rect">
                      <a:avLst/>
                    </a:prstGeom>
                    <a:noFill/>
                    <a:ln>
                      <a:noFill/>
                    </a:ln>
                  </pic:spPr>
                </pic:pic>
              </a:graphicData>
            </a:graphic>
          </wp:inline>
        </w:drawing>
      </w:r>
      <w:r w:rsidRPr="002D1767">
        <w:rPr>
          <w:rStyle w:val="markkeazyebis"/>
          <w:rFonts w:ascii="Century Gothic" w:hAnsi="Century Gothic" w:cs="Segoe UI"/>
          <w:b/>
          <w:color w:val="201F1E"/>
          <w:sz w:val="14"/>
          <w:szCs w:val="20"/>
          <w:lang w:val="en"/>
        </w:rPr>
        <w:t>.</w:t>
      </w:r>
    </w:p>
    <w:p w14:paraId="704F1192" w14:textId="37420799" w:rsidR="00AE3E37" w:rsidRPr="00D62425" w:rsidRDefault="00D62425" w:rsidP="000F2654">
      <w:pPr>
        <w:rPr>
          <w:rFonts w:ascii="Calibri"/>
          <w:b/>
          <w:sz w:val="20"/>
        </w:rPr>
      </w:pPr>
      <w:r w:rsidRPr="00D62425">
        <w:rPr>
          <w:rFonts w:ascii="Calibri"/>
          <w:b/>
          <w:sz w:val="20"/>
        </w:rPr>
        <w:lastRenderedPageBreak/>
        <w:t>Photograph</w:t>
      </w:r>
    </w:p>
    <w:p w14:paraId="246203C1" w14:textId="77777777" w:rsidR="00AE3E37" w:rsidRDefault="00292ED9" w:rsidP="000F2654">
      <w:pPr>
        <w:pStyle w:val="BodyText"/>
        <w:spacing w:line="40" w:lineRule="exact"/>
        <w:ind w:left="2202"/>
        <w:rPr>
          <w:rFonts w:ascii="Calibri"/>
          <w:sz w:val="4"/>
        </w:rPr>
      </w:pPr>
      <w:r>
        <w:rPr>
          <w:rFonts w:ascii="Calibri"/>
          <w:noProof/>
          <w:sz w:val="4"/>
        </w:rPr>
        <mc:AlternateContent>
          <mc:Choice Requires="wpg">
            <w:drawing>
              <wp:inline distT="0" distB="0" distL="0" distR="0" wp14:anchorId="687B4FF3" wp14:editId="5DB7028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2FD9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36C460" w14:textId="207FEF13" w:rsidR="00AE3E37" w:rsidRDefault="00382DD3" w:rsidP="000F2654">
      <w:pPr>
        <w:ind w:right="4234"/>
        <w:rPr>
          <w:rFonts w:ascii="Arial"/>
          <w:color w:val="BF5A14"/>
        </w:rPr>
      </w:pPr>
      <w:r>
        <w:rPr>
          <w:noProof/>
        </w:rPr>
        <w:t xml:space="preserve">   </w:t>
      </w:r>
      <w:r w:rsidR="00A9710C">
        <w:rPr>
          <w:rFonts w:ascii="Arial"/>
          <w:color w:val="BF5A14"/>
        </w:rPr>
        <w:t>Biography</w:t>
      </w:r>
    </w:p>
    <w:p w14:paraId="4ED95F12" w14:textId="04211C92" w:rsidR="00382DD3" w:rsidRPr="00382DD3" w:rsidRDefault="00382DD3" w:rsidP="000F2654">
      <w:pPr>
        <w:ind w:right="4234"/>
        <w:rPr>
          <w:rFonts w:ascii="Arial"/>
          <w:color w:val="BF5A14"/>
          <w:sz w:val="4"/>
        </w:rPr>
      </w:pPr>
    </w:p>
    <w:tbl>
      <w:tblPr>
        <w:tblStyle w:val="TableGrid"/>
        <w:tblW w:w="10649"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1"/>
        <w:gridCol w:w="1878"/>
      </w:tblGrid>
      <w:tr w:rsidR="000F2654" w:rsidRPr="004C6E4D" w14:paraId="0851E3DC" w14:textId="77777777" w:rsidTr="000F2654">
        <w:trPr>
          <w:trHeight w:val="1328"/>
        </w:trPr>
        <w:tc>
          <w:tcPr>
            <w:tcW w:w="8771" w:type="dxa"/>
          </w:tcPr>
          <w:p w14:paraId="2CA3D601" w14:textId="665BBEF8" w:rsidR="00382DD3" w:rsidRPr="004C6E4D" w:rsidRDefault="00382DD3" w:rsidP="000F2654">
            <w:pPr>
              <w:jc w:val="both"/>
              <w:rPr>
                <w:rFonts w:cs="Arial"/>
                <w:sz w:val="20"/>
                <w:szCs w:val="20"/>
              </w:rPr>
            </w:pPr>
            <w:r w:rsidRPr="004C6E4D">
              <w:rPr>
                <w:rFonts w:cs="Arial"/>
                <w:color w:val="222222"/>
                <w:sz w:val="22"/>
                <w:szCs w:val="20"/>
                <w:shd w:val="clear" w:color="auto" w:fill="FFFFFF"/>
              </w:rPr>
              <w:t xml:space="preserve">Prof. T. Joseph Sahaya Anand, an expatriate staff from INDIA who is </w:t>
            </w:r>
            <w:r w:rsidRPr="004C6E4D">
              <w:rPr>
                <w:rFonts w:cs="Arial"/>
                <w:sz w:val="22"/>
                <w:szCs w:val="20"/>
                <w:shd w:val="clear" w:color="auto" w:fill="FFFFFF"/>
              </w:rPr>
              <w:t xml:space="preserve">currently I am working as a Professor in Materials Science / Engineering </w:t>
            </w:r>
            <w:r w:rsidRPr="004C6E4D">
              <w:rPr>
                <w:rStyle w:val="im"/>
                <w:rFonts w:cs="Arial"/>
                <w:sz w:val="22"/>
                <w:szCs w:val="20"/>
                <w:shd w:val="clear" w:color="auto" w:fill="FFFFFF"/>
              </w:rPr>
              <w:t xml:space="preserve">in the Faculty of Mechanical and Manufacturing Engineering Technology, Universiti Teknikal Malaysia Melaka on contract basis since December 2008. Graduated from St. Joseph's College, Bharathidasan University, INDIA for my BSc., MSc and MPhil in Physics and completed the doctoral degree in Materials Engineering from the University of Hong Kong in 2004. After spending a year as Post-doctoral researcher from the Tohoku University, Sendai JAPAN started my full-time academic career in Malaysia in 2005. Joined as a Senior Lecturer first in AIMST University, </w:t>
            </w:r>
            <w:r w:rsidRPr="004C6E4D">
              <w:rPr>
                <w:rFonts w:cs="Arial"/>
                <w:sz w:val="22"/>
                <w:szCs w:val="20"/>
                <w:shd w:val="clear" w:color="auto" w:fill="FFFFFF"/>
              </w:rPr>
              <w:t xml:space="preserve">Kedah and then moved to UTeM as an Associated Professor and promoted to </w:t>
            </w:r>
            <w:r w:rsidRPr="004C6E4D">
              <w:rPr>
                <w:rStyle w:val="im"/>
                <w:rFonts w:cs="Arial"/>
                <w:sz w:val="22"/>
                <w:szCs w:val="20"/>
                <w:shd w:val="clear" w:color="auto" w:fill="FFFFFF"/>
              </w:rPr>
              <w:t>full professor in 2018. </w:t>
            </w:r>
            <w:r w:rsidRPr="004C6E4D">
              <w:rPr>
                <w:rFonts w:cs="Arial"/>
                <w:sz w:val="22"/>
                <w:szCs w:val="20"/>
                <w:shd w:val="clear" w:color="auto" w:fill="FFFFFF"/>
              </w:rPr>
              <w:t xml:space="preserve">Published about 80 Journal articles and 60 conference proceedings. Received 9 International / National awards about 15 students completed their Master / PhD degrees under my supervision. </w:t>
            </w:r>
          </w:p>
        </w:tc>
        <w:tc>
          <w:tcPr>
            <w:tcW w:w="1878" w:type="dxa"/>
          </w:tcPr>
          <w:p w14:paraId="2455BD74" w14:textId="77777777" w:rsidR="00382DD3" w:rsidRPr="004C6E4D" w:rsidRDefault="00382DD3" w:rsidP="000F2654">
            <w:pPr>
              <w:rPr>
                <w:rFonts w:cs="Arial"/>
                <w:sz w:val="16"/>
              </w:rPr>
            </w:pPr>
            <w:r w:rsidRPr="004C6E4D">
              <w:rPr>
                <w:rFonts w:cs="Arial"/>
                <w:noProof/>
                <w:sz w:val="16"/>
              </w:rPr>
              <w:drawing>
                <wp:inline distT="0" distB="0" distL="0" distR="0" wp14:anchorId="489F24CC" wp14:editId="0BD6CA4E">
                  <wp:extent cx="1007163" cy="125895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and.gif"/>
                          <pic:cNvPicPr/>
                        </pic:nvPicPr>
                        <pic:blipFill>
                          <a:blip r:embed="rId12">
                            <a:extLst>
                              <a:ext uri="{28A0092B-C50C-407E-A947-70E740481C1C}">
                                <a14:useLocalDpi xmlns:a14="http://schemas.microsoft.com/office/drawing/2010/main" val="0"/>
                              </a:ext>
                            </a:extLst>
                          </a:blip>
                          <a:stretch>
                            <a:fillRect/>
                          </a:stretch>
                        </pic:blipFill>
                        <pic:spPr>
                          <a:xfrm>
                            <a:off x="0" y="0"/>
                            <a:ext cx="1154747" cy="1443437"/>
                          </a:xfrm>
                          <a:prstGeom prst="rect">
                            <a:avLst/>
                          </a:prstGeom>
                        </pic:spPr>
                      </pic:pic>
                    </a:graphicData>
                  </a:graphic>
                </wp:inline>
              </w:drawing>
            </w:r>
          </w:p>
        </w:tc>
      </w:tr>
    </w:tbl>
    <w:p w14:paraId="3FC72C31" w14:textId="4FDADE76" w:rsidR="00AE3E37" w:rsidRPr="004C6E4D" w:rsidRDefault="00AE3E37" w:rsidP="000F2654">
      <w:pPr>
        <w:pStyle w:val="BodyText"/>
        <w:rPr>
          <w:sz w:val="32"/>
        </w:rPr>
        <w:sectPr w:rsidR="00AE3E37" w:rsidRPr="004C6E4D">
          <w:type w:val="continuous"/>
          <w:pgSz w:w="11910" w:h="16840"/>
          <w:pgMar w:top="1740" w:right="600" w:bottom="840" w:left="620" w:header="720" w:footer="720" w:gutter="0"/>
          <w:cols w:space="720"/>
        </w:sectPr>
      </w:pPr>
    </w:p>
    <w:p w14:paraId="0B952A17" w14:textId="0CEC64C3" w:rsidR="00C15B3C" w:rsidRPr="004C6E4D" w:rsidRDefault="00C15B3C" w:rsidP="000F2654">
      <w:pPr>
        <w:pStyle w:val="BodyText"/>
        <w:rPr>
          <w:rFonts w:cs="Arial"/>
          <w:sz w:val="24"/>
          <w:szCs w:val="24"/>
        </w:rPr>
      </w:pPr>
      <w:r w:rsidRPr="004C6E4D">
        <w:rPr>
          <w:rFonts w:cs="Arial"/>
          <w:sz w:val="24"/>
          <w:szCs w:val="24"/>
        </w:rPr>
        <w:lastRenderedPageBreak/>
        <w:t>Speaker Name:</w:t>
      </w:r>
      <w:r w:rsidR="00A52B10" w:rsidRPr="004C6E4D">
        <w:rPr>
          <w:rFonts w:cs="Arial"/>
          <w:sz w:val="24"/>
          <w:szCs w:val="24"/>
        </w:rPr>
        <w:t xml:space="preserve"> </w:t>
      </w:r>
      <w:r w:rsidR="002D1767" w:rsidRPr="004C6E4D">
        <w:rPr>
          <w:rFonts w:eastAsia="Times New Roman" w:cs="Tahoma"/>
          <w:color w:val="000000"/>
          <w:sz w:val="24"/>
          <w:szCs w:val="24"/>
        </w:rPr>
        <w:t>Prof. Ts. Dr. T. Joseph Sahaya Anand</w:t>
      </w:r>
    </w:p>
    <w:p w14:paraId="6295161B" w14:textId="6A37E099" w:rsidR="00A926C8" w:rsidRPr="004C6E4D" w:rsidRDefault="00A926C8" w:rsidP="000F2654">
      <w:pPr>
        <w:pStyle w:val="BodyText"/>
        <w:rPr>
          <w:rFonts w:cs="Arial"/>
          <w:sz w:val="24"/>
          <w:szCs w:val="24"/>
        </w:rPr>
      </w:pPr>
      <w:r w:rsidRPr="004C6E4D">
        <w:rPr>
          <w:rFonts w:cs="Arial"/>
          <w:sz w:val="24"/>
          <w:szCs w:val="24"/>
        </w:rPr>
        <w:t xml:space="preserve">Type of </w:t>
      </w:r>
      <w:r w:rsidR="00C15B3C" w:rsidRPr="004C6E4D">
        <w:rPr>
          <w:rFonts w:cs="Arial"/>
          <w:sz w:val="24"/>
          <w:szCs w:val="24"/>
        </w:rPr>
        <w:t>P</w:t>
      </w:r>
      <w:r w:rsidRPr="004C6E4D">
        <w:rPr>
          <w:rFonts w:cs="Arial"/>
          <w:sz w:val="24"/>
          <w:szCs w:val="24"/>
        </w:rPr>
        <w:t>resentation:</w:t>
      </w:r>
      <w:r w:rsidR="00C11E41" w:rsidRPr="004C6E4D">
        <w:rPr>
          <w:rFonts w:cs="Arial"/>
          <w:sz w:val="24"/>
          <w:szCs w:val="24"/>
        </w:rPr>
        <w:t xml:space="preserve"> </w:t>
      </w:r>
      <w:r w:rsidR="001646A4" w:rsidRPr="004C6E4D">
        <w:rPr>
          <w:rFonts w:cs="Arial"/>
          <w:sz w:val="24"/>
          <w:szCs w:val="24"/>
        </w:rPr>
        <w:t xml:space="preserve">Keynote </w:t>
      </w:r>
      <w:r w:rsidR="00C11E41" w:rsidRPr="004C6E4D">
        <w:rPr>
          <w:rFonts w:cs="Arial"/>
          <w:sz w:val="24"/>
          <w:szCs w:val="24"/>
        </w:rPr>
        <w:t>Speaker</w:t>
      </w:r>
    </w:p>
    <w:p w14:paraId="2B75DA8C" w14:textId="77777777" w:rsidR="000F2654" w:rsidRPr="004C6E4D" w:rsidRDefault="00C15B3C" w:rsidP="000F2654">
      <w:pPr>
        <w:pStyle w:val="BodyText"/>
        <w:rPr>
          <w:rFonts w:cs="Arial"/>
          <w:sz w:val="24"/>
          <w:szCs w:val="24"/>
        </w:rPr>
      </w:pPr>
      <w:r w:rsidRPr="004C6E4D">
        <w:rPr>
          <w:rFonts w:cs="Arial"/>
          <w:sz w:val="24"/>
          <w:szCs w:val="24"/>
        </w:rPr>
        <w:t>Contact</w:t>
      </w:r>
      <w:r w:rsidR="00A926C8" w:rsidRPr="004C6E4D">
        <w:rPr>
          <w:rFonts w:cs="Arial"/>
          <w:sz w:val="24"/>
          <w:szCs w:val="24"/>
        </w:rPr>
        <w:t xml:space="preserve"> Number:</w:t>
      </w:r>
      <w:r w:rsidR="006C3B3B" w:rsidRPr="004C6E4D">
        <w:rPr>
          <w:rFonts w:cs="Arial"/>
          <w:sz w:val="24"/>
          <w:szCs w:val="24"/>
        </w:rPr>
        <w:t xml:space="preserve"> +</w:t>
      </w:r>
      <w:r w:rsidR="002D1767" w:rsidRPr="004C6E4D">
        <w:rPr>
          <w:rFonts w:cs="Arial"/>
          <w:sz w:val="24"/>
          <w:szCs w:val="24"/>
        </w:rPr>
        <w:t>60</w:t>
      </w:r>
      <w:r w:rsidR="006C3B3B" w:rsidRPr="004C6E4D">
        <w:rPr>
          <w:rFonts w:cs="Arial"/>
          <w:sz w:val="24"/>
          <w:szCs w:val="24"/>
        </w:rPr>
        <w:t>-</w:t>
      </w:r>
      <w:r w:rsidR="002D1767" w:rsidRPr="004C6E4D">
        <w:rPr>
          <w:rFonts w:cs="Arial"/>
          <w:sz w:val="24"/>
          <w:szCs w:val="24"/>
        </w:rPr>
        <w:t>16 412 7232</w:t>
      </w:r>
      <w:r w:rsidR="006018BE" w:rsidRPr="004C6E4D">
        <w:rPr>
          <w:noProof/>
          <w:sz w:val="24"/>
          <w:szCs w:val="24"/>
        </w:rPr>
        <mc:AlternateContent>
          <mc:Choice Requires="wps">
            <w:drawing>
              <wp:anchor distT="0" distB="0" distL="0" distR="0" simplePos="0" relativeHeight="251659264" behindDoc="0" locked="0" layoutInCell="1" allowOverlap="1" wp14:anchorId="26D91E02" wp14:editId="3D3F82BC">
                <wp:simplePos x="0" y="0"/>
                <wp:positionH relativeFrom="page">
                  <wp:posOffset>2066290</wp:posOffset>
                </wp:positionH>
                <wp:positionV relativeFrom="paragraph">
                  <wp:posOffset>371475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9A87C"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7pt,29.25pt" to="433.7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" strokecolor="#004080" strokeweight=".5pt">
                <w10:wrap type="topAndBottom" anchorx="page"/>
              </v:line>
            </w:pict>
          </mc:Fallback>
        </mc:AlternateContent>
      </w:r>
      <w:r w:rsidR="006018BE" w:rsidRPr="004C6E4D">
        <w:rPr>
          <w:rFonts w:cs="Arial"/>
          <w:sz w:val="24"/>
          <w:szCs w:val="24"/>
        </w:rPr>
        <w:t xml:space="preserve">      </w:t>
      </w:r>
    </w:p>
    <w:p w14:paraId="3EC0A81C" w14:textId="77777777" w:rsidR="000F2654" w:rsidRPr="004C6E4D" w:rsidRDefault="000F2654" w:rsidP="000F2654">
      <w:pPr>
        <w:pStyle w:val="BodyText"/>
        <w:rPr>
          <w:rFonts w:cs="Arial"/>
          <w:sz w:val="24"/>
          <w:szCs w:val="24"/>
        </w:rPr>
        <w:sectPr w:rsidR="000F2654" w:rsidRPr="004C6E4D" w:rsidSect="000F2654">
          <w:type w:val="continuous"/>
          <w:pgSz w:w="11910" w:h="16840"/>
          <w:pgMar w:top="1740" w:right="580" w:bottom="840" w:left="620" w:header="720" w:footer="720" w:gutter="0"/>
          <w:cols w:space="138"/>
        </w:sectPr>
      </w:pPr>
    </w:p>
    <w:p w14:paraId="64507A56" w14:textId="634DE7C0" w:rsidR="00A22805" w:rsidRPr="004C6E4D" w:rsidRDefault="00A22805" w:rsidP="000F2654">
      <w:pPr>
        <w:pStyle w:val="BodyText"/>
        <w:rPr>
          <w:rFonts w:cs="Arial"/>
          <w:sz w:val="24"/>
          <w:szCs w:val="24"/>
        </w:rPr>
      </w:pPr>
      <w:r w:rsidRPr="004C6E4D">
        <w:rPr>
          <w:rFonts w:cs="Arial"/>
          <w:sz w:val="24"/>
          <w:szCs w:val="24"/>
        </w:rPr>
        <w:lastRenderedPageBreak/>
        <w:t>Email:</w:t>
      </w:r>
      <w:r w:rsidR="006048F5" w:rsidRPr="004C6E4D">
        <w:rPr>
          <w:rFonts w:cs="Arial"/>
          <w:sz w:val="24"/>
          <w:szCs w:val="24"/>
        </w:rPr>
        <w:t xml:space="preserve"> </w:t>
      </w:r>
      <w:hyperlink r:id="rId13" w:history="1">
        <w:r w:rsidR="002D1767" w:rsidRPr="004C6E4D">
          <w:rPr>
            <w:rStyle w:val="Hyperlink"/>
            <w:rFonts w:cs="Arial"/>
            <w:sz w:val="24"/>
            <w:szCs w:val="24"/>
          </w:rPr>
          <w:t>anand@utem.edu.my</w:t>
        </w:r>
      </w:hyperlink>
    </w:p>
    <w:p w14:paraId="6FB7DF85" w14:textId="7821B6AD" w:rsidR="002D1767" w:rsidRDefault="002D1767">
      <w:pPr>
        <w:pStyle w:val="BodyText"/>
        <w:spacing w:before="3"/>
        <w:rPr>
          <w:rFonts w:asciiTheme="majorHAnsi" w:hAnsiTheme="majorHAnsi" w:cs="Arial"/>
          <w:sz w:val="22"/>
          <w:szCs w:val="22"/>
        </w:rPr>
      </w:pPr>
    </w:p>
    <w:sectPr w:rsidR="002D176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08C12" w14:textId="77777777" w:rsidR="0042743B" w:rsidRDefault="0042743B">
      <w:r>
        <w:separator/>
      </w:r>
    </w:p>
  </w:endnote>
  <w:endnote w:type="continuationSeparator" w:id="0">
    <w:p w14:paraId="6FE63ED8" w14:textId="77777777" w:rsidR="0042743B" w:rsidRDefault="0042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0E89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26AF5D36" wp14:editId="3097BA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41E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7D8F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AF5D3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C341E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7D8F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7D60C4E" wp14:editId="79A2E9D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05C1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B933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60C4E"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0605C1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B933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79F1F7AE" wp14:editId="52B7C3E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5B6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A664CF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1F7AE"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145B6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A664CF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01AC4" w14:textId="77777777" w:rsidR="0042743B" w:rsidRDefault="0042743B">
      <w:r>
        <w:separator/>
      </w:r>
    </w:p>
  </w:footnote>
  <w:footnote w:type="continuationSeparator" w:id="0">
    <w:p w14:paraId="4F690175" w14:textId="77777777" w:rsidR="0042743B" w:rsidRDefault="004274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6A29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3120" behindDoc="1" locked="0" layoutInCell="1" allowOverlap="1" wp14:anchorId="786FCBF8" wp14:editId="73F0E0E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41C5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6FCBF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EE41C5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14:anchorId="7AF0E8D6" wp14:editId="072161B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FA15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0CC18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0E8D6"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6EFA15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0CC18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FC91D0F"/>
    <w:multiLevelType w:val="hybridMultilevel"/>
    <w:tmpl w:val="1576A334"/>
    <w:lvl w:ilvl="0" w:tplc="7C2AF91E">
      <w:start w:val="1"/>
      <w:numFmt w:val="decimalZero"/>
      <w:lvlText w:val="%1."/>
      <w:lvlJc w:val="left"/>
      <w:pPr>
        <w:ind w:left="360" w:hanging="360"/>
      </w:pPr>
      <w:rPr>
        <w:rFonts w:ascii="Century Gothic" w:hAnsi="Century Gothic" w:hint="default"/>
        <w:b w:val="0"/>
        <w:color w:val="0F243E" w:themeColor="text2" w:themeShade="80"/>
        <w:sz w:val="12"/>
        <w:szCs w:val="20"/>
        <w:vertAlign w:val="baseline"/>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2654"/>
    <w:rsid w:val="001263DF"/>
    <w:rsid w:val="00132372"/>
    <w:rsid w:val="001646A4"/>
    <w:rsid w:val="00173ADB"/>
    <w:rsid w:val="001E763C"/>
    <w:rsid w:val="00292ED9"/>
    <w:rsid w:val="002D1767"/>
    <w:rsid w:val="00314AFB"/>
    <w:rsid w:val="00382DD3"/>
    <w:rsid w:val="003B76D9"/>
    <w:rsid w:val="00404E5B"/>
    <w:rsid w:val="00414F7B"/>
    <w:rsid w:val="0042743B"/>
    <w:rsid w:val="004318FC"/>
    <w:rsid w:val="004355DC"/>
    <w:rsid w:val="004749B4"/>
    <w:rsid w:val="00494130"/>
    <w:rsid w:val="004C6E4D"/>
    <w:rsid w:val="004F3523"/>
    <w:rsid w:val="005973B9"/>
    <w:rsid w:val="005A18BD"/>
    <w:rsid w:val="005B3A56"/>
    <w:rsid w:val="006018BE"/>
    <w:rsid w:val="006048F5"/>
    <w:rsid w:val="006060CE"/>
    <w:rsid w:val="0063497F"/>
    <w:rsid w:val="00644278"/>
    <w:rsid w:val="006C3B3B"/>
    <w:rsid w:val="00752557"/>
    <w:rsid w:val="0078738A"/>
    <w:rsid w:val="007B1D21"/>
    <w:rsid w:val="007E5EE2"/>
    <w:rsid w:val="00873DF0"/>
    <w:rsid w:val="008756E6"/>
    <w:rsid w:val="008F667F"/>
    <w:rsid w:val="009B2D44"/>
    <w:rsid w:val="00A07E82"/>
    <w:rsid w:val="00A22805"/>
    <w:rsid w:val="00A3092F"/>
    <w:rsid w:val="00A52B10"/>
    <w:rsid w:val="00A819A4"/>
    <w:rsid w:val="00A926C8"/>
    <w:rsid w:val="00A9710C"/>
    <w:rsid w:val="00AE3E37"/>
    <w:rsid w:val="00B21A57"/>
    <w:rsid w:val="00C11E41"/>
    <w:rsid w:val="00C15B3C"/>
    <w:rsid w:val="00C33602"/>
    <w:rsid w:val="00CA06B4"/>
    <w:rsid w:val="00CD4DEF"/>
    <w:rsid w:val="00CD6F55"/>
    <w:rsid w:val="00D62425"/>
    <w:rsid w:val="00DD4F30"/>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D959D5"/>
  <w15:docId w15:val="{8B502C3B-D8CC-4EDD-881C-B6C6CB10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ark0iya7pjas">
    <w:name w:val="mark0iya7pjas"/>
    <w:basedOn w:val="DefaultParagraphFont"/>
    <w:rsid w:val="008F667F"/>
  </w:style>
  <w:style w:type="character" w:customStyle="1" w:styleId="markkeazyebis">
    <w:name w:val="markkeazyebis"/>
    <w:basedOn w:val="DefaultParagraphFont"/>
    <w:rsid w:val="008F667F"/>
  </w:style>
  <w:style w:type="character" w:customStyle="1" w:styleId="im">
    <w:name w:val="im"/>
    <w:basedOn w:val="DefaultParagraphFont"/>
    <w:rsid w:val="00382DD3"/>
  </w:style>
  <w:style w:type="table" w:styleId="TableGrid">
    <w:name w:val="Table Grid"/>
    <w:basedOn w:val="TableNormal"/>
    <w:uiPriority w:val="39"/>
    <w:rsid w:val="00382DD3"/>
    <w:pPr>
      <w:widowControl/>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esisNormalChar">
    <w:name w:val="Thesis Normal Char"/>
    <w:basedOn w:val="DefaultParagraphFont"/>
    <w:link w:val="ThesisNormal"/>
    <w:locked/>
    <w:rsid w:val="004C6E4D"/>
    <w:rPr>
      <w:rFonts w:ascii="Times New Roman" w:eastAsiaTheme="minorEastAsia" w:hAnsi="Times New Roman" w:cs="Times New Roman"/>
      <w:sz w:val="24"/>
      <w:lang w:eastAsia="zh-CN"/>
    </w:rPr>
  </w:style>
  <w:style w:type="paragraph" w:customStyle="1" w:styleId="ThesisNormal">
    <w:name w:val="Thesis Normal"/>
    <w:basedOn w:val="Normal"/>
    <w:link w:val="ThesisNormalChar"/>
    <w:qFormat/>
    <w:rsid w:val="004C6E4D"/>
    <w:pPr>
      <w:widowControl/>
      <w:spacing w:after="200" w:line="480" w:lineRule="auto"/>
      <w:ind w:firstLine="692"/>
      <w:jc w:val="both"/>
    </w:pPr>
    <w:rPr>
      <w:rFonts w:ascii="Times New Roman" w:eastAsiaTheme="minorEastAsia" w:hAnsi="Times New Roman" w:cs="Times New Roman"/>
      <w:sz w:val="24"/>
      <w:lang w:eastAsia="zh-CN"/>
    </w:rPr>
  </w:style>
  <w:style w:type="character" w:customStyle="1" w:styleId="CaptionThesisChar">
    <w:name w:val="Caption Thesis Char"/>
    <w:basedOn w:val="DefaultParagraphFont"/>
    <w:link w:val="CaptionThesis"/>
    <w:locked/>
    <w:rsid w:val="004C6E4D"/>
    <w:rPr>
      <w:rFonts w:ascii="Tw Cen MT" w:eastAsiaTheme="minorEastAsia" w:hAnsi="Tw Cen MT" w:cs="Times New Roman"/>
      <w:bCs/>
      <w:sz w:val="18"/>
      <w:szCs w:val="18"/>
      <w:lang w:eastAsia="zh-CN"/>
    </w:rPr>
  </w:style>
  <w:style w:type="paragraph" w:customStyle="1" w:styleId="CaptionThesis">
    <w:name w:val="Caption Thesis"/>
    <w:basedOn w:val="Caption"/>
    <w:link w:val="CaptionThesisChar"/>
    <w:autoRedefine/>
    <w:qFormat/>
    <w:rsid w:val="004C6E4D"/>
    <w:pPr>
      <w:widowControl/>
      <w:spacing w:line="276" w:lineRule="auto"/>
      <w:jc w:val="center"/>
    </w:pPr>
    <w:rPr>
      <w:rFonts w:eastAsiaTheme="minorEastAsia" w:cs="Times New Roman"/>
      <w:bCs/>
      <w:i w:val="0"/>
      <w:iCs w:val="0"/>
      <w:color w:val="auto"/>
      <w:lang w:eastAsia="zh-CN"/>
    </w:rPr>
  </w:style>
  <w:style w:type="paragraph" w:styleId="Caption">
    <w:name w:val="caption"/>
    <w:basedOn w:val="Normal"/>
    <w:next w:val="Normal"/>
    <w:uiPriority w:val="35"/>
    <w:semiHidden/>
    <w:unhideWhenUsed/>
    <w:qFormat/>
    <w:rsid w:val="004C6E4D"/>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88097710">
      <w:bodyDiv w:val="1"/>
      <w:marLeft w:val="0"/>
      <w:marRight w:val="0"/>
      <w:marTop w:val="0"/>
      <w:marBottom w:val="0"/>
      <w:divBdr>
        <w:top w:val="none" w:sz="0" w:space="0" w:color="auto"/>
        <w:left w:val="none" w:sz="0" w:space="0" w:color="auto"/>
        <w:bottom w:val="none" w:sz="0" w:space="0" w:color="auto"/>
        <w:right w:val="none" w:sz="0" w:space="0" w:color="auto"/>
      </w:divBdr>
      <w:divsChild>
        <w:div w:id="626009163">
          <w:marLeft w:val="0"/>
          <w:marRight w:val="0"/>
          <w:marTop w:val="0"/>
          <w:marBottom w:val="0"/>
          <w:divBdr>
            <w:top w:val="none" w:sz="0" w:space="0" w:color="auto"/>
            <w:left w:val="none" w:sz="0" w:space="0" w:color="auto"/>
            <w:bottom w:val="none" w:sz="0" w:space="0" w:color="auto"/>
            <w:right w:val="none" w:sz="0" w:space="0" w:color="auto"/>
          </w:divBdr>
        </w:div>
        <w:div w:id="1725787637">
          <w:marLeft w:val="0"/>
          <w:marRight w:val="0"/>
          <w:marTop w:val="0"/>
          <w:marBottom w:val="0"/>
          <w:divBdr>
            <w:top w:val="none" w:sz="0" w:space="0" w:color="auto"/>
            <w:left w:val="none" w:sz="0" w:space="0" w:color="auto"/>
            <w:bottom w:val="none" w:sz="0" w:space="0" w:color="auto"/>
            <w:right w:val="none" w:sz="0" w:space="0" w:color="auto"/>
          </w:divBdr>
        </w:div>
        <w:div w:id="2107993445">
          <w:marLeft w:val="0"/>
          <w:marRight w:val="0"/>
          <w:marTop w:val="0"/>
          <w:marBottom w:val="0"/>
          <w:divBdr>
            <w:top w:val="none" w:sz="0" w:space="0" w:color="auto"/>
            <w:left w:val="none" w:sz="0" w:space="0" w:color="auto"/>
            <w:bottom w:val="none" w:sz="0" w:space="0" w:color="auto"/>
            <w:right w:val="none" w:sz="0" w:space="0" w:color="auto"/>
          </w:divBdr>
        </w:div>
        <w:div w:id="1435200494">
          <w:marLeft w:val="0"/>
          <w:marRight w:val="0"/>
          <w:marTop w:val="0"/>
          <w:marBottom w:val="0"/>
          <w:divBdr>
            <w:top w:val="none" w:sz="0" w:space="0" w:color="auto"/>
            <w:left w:val="none" w:sz="0" w:space="0" w:color="auto"/>
            <w:bottom w:val="none" w:sz="0" w:space="0" w:color="auto"/>
            <w:right w:val="none" w:sz="0" w:space="0" w:color="auto"/>
          </w:divBdr>
        </w:div>
        <w:div w:id="110272530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6444711">
      <w:bodyDiv w:val="1"/>
      <w:marLeft w:val="0"/>
      <w:marRight w:val="0"/>
      <w:marTop w:val="0"/>
      <w:marBottom w:val="0"/>
      <w:divBdr>
        <w:top w:val="none" w:sz="0" w:space="0" w:color="auto"/>
        <w:left w:val="none" w:sz="0" w:space="0" w:color="auto"/>
        <w:bottom w:val="none" w:sz="0" w:space="0" w:color="auto"/>
        <w:right w:val="none" w:sz="0" w:space="0" w:color="auto"/>
      </w:divBdr>
    </w:div>
    <w:div w:id="2073846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nand@utem.edu.my"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cimagojr.com/journalrank.php?category=250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PROFESOR TS. DR. JOSEPH SAHAYA ANAND THANGARAJ</cp:lastModifiedBy>
  <cp:revision>3</cp:revision>
  <cp:lastPrinted>2023-02-16T08:58:00Z</cp:lastPrinted>
  <dcterms:created xsi:type="dcterms:W3CDTF">2023-02-28T04:03:00Z</dcterms:created>
  <dcterms:modified xsi:type="dcterms:W3CDTF">2023-02-28T04:15:00Z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