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8D1" w:rsidRPr="006468D1" w:rsidRDefault="006468D1" w:rsidP="006468D1">
      <w:pPr>
        <w:jc w:val="center"/>
        <w:rPr>
          <w:rFonts w:asciiTheme="majorBidi" w:hAnsiTheme="majorBidi" w:cstheme="majorBidi"/>
          <w:b/>
          <w:bCs/>
          <w:color w:val="00B0F0"/>
        </w:rPr>
      </w:pPr>
      <w:r w:rsidRPr="006468D1">
        <w:rPr>
          <w:rFonts w:asciiTheme="majorBidi" w:hAnsiTheme="majorBidi" w:cstheme="majorBidi"/>
          <w:b/>
          <w:bCs/>
          <w:color w:val="00B0F0"/>
        </w:rPr>
        <w:t xml:space="preserve">Synthesis of </w:t>
      </w:r>
      <w:r w:rsidRPr="006468D1">
        <w:rPr>
          <w:rFonts w:asciiTheme="majorBidi" w:hAnsiTheme="majorBidi" w:cstheme="majorBidi"/>
          <w:b/>
          <w:bCs/>
          <w:noProof/>
          <w:color w:val="00B0F0"/>
        </w:rPr>
        <w:t>acryloylated</w:t>
      </w:r>
      <w:r w:rsidRPr="006468D1">
        <w:rPr>
          <w:rFonts w:asciiTheme="majorBidi" w:hAnsiTheme="majorBidi" w:cstheme="majorBidi"/>
          <w:b/>
          <w:bCs/>
          <w:color w:val="00B0F0"/>
        </w:rPr>
        <w:t xml:space="preserve"> starch-g-poly acrylates crosslinked polymer functionalized by emulsified </w:t>
      </w:r>
      <w:r w:rsidRPr="006468D1">
        <w:rPr>
          <w:rFonts w:asciiTheme="majorBidi" w:hAnsiTheme="majorBidi" w:cstheme="majorBidi"/>
          <w:b/>
          <w:bCs/>
          <w:noProof/>
          <w:color w:val="00B0F0"/>
        </w:rPr>
        <w:t>vinyltrimethylsilane</w:t>
      </w:r>
      <w:r w:rsidRPr="006468D1">
        <w:rPr>
          <w:rFonts w:asciiTheme="majorBidi" w:hAnsiTheme="majorBidi" w:cstheme="majorBidi"/>
          <w:b/>
          <w:bCs/>
          <w:color w:val="00B0F0"/>
        </w:rPr>
        <w:t xml:space="preserve"> derivative as a novel EOR agent for severe polymer flooding strategy </w:t>
      </w:r>
    </w:p>
    <w:p w:rsidR="0078738A" w:rsidRDefault="0078738A" w:rsidP="003C7F7C">
      <w:pPr>
        <w:pStyle w:val="BodyText"/>
        <w:spacing w:before="73" w:line="198" w:lineRule="exact"/>
        <w:ind w:left="100" w:right="5200"/>
        <w:rPr>
          <w:rFonts w:ascii="Arial"/>
        </w:rPr>
      </w:pPr>
      <w:proofErr w:type="spellStart"/>
      <w:r>
        <w:rPr>
          <w:rFonts w:ascii="Arial"/>
        </w:rPr>
        <w:t>Dr</w:t>
      </w:r>
      <w:proofErr w:type="spellEnd"/>
      <w:r>
        <w:rPr>
          <w:rFonts w:ascii="Arial"/>
        </w:rPr>
        <w:t xml:space="preserve"> </w:t>
      </w:r>
      <w:r w:rsidR="006468D1">
        <w:rPr>
          <w:rFonts w:ascii="Arial"/>
        </w:rPr>
        <w:t>A.N. El-hoshoudy</w:t>
      </w:r>
      <w:r w:rsidR="005973B9">
        <w:rPr>
          <w:rFonts w:ascii="Arial"/>
        </w:rPr>
        <w:t xml:space="preserve">, </w:t>
      </w:r>
      <w:proofErr w:type="spellStart"/>
      <w:r w:rsidR="006468D1">
        <w:rPr>
          <w:rFonts w:ascii="Arial"/>
        </w:rPr>
        <w:t>Egyptain</w:t>
      </w:r>
      <w:proofErr w:type="spellEnd"/>
      <w:r w:rsidR="006468D1">
        <w:rPr>
          <w:rFonts w:ascii="Arial"/>
        </w:rPr>
        <w:t xml:space="preserve"> petroleum Research Institute, Egypt</w:t>
      </w:r>
      <w:r w:rsidR="005973B9">
        <w:rPr>
          <w:rFonts w:ascii="Arial"/>
        </w:rPr>
        <w:t xml:space="preserve"> </w:t>
      </w:r>
    </w:p>
    <w:p w:rsidR="003C7F7C" w:rsidRDefault="003C7F7C" w:rsidP="003C7F7C">
      <w:pPr>
        <w:pStyle w:val="BodyText"/>
        <w:spacing w:before="73" w:line="198" w:lineRule="exact"/>
        <w:ind w:left="100" w:right="5200"/>
        <w:rPr>
          <w:rFonts w:ascii="Arial"/>
        </w:rPr>
      </w:pPr>
      <w:proofErr w:type="spellStart"/>
      <w:r>
        <w:rPr>
          <w:rFonts w:ascii="Arial"/>
        </w:rPr>
        <w:t>Dr</w:t>
      </w:r>
      <w:proofErr w:type="spellEnd"/>
      <w:r>
        <w:rPr>
          <w:rFonts w:ascii="Arial"/>
        </w:rPr>
        <w:t xml:space="preserve"> </w:t>
      </w:r>
      <w:proofErr w:type="spellStart"/>
      <w:r>
        <w:rPr>
          <w:rFonts w:ascii="Arial"/>
        </w:rPr>
        <w:t>S.M.Desouky</w:t>
      </w:r>
      <w:proofErr w:type="spellEnd"/>
      <w:r>
        <w:rPr>
          <w:rFonts w:ascii="Arial"/>
        </w:rPr>
        <w:t xml:space="preserve">, </w:t>
      </w:r>
      <w:proofErr w:type="spellStart"/>
      <w:r>
        <w:rPr>
          <w:rFonts w:ascii="Arial"/>
        </w:rPr>
        <w:t>Egyptain</w:t>
      </w:r>
      <w:proofErr w:type="spellEnd"/>
      <w:r>
        <w:rPr>
          <w:rFonts w:ascii="Arial"/>
        </w:rPr>
        <w:t xml:space="preserve"> petroleum Research Institute, Egypt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6468D1" w:rsidRPr="006468D1" w:rsidRDefault="006468D1" w:rsidP="006468D1">
      <w:pPr>
        <w:autoSpaceDE w:val="0"/>
        <w:autoSpaceDN w:val="0"/>
        <w:adjustRightInd w:val="0"/>
        <w:spacing w:line="360" w:lineRule="auto"/>
        <w:ind w:firstLine="720"/>
        <w:jc w:val="both"/>
      </w:pPr>
      <w:r w:rsidRPr="006468D1">
        <w:t xml:space="preserve">Starch is a natural polysaccharide with reasonable biodegradable properties, which grafted with vinyl monomers through different initiators to be applied in enhanced oil recovery (EOR) techniques. Several authors stated about starch modification through copolymerization and grafting of different monomers, however, these derivatives have some drawbacks related to bacterial biodegradation, ionic and thermal aging under severe reservoir conditions. </w:t>
      </w:r>
      <w:r w:rsidRPr="006468D1">
        <w:t>The present study reported the preparation of grafted acryloylated</w:t>
      </w:r>
      <w:bookmarkStart w:id="0" w:name="_GoBack"/>
      <w:bookmarkEnd w:id="0"/>
      <w:r w:rsidRPr="006468D1">
        <w:t xml:space="preserve"> starch with acrylamide/acrylic acid monomers and vinyltrimethylsilane through initiation copolymerization with the aid of quaternary ammonium-based surfmer. The chemical analysis generated by various spectroscopic analysis comprising IR, NMR, meanwhile particles distribution estimated through DLS. The embedded silica through a polymer matrix photographed by TEM, SEM and </w:t>
      </w:r>
      <w:r w:rsidRPr="006468D1">
        <w:t>EDX elementary analysis</w:t>
      </w:r>
      <w:r w:rsidRPr="006468D1">
        <w:t xml:space="preserve">, and the thermal effect determined by thermal gravimetric analysis. </w:t>
      </w:r>
      <w:r w:rsidRPr="006468D1">
        <w:t xml:space="preserve">The rheological analysis estimated relative to shear degradation, ionic strength, and thermal aging at imitated reservoir environment. Flooding runs performed on linear non-consolidated sandstone model at nearly practical field conditions, where the displaced oil by polymer effect was recorded through the volumetric collector. The flooding tests designate that the synthesized starch-g-copolymer is prospering for chemical flooding applications under severe reservoir conditions, and achieve a recovery factor of 46% </w:t>
      </w:r>
      <w:proofErr w:type="spellStart"/>
      <w:r w:rsidRPr="006468D1">
        <w:t>Sor</w:t>
      </w:r>
      <w:proofErr w:type="spellEnd"/>
      <w:r w:rsidRPr="006468D1">
        <w:t xml:space="preserve">.  </w:t>
      </w:r>
    </w:p>
    <w:p w:rsidR="00AE3E37" w:rsidRDefault="00A9710C" w:rsidP="006468D1">
      <w:pPr>
        <w:pStyle w:val="BodyText"/>
        <w:spacing w:before="90" w:line="280" w:lineRule="auto"/>
        <w:ind w:left="100"/>
        <w:jc w:val="both"/>
      </w:pPr>
      <w:r>
        <w:br w:type="column"/>
      </w:r>
      <w:r>
        <w:rPr>
          <w:color w:val="BF5A14"/>
        </w:rPr>
        <w:t>Image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1"/>
      </w:tblGrid>
      <w:tr w:rsidR="006468D1" w:rsidTr="003C7F7C">
        <w:trPr>
          <w:trHeight w:val="70"/>
          <w:jc w:val="center"/>
        </w:trPr>
        <w:tc>
          <w:tcPr>
            <w:tcW w:w="5201" w:type="dxa"/>
            <w:vAlign w:val="center"/>
          </w:tcPr>
          <w:p w:rsidR="006468D1" w:rsidRDefault="006468D1">
            <w:pPr>
              <w:pStyle w:val="BodyText"/>
              <w:spacing w:before="2"/>
              <w:rPr>
                <w:rFonts w:ascii="Arial"/>
                <w:b/>
                <w:sz w:val="16"/>
              </w:rPr>
            </w:pPr>
            <w:r w:rsidRPr="006468D1">
              <w:rPr>
                <w:rFonts w:ascii="Arial"/>
                <w:b/>
                <w:noProof/>
                <w:sz w:val="16"/>
              </w:rPr>
              <w:drawing>
                <wp:inline distT="0" distB="0" distL="0" distR="0">
                  <wp:extent cx="3054382" cy="1609725"/>
                  <wp:effectExtent l="0" t="0" r="0" b="0"/>
                  <wp:docPr id="2" name="Picture 2" descr="C:\Users\Dr. Abdelaziz\Desktop\f2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Abdelaziz\Desktop\f2bi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71206" cy="1618592"/>
                          </a:xfrm>
                          <a:prstGeom prst="rect">
                            <a:avLst/>
                          </a:prstGeom>
                          <a:noFill/>
                          <a:ln>
                            <a:noFill/>
                          </a:ln>
                        </pic:spPr>
                      </pic:pic>
                    </a:graphicData>
                  </a:graphic>
                </wp:inline>
              </w:drawing>
            </w:r>
          </w:p>
        </w:tc>
      </w:tr>
      <w:tr w:rsidR="006468D1" w:rsidTr="003C7F7C">
        <w:trPr>
          <w:jc w:val="center"/>
        </w:trPr>
        <w:tc>
          <w:tcPr>
            <w:tcW w:w="5201" w:type="dxa"/>
            <w:vAlign w:val="center"/>
          </w:tcPr>
          <w:p w:rsidR="006468D1" w:rsidRDefault="003C7F7C" w:rsidP="003C7F7C">
            <w:pPr>
              <w:pStyle w:val="BodyText"/>
              <w:spacing w:before="2"/>
              <w:jc w:val="center"/>
              <w:rPr>
                <w:rFonts w:ascii="Arial"/>
                <w:b/>
                <w:sz w:val="16"/>
              </w:rPr>
            </w:pPr>
            <w:r>
              <w:rPr>
                <w:rFonts w:ascii="Arial"/>
                <w:b/>
                <w:sz w:val="16"/>
              </w:rPr>
              <w:t>Figure 1: Mechanism of polymer flooding</w:t>
            </w:r>
          </w:p>
        </w:tc>
      </w:tr>
    </w:tbl>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6468D1" w:rsidRPr="006468D1" w:rsidRDefault="006468D1" w:rsidP="006468D1">
      <w:pPr>
        <w:widowControl/>
        <w:numPr>
          <w:ilvl w:val="0"/>
          <w:numId w:val="4"/>
        </w:numPr>
        <w:spacing w:line="360" w:lineRule="auto"/>
        <w:jc w:val="both"/>
        <w:rPr>
          <w:rFonts w:asciiTheme="minorHAnsi" w:hAnsiTheme="minorHAnsi" w:cstheme="minorHAnsi"/>
          <w:sz w:val="18"/>
          <w:szCs w:val="18"/>
        </w:rPr>
      </w:pPr>
      <w:r>
        <w:rPr>
          <w:rFonts w:asciiTheme="minorHAnsi" w:hAnsiTheme="minorHAnsi" w:cstheme="minorHAnsi"/>
          <w:b/>
          <w:bCs/>
          <w:i/>
          <w:iCs/>
          <w:sz w:val="18"/>
          <w:szCs w:val="18"/>
          <w:u w:val="single"/>
          <w:lang w:bidi="ar-EG"/>
        </w:rPr>
        <w:t xml:space="preserve">1. </w:t>
      </w:r>
      <w:r w:rsidRPr="006468D1">
        <w:rPr>
          <w:rFonts w:asciiTheme="minorHAnsi" w:hAnsiTheme="minorHAnsi" w:cstheme="minorHAnsi"/>
          <w:b/>
          <w:bCs/>
          <w:i/>
          <w:iCs/>
          <w:sz w:val="18"/>
          <w:szCs w:val="18"/>
          <w:u w:val="single"/>
          <w:lang w:bidi="ar-EG"/>
        </w:rPr>
        <w:t>A.N. El-hoshoudy</w:t>
      </w:r>
      <w:r w:rsidRPr="006468D1">
        <w:rPr>
          <w:rFonts w:asciiTheme="minorHAnsi" w:hAnsiTheme="minorHAnsi" w:cstheme="minorHAnsi"/>
          <w:i/>
          <w:iCs/>
          <w:sz w:val="18"/>
          <w:szCs w:val="18"/>
          <w:lang w:bidi="ar-EG"/>
        </w:rPr>
        <w:t xml:space="preserve"> “</w:t>
      </w:r>
      <w:r w:rsidRPr="006468D1">
        <w:rPr>
          <w:rFonts w:asciiTheme="minorHAnsi" w:hAnsiTheme="minorHAnsi" w:cstheme="minorHAnsi"/>
          <w:sz w:val="18"/>
          <w:szCs w:val="18"/>
          <w:lang w:bidi="ar-EG"/>
        </w:rPr>
        <w:t xml:space="preserve">Synthesis of </w:t>
      </w:r>
      <w:proofErr w:type="spellStart"/>
      <w:r w:rsidRPr="006468D1">
        <w:rPr>
          <w:rFonts w:asciiTheme="minorHAnsi" w:hAnsiTheme="minorHAnsi" w:cstheme="minorHAnsi"/>
          <w:sz w:val="18"/>
          <w:szCs w:val="18"/>
          <w:lang w:bidi="ar-EG"/>
        </w:rPr>
        <w:t>acryloylated</w:t>
      </w:r>
      <w:proofErr w:type="spellEnd"/>
      <w:r w:rsidRPr="006468D1">
        <w:rPr>
          <w:rFonts w:asciiTheme="minorHAnsi" w:hAnsiTheme="minorHAnsi" w:cstheme="minorHAnsi"/>
          <w:sz w:val="18"/>
          <w:szCs w:val="18"/>
          <w:lang w:bidi="ar-EG"/>
        </w:rPr>
        <w:t xml:space="preserve"> starch-g-poly acrylates crosslinked polymer functionalized by emulsified </w:t>
      </w:r>
      <w:proofErr w:type="spellStart"/>
      <w:r w:rsidRPr="006468D1">
        <w:rPr>
          <w:rFonts w:asciiTheme="minorHAnsi" w:hAnsiTheme="minorHAnsi" w:cstheme="minorHAnsi"/>
          <w:sz w:val="18"/>
          <w:szCs w:val="18"/>
          <w:lang w:bidi="ar-EG"/>
        </w:rPr>
        <w:t>vinyltrimethylsilane</w:t>
      </w:r>
      <w:proofErr w:type="spellEnd"/>
      <w:r w:rsidRPr="006468D1">
        <w:rPr>
          <w:rFonts w:asciiTheme="minorHAnsi" w:hAnsiTheme="minorHAnsi" w:cstheme="minorHAnsi"/>
          <w:sz w:val="18"/>
          <w:szCs w:val="18"/>
          <w:lang w:bidi="ar-EG"/>
        </w:rPr>
        <w:t xml:space="preserve"> derivative as a novel EOR agent for severe polymer flooding strategy ”</w:t>
      </w:r>
      <w:r w:rsidRPr="006468D1">
        <w:rPr>
          <w:rFonts w:asciiTheme="minorHAnsi" w:hAnsiTheme="minorHAnsi" w:cstheme="minorHAnsi"/>
          <w:sz w:val="18"/>
          <w:szCs w:val="18"/>
        </w:rPr>
        <w:t xml:space="preserve"> </w:t>
      </w:r>
      <w:r w:rsidRPr="006468D1">
        <w:rPr>
          <w:rFonts w:asciiTheme="minorHAnsi" w:hAnsiTheme="minorHAnsi" w:cstheme="minorHAnsi"/>
          <w:b/>
          <w:bCs/>
          <w:i/>
          <w:iCs/>
          <w:color w:val="0070C0"/>
          <w:sz w:val="18"/>
          <w:szCs w:val="18"/>
          <w:lang w:bidi="ar-EG"/>
        </w:rPr>
        <w:t>International Journal of Biological Macromolecules</w:t>
      </w:r>
      <w:r w:rsidRPr="006468D1">
        <w:rPr>
          <w:rFonts w:asciiTheme="minorHAnsi" w:hAnsiTheme="minorHAnsi" w:cstheme="minorHAnsi"/>
          <w:sz w:val="18"/>
          <w:szCs w:val="18"/>
        </w:rPr>
        <w:t xml:space="preserve">, vol.; 123  pp.124 -132 </w:t>
      </w:r>
      <w:r w:rsidRPr="006468D1">
        <w:rPr>
          <w:rFonts w:asciiTheme="minorHAnsi" w:hAnsiTheme="minorHAnsi" w:cstheme="minorHAnsi"/>
          <w:b/>
          <w:bCs/>
          <w:sz w:val="18"/>
          <w:szCs w:val="18"/>
        </w:rPr>
        <w:t>(2019).</w:t>
      </w:r>
    </w:p>
    <w:p w:rsidR="006468D1" w:rsidRPr="006468D1" w:rsidRDefault="006468D1" w:rsidP="006468D1">
      <w:pPr>
        <w:pStyle w:val="BlockText"/>
        <w:numPr>
          <w:ilvl w:val="0"/>
          <w:numId w:val="4"/>
        </w:numPr>
        <w:spacing w:after="240" w:line="360" w:lineRule="auto"/>
        <w:ind w:right="-20"/>
        <w:jc w:val="both"/>
        <w:rPr>
          <w:rFonts w:asciiTheme="minorHAnsi" w:hAnsiTheme="minorHAnsi" w:cstheme="minorHAnsi"/>
          <w:sz w:val="18"/>
          <w:szCs w:val="18"/>
        </w:rPr>
      </w:pPr>
      <w:r>
        <w:rPr>
          <w:rFonts w:asciiTheme="minorHAnsi" w:hAnsiTheme="minorHAnsi" w:cstheme="minorHAnsi"/>
          <w:b/>
          <w:bCs/>
          <w:i/>
          <w:iCs/>
          <w:sz w:val="18"/>
          <w:szCs w:val="18"/>
          <w:u w:val="single"/>
          <w:lang w:bidi="ar-EG"/>
        </w:rPr>
        <w:t xml:space="preserve">2. </w:t>
      </w:r>
      <w:r w:rsidRPr="006468D1">
        <w:rPr>
          <w:rFonts w:asciiTheme="minorHAnsi" w:hAnsiTheme="minorHAnsi" w:cstheme="minorHAnsi"/>
          <w:b/>
          <w:bCs/>
          <w:i/>
          <w:iCs/>
          <w:sz w:val="18"/>
          <w:szCs w:val="18"/>
          <w:u w:val="single"/>
          <w:lang w:bidi="ar-EG"/>
        </w:rPr>
        <w:t>A.N. El-hoshoudy*</w:t>
      </w:r>
      <w:r w:rsidRPr="006468D1">
        <w:rPr>
          <w:rFonts w:asciiTheme="minorHAnsi" w:hAnsiTheme="minorHAnsi" w:cstheme="minorHAnsi"/>
          <w:i/>
          <w:iCs/>
          <w:sz w:val="18"/>
          <w:szCs w:val="18"/>
          <w:lang w:bidi="ar-EG"/>
        </w:rPr>
        <w:t xml:space="preserve">, </w:t>
      </w:r>
      <w:proofErr w:type="spellStart"/>
      <w:r w:rsidRPr="006468D1">
        <w:rPr>
          <w:rFonts w:asciiTheme="minorHAnsi" w:hAnsiTheme="minorHAnsi" w:cstheme="minorHAnsi"/>
          <w:i/>
          <w:iCs/>
          <w:sz w:val="18"/>
          <w:szCs w:val="18"/>
          <w:lang w:bidi="ar-EG"/>
        </w:rPr>
        <w:t>Desouky</w:t>
      </w:r>
      <w:proofErr w:type="spellEnd"/>
      <w:r w:rsidRPr="006468D1">
        <w:rPr>
          <w:rFonts w:asciiTheme="minorHAnsi" w:hAnsiTheme="minorHAnsi" w:cstheme="minorHAnsi"/>
          <w:i/>
          <w:iCs/>
          <w:sz w:val="18"/>
          <w:szCs w:val="18"/>
          <w:lang w:bidi="ar-EG"/>
        </w:rPr>
        <w:t xml:space="preserve"> S.M, A.M. </w:t>
      </w:r>
      <w:proofErr w:type="spellStart"/>
      <w:r w:rsidRPr="006468D1">
        <w:rPr>
          <w:rFonts w:asciiTheme="minorHAnsi" w:hAnsiTheme="minorHAnsi" w:cstheme="minorHAnsi"/>
          <w:i/>
          <w:iCs/>
          <w:sz w:val="18"/>
          <w:szCs w:val="18"/>
          <w:lang w:bidi="ar-EG"/>
        </w:rPr>
        <w:t>Attia</w:t>
      </w:r>
      <w:proofErr w:type="spellEnd"/>
      <w:r w:rsidRPr="006468D1">
        <w:rPr>
          <w:rFonts w:asciiTheme="minorHAnsi" w:hAnsiTheme="minorHAnsi" w:cstheme="minorHAnsi"/>
          <w:i/>
          <w:iCs/>
          <w:sz w:val="18"/>
          <w:szCs w:val="18"/>
          <w:lang w:bidi="ar-EG"/>
        </w:rPr>
        <w:t xml:space="preserve"> “</w:t>
      </w:r>
      <w:r w:rsidRPr="006468D1">
        <w:rPr>
          <w:rFonts w:asciiTheme="minorHAnsi" w:hAnsiTheme="minorHAnsi" w:cstheme="minorHAnsi"/>
          <w:sz w:val="18"/>
          <w:szCs w:val="18"/>
          <w:lang w:bidi="ar-EG"/>
        </w:rPr>
        <w:t>Synthesis of starch functionalized sulfonic acid co-</w:t>
      </w:r>
      <w:proofErr w:type="spellStart"/>
      <w:r w:rsidRPr="006468D1">
        <w:rPr>
          <w:rFonts w:asciiTheme="minorHAnsi" w:hAnsiTheme="minorHAnsi" w:cstheme="minorHAnsi"/>
          <w:sz w:val="18"/>
          <w:szCs w:val="18"/>
          <w:lang w:bidi="ar-EG"/>
        </w:rPr>
        <w:t>imidazolium</w:t>
      </w:r>
      <w:proofErr w:type="spellEnd"/>
      <w:r w:rsidRPr="006468D1">
        <w:rPr>
          <w:rFonts w:asciiTheme="minorHAnsi" w:hAnsiTheme="minorHAnsi" w:cstheme="minorHAnsi"/>
          <w:sz w:val="18"/>
          <w:szCs w:val="18"/>
          <w:lang w:bidi="ar-EG"/>
        </w:rPr>
        <w:t>/silica composite for improving oil recovery through chemical flooding technologies”</w:t>
      </w:r>
      <w:r w:rsidRPr="006468D1">
        <w:rPr>
          <w:rFonts w:asciiTheme="minorHAnsi" w:hAnsiTheme="minorHAnsi" w:cstheme="minorHAnsi"/>
          <w:sz w:val="18"/>
          <w:szCs w:val="18"/>
        </w:rPr>
        <w:t xml:space="preserve"> </w:t>
      </w:r>
      <w:r w:rsidRPr="006468D1">
        <w:rPr>
          <w:rFonts w:asciiTheme="minorHAnsi" w:hAnsiTheme="minorHAnsi" w:cstheme="minorHAnsi"/>
          <w:b/>
          <w:bCs/>
          <w:i/>
          <w:iCs/>
          <w:color w:val="0070C0"/>
          <w:sz w:val="18"/>
          <w:szCs w:val="18"/>
          <w:lang w:bidi="ar-EG"/>
        </w:rPr>
        <w:t>International Journal of Biological Macromolecules</w:t>
      </w:r>
      <w:r w:rsidRPr="006468D1">
        <w:rPr>
          <w:rFonts w:asciiTheme="minorHAnsi" w:hAnsiTheme="minorHAnsi" w:cstheme="minorHAnsi"/>
          <w:sz w:val="18"/>
          <w:szCs w:val="18"/>
        </w:rPr>
        <w:t xml:space="preserve">, vol.; 118  pp.1614-1626 </w:t>
      </w:r>
      <w:r w:rsidRPr="006468D1">
        <w:rPr>
          <w:rFonts w:asciiTheme="minorHAnsi" w:hAnsiTheme="minorHAnsi" w:cstheme="minorHAnsi"/>
          <w:b/>
          <w:bCs/>
          <w:sz w:val="18"/>
          <w:szCs w:val="18"/>
        </w:rPr>
        <w:t>(2018).</w:t>
      </w:r>
    </w:p>
    <w:p w:rsidR="006468D1" w:rsidRPr="006468D1" w:rsidRDefault="006468D1" w:rsidP="006468D1">
      <w:pPr>
        <w:pStyle w:val="BlockText"/>
        <w:numPr>
          <w:ilvl w:val="0"/>
          <w:numId w:val="4"/>
        </w:numPr>
        <w:spacing w:after="240" w:line="360" w:lineRule="auto"/>
        <w:ind w:right="-20"/>
        <w:jc w:val="both"/>
        <w:rPr>
          <w:rFonts w:asciiTheme="minorHAnsi" w:hAnsiTheme="minorHAnsi" w:cstheme="minorHAnsi"/>
          <w:sz w:val="18"/>
          <w:szCs w:val="18"/>
        </w:rPr>
      </w:pPr>
      <w:r>
        <w:rPr>
          <w:rFonts w:asciiTheme="minorHAnsi" w:hAnsiTheme="minorHAnsi" w:cstheme="minorHAnsi"/>
          <w:b/>
          <w:bCs/>
          <w:i/>
          <w:iCs/>
          <w:sz w:val="18"/>
          <w:szCs w:val="18"/>
          <w:u w:val="single"/>
          <w:lang w:bidi="ar-EG"/>
        </w:rPr>
        <w:t xml:space="preserve">3. </w:t>
      </w:r>
      <w:r w:rsidRPr="006468D1">
        <w:rPr>
          <w:rFonts w:asciiTheme="minorHAnsi" w:hAnsiTheme="minorHAnsi" w:cstheme="minorHAnsi"/>
          <w:b/>
          <w:bCs/>
          <w:i/>
          <w:iCs/>
          <w:sz w:val="18"/>
          <w:szCs w:val="18"/>
          <w:u w:val="single"/>
          <w:lang w:bidi="ar-EG"/>
        </w:rPr>
        <w:t>A.N. El-hoshoudy*</w:t>
      </w:r>
      <w:r w:rsidRPr="006468D1">
        <w:rPr>
          <w:rFonts w:asciiTheme="minorHAnsi" w:hAnsiTheme="minorHAnsi" w:cstheme="minorHAnsi"/>
          <w:i/>
          <w:iCs/>
          <w:sz w:val="18"/>
          <w:szCs w:val="18"/>
          <w:lang w:bidi="ar-EG"/>
        </w:rPr>
        <w:t xml:space="preserve">, </w:t>
      </w:r>
      <w:proofErr w:type="spellStart"/>
      <w:r w:rsidRPr="006468D1">
        <w:rPr>
          <w:rFonts w:asciiTheme="minorHAnsi" w:hAnsiTheme="minorHAnsi" w:cstheme="minorHAnsi"/>
          <w:i/>
          <w:iCs/>
          <w:sz w:val="18"/>
          <w:szCs w:val="18"/>
          <w:lang w:bidi="ar-EG"/>
        </w:rPr>
        <w:t>Desouky</w:t>
      </w:r>
      <w:proofErr w:type="spellEnd"/>
      <w:r w:rsidRPr="006468D1">
        <w:rPr>
          <w:rFonts w:asciiTheme="minorHAnsi" w:hAnsiTheme="minorHAnsi" w:cstheme="minorHAnsi"/>
          <w:i/>
          <w:iCs/>
          <w:sz w:val="18"/>
          <w:szCs w:val="18"/>
          <w:lang w:bidi="ar-EG"/>
        </w:rPr>
        <w:t xml:space="preserve"> S.M, “</w:t>
      </w:r>
      <w:r w:rsidRPr="006468D1">
        <w:rPr>
          <w:rFonts w:asciiTheme="minorHAnsi" w:hAnsiTheme="minorHAnsi" w:cstheme="minorHAnsi"/>
          <w:sz w:val="18"/>
          <w:szCs w:val="18"/>
          <w:lang w:bidi="ar-EG"/>
        </w:rPr>
        <w:t xml:space="preserve">Synthesis and evaluation of </w:t>
      </w:r>
      <w:proofErr w:type="spellStart"/>
      <w:r w:rsidRPr="006468D1">
        <w:rPr>
          <w:rFonts w:asciiTheme="minorHAnsi" w:hAnsiTheme="minorHAnsi" w:cstheme="minorHAnsi"/>
          <w:sz w:val="18"/>
          <w:szCs w:val="18"/>
          <w:lang w:bidi="ar-EG"/>
        </w:rPr>
        <w:t>acryloylated</w:t>
      </w:r>
      <w:proofErr w:type="spellEnd"/>
      <w:r w:rsidRPr="006468D1">
        <w:rPr>
          <w:rFonts w:asciiTheme="minorHAnsi" w:hAnsiTheme="minorHAnsi" w:cstheme="minorHAnsi"/>
          <w:sz w:val="18"/>
          <w:szCs w:val="18"/>
          <w:lang w:bidi="ar-EG"/>
        </w:rPr>
        <w:t xml:space="preserve"> starch-g-poly (Acrylamide/</w:t>
      </w:r>
      <w:proofErr w:type="spellStart"/>
      <w:r w:rsidRPr="006468D1">
        <w:rPr>
          <w:rFonts w:asciiTheme="minorHAnsi" w:hAnsiTheme="minorHAnsi" w:cstheme="minorHAnsi"/>
          <w:sz w:val="18"/>
          <w:szCs w:val="18"/>
          <w:lang w:bidi="ar-EG"/>
        </w:rPr>
        <w:t>Vinylmethacrylate</w:t>
      </w:r>
      <w:proofErr w:type="spellEnd"/>
      <w:r w:rsidRPr="006468D1">
        <w:rPr>
          <w:rFonts w:asciiTheme="minorHAnsi" w:hAnsiTheme="minorHAnsi" w:cstheme="minorHAnsi"/>
          <w:sz w:val="18"/>
          <w:szCs w:val="18"/>
          <w:lang w:bidi="ar-EG"/>
        </w:rPr>
        <w:t xml:space="preserve">/1-Vinyl-2-pyrrolidone) crosslinked </w:t>
      </w:r>
      <w:proofErr w:type="spellStart"/>
      <w:r w:rsidRPr="006468D1">
        <w:rPr>
          <w:rFonts w:asciiTheme="minorHAnsi" w:hAnsiTheme="minorHAnsi" w:cstheme="minorHAnsi"/>
          <w:sz w:val="18"/>
          <w:szCs w:val="18"/>
          <w:lang w:bidi="ar-EG"/>
        </w:rPr>
        <w:t>terpolymer</w:t>
      </w:r>
      <w:proofErr w:type="spellEnd"/>
      <w:r w:rsidRPr="006468D1">
        <w:rPr>
          <w:rFonts w:asciiTheme="minorHAnsi" w:hAnsiTheme="minorHAnsi" w:cstheme="minorHAnsi"/>
          <w:sz w:val="18"/>
          <w:szCs w:val="18"/>
          <w:lang w:bidi="ar-EG"/>
        </w:rPr>
        <w:t xml:space="preserve"> functionalized by </w:t>
      </w:r>
      <w:proofErr w:type="spellStart"/>
      <w:r w:rsidRPr="006468D1">
        <w:rPr>
          <w:rFonts w:asciiTheme="minorHAnsi" w:hAnsiTheme="minorHAnsi" w:cstheme="minorHAnsi"/>
          <w:sz w:val="18"/>
          <w:szCs w:val="18"/>
          <w:lang w:bidi="ar-EG"/>
        </w:rPr>
        <w:t>dimethylphenylvinylsilane</w:t>
      </w:r>
      <w:proofErr w:type="spellEnd"/>
      <w:r w:rsidRPr="006468D1">
        <w:rPr>
          <w:rFonts w:asciiTheme="minorHAnsi" w:hAnsiTheme="minorHAnsi" w:cstheme="minorHAnsi"/>
          <w:sz w:val="18"/>
          <w:szCs w:val="18"/>
          <w:lang w:bidi="ar-EG"/>
        </w:rPr>
        <w:t xml:space="preserve"> derivative as a novel polymer-flooding agent</w:t>
      </w:r>
      <w:r w:rsidRPr="006468D1">
        <w:rPr>
          <w:rFonts w:asciiTheme="minorHAnsi" w:hAnsiTheme="minorHAnsi" w:cstheme="minorHAnsi"/>
          <w:sz w:val="18"/>
          <w:szCs w:val="18"/>
        </w:rPr>
        <w:t xml:space="preserve">” </w:t>
      </w:r>
      <w:r w:rsidRPr="006468D1">
        <w:rPr>
          <w:rFonts w:asciiTheme="minorHAnsi" w:hAnsiTheme="minorHAnsi" w:cstheme="minorHAnsi"/>
          <w:b/>
          <w:bCs/>
          <w:i/>
          <w:iCs/>
          <w:color w:val="0070C0"/>
          <w:sz w:val="18"/>
          <w:szCs w:val="18"/>
          <w:lang w:bidi="ar-EG"/>
        </w:rPr>
        <w:t>International Journal of Biological Macromolecules</w:t>
      </w:r>
      <w:r w:rsidRPr="006468D1">
        <w:rPr>
          <w:rFonts w:asciiTheme="minorHAnsi" w:hAnsiTheme="minorHAnsi" w:cstheme="minorHAnsi"/>
          <w:sz w:val="18"/>
          <w:szCs w:val="18"/>
        </w:rPr>
        <w:t>, vol. 116</w:t>
      </w:r>
      <w:proofErr w:type="gramStart"/>
      <w:r w:rsidRPr="006468D1">
        <w:rPr>
          <w:rFonts w:asciiTheme="minorHAnsi" w:hAnsiTheme="minorHAnsi" w:cstheme="minorHAnsi"/>
          <w:sz w:val="18"/>
          <w:szCs w:val="18"/>
        </w:rPr>
        <w:t>;  pp</w:t>
      </w:r>
      <w:proofErr w:type="gramEnd"/>
      <w:r w:rsidRPr="006468D1">
        <w:rPr>
          <w:rFonts w:asciiTheme="minorHAnsi" w:hAnsiTheme="minorHAnsi" w:cstheme="minorHAnsi"/>
          <w:sz w:val="18"/>
          <w:szCs w:val="18"/>
        </w:rPr>
        <w:t xml:space="preserve">. 434-442 </w:t>
      </w:r>
      <w:r w:rsidRPr="006468D1">
        <w:rPr>
          <w:rFonts w:asciiTheme="minorHAnsi" w:hAnsiTheme="minorHAnsi" w:cstheme="minorHAnsi"/>
          <w:b/>
          <w:bCs/>
          <w:sz w:val="18"/>
          <w:szCs w:val="18"/>
        </w:rPr>
        <w:t>(2018).</w:t>
      </w:r>
    </w:p>
    <w:p w:rsidR="006468D1" w:rsidRPr="00321D40" w:rsidRDefault="006468D1" w:rsidP="006468D1">
      <w:pPr>
        <w:pStyle w:val="BlockText"/>
        <w:numPr>
          <w:ilvl w:val="0"/>
          <w:numId w:val="4"/>
        </w:numPr>
        <w:spacing w:after="240" w:line="360" w:lineRule="auto"/>
        <w:ind w:right="-20"/>
        <w:jc w:val="both"/>
        <w:rPr>
          <w:rFonts w:cs="Times New Roman"/>
          <w:sz w:val="22"/>
          <w:szCs w:val="22"/>
        </w:rPr>
      </w:pPr>
      <w:r>
        <w:rPr>
          <w:rFonts w:asciiTheme="minorHAnsi" w:hAnsiTheme="minorHAnsi" w:cstheme="minorHAnsi"/>
          <w:b/>
          <w:bCs/>
          <w:i/>
          <w:iCs/>
          <w:sz w:val="18"/>
          <w:szCs w:val="18"/>
          <w:u w:val="single"/>
          <w:lang w:bidi="ar-EG"/>
        </w:rPr>
        <w:t xml:space="preserve">4. </w:t>
      </w:r>
      <w:r w:rsidRPr="006468D1">
        <w:rPr>
          <w:rFonts w:asciiTheme="minorHAnsi" w:hAnsiTheme="minorHAnsi" w:cstheme="minorHAnsi"/>
          <w:b/>
          <w:bCs/>
          <w:i/>
          <w:iCs/>
          <w:sz w:val="18"/>
          <w:szCs w:val="18"/>
          <w:u w:val="single"/>
          <w:lang w:bidi="ar-EG"/>
        </w:rPr>
        <w:t>A.N. El-hoshoudy</w:t>
      </w:r>
      <w:proofErr w:type="gramStart"/>
      <w:r w:rsidRPr="006468D1">
        <w:rPr>
          <w:rFonts w:asciiTheme="minorHAnsi" w:hAnsiTheme="minorHAnsi" w:cstheme="minorHAnsi"/>
          <w:b/>
          <w:bCs/>
          <w:i/>
          <w:iCs/>
          <w:sz w:val="18"/>
          <w:szCs w:val="18"/>
          <w:u w:val="single"/>
          <w:lang w:bidi="ar-EG"/>
        </w:rPr>
        <w:t xml:space="preserve">* </w:t>
      </w:r>
      <w:r w:rsidRPr="006468D1">
        <w:rPr>
          <w:rFonts w:asciiTheme="minorHAnsi" w:hAnsiTheme="minorHAnsi" w:cstheme="minorHAnsi"/>
          <w:i/>
          <w:iCs/>
          <w:sz w:val="18"/>
          <w:szCs w:val="18"/>
          <w:lang w:bidi="ar-EG"/>
        </w:rPr>
        <w:t>,</w:t>
      </w:r>
      <w:proofErr w:type="gramEnd"/>
      <w:r w:rsidRPr="006468D1">
        <w:rPr>
          <w:rFonts w:asciiTheme="minorHAnsi" w:hAnsiTheme="minorHAnsi" w:cstheme="minorHAnsi"/>
          <w:i/>
          <w:iCs/>
          <w:sz w:val="18"/>
          <w:szCs w:val="18"/>
          <w:lang w:bidi="ar-EG"/>
        </w:rPr>
        <w:t xml:space="preserve"> </w:t>
      </w:r>
      <w:proofErr w:type="spellStart"/>
      <w:r w:rsidRPr="006468D1">
        <w:rPr>
          <w:rFonts w:asciiTheme="minorHAnsi" w:hAnsiTheme="minorHAnsi" w:cstheme="minorHAnsi"/>
          <w:i/>
          <w:iCs/>
          <w:sz w:val="18"/>
          <w:szCs w:val="18"/>
          <w:lang w:bidi="ar-EG"/>
        </w:rPr>
        <w:t>Desouky</w:t>
      </w:r>
      <w:proofErr w:type="spellEnd"/>
      <w:r w:rsidRPr="006468D1">
        <w:rPr>
          <w:rFonts w:asciiTheme="minorHAnsi" w:hAnsiTheme="minorHAnsi" w:cstheme="minorHAnsi"/>
          <w:i/>
          <w:iCs/>
          <w:sz w:val="18"/>
          <w:szCs w:val="18"/>
          <w:lang w:bidi="ar-EG"/>
        </w:rPr>
        <w:t xml:space="preserve"> S.M, </w:t>
      </w:r>
      <w:proofErr w:type="spellStart"/>
      <w:r w:rsidRPr="006468D1">
        <w:rPr>
          <w:rFonts w:asciiTheme="minorHAnsi" w:hAnsiTheme="minorHAnsi" w:cstheme="minorHAnsi"/>
          <w:i/>
          <w:iCs/>
          <w:sz w:val="18"/>
          <w:szCs w:val="18"/>
          <w:lang w:bidi="ar-EG"/>
        </w:rPr>
        <w:t>Attia</w:t>
      </w:r>
      <w:proofErr w:type="spellEnd"/>
      <w:r w:rsidRPr="006468D1">
        <w:rPr>
          <w:rFonts w:asciiTheme="minorHAnsi" w:hAnsiTheme="minorHAnsi" w:cstheme="minorHAnsi"/>
          <w:i/>
          <w:iCs/>
          <w:sz w:val="18"/>
          <w:szCs w:val="18"/>
          <w:lang w:bidi="ar-EG"/>
        </w:rPr>
        <w:t xml:space="preserve"> A.M., and </w:t>
      </w:r>
      <w:proofErr w:type="spellStart"/>
      <w:r w:rsidRPr="006468D1">
        <w:rPr>
          <w:rFonts w:asciiTheme="minorHAnsi" w:hAnsiTheme="minorHAnsi" w:cstheme="minorHAnsi"/>
          <w:i/>
          <w:iCs/>
          <w:sz w:val="18"/>
          <w:szCs w:val="18"/>
          <w:lang w:bidi="ar-EG"/>
        </w:rPr>
        <w:t>Gomaa</w:t>
      </w:r>
      <w:proofErr w:type="spellEnd"/>
      <w:r w:rsidRPr="006468D1">
        <w:rPr>
          <w:rFonts w:asciiTheme="minorHAnsi" w:hAnsiTheme="minorHAnsi" w:cstheme="minorHAnsi"/>
          <w:i/>
          <w:iCs/>
          <w:sz w:val="18"/>
          <w:szCs w:val="18"/>
          <w:lang w:bidi="ar-EG"/>
        </w:rPr>
        <w:t xml:space="preserve"> S. “</w:t>
      </w:r>
      <w:r w:rsidRPr="006468D1">
        <w:rPr>
          <w:rFonts w:asciiTheme="minorHAnsi" w:hAnsiTheme="minorHAnsi" w:cstheme="minorHAnsi"/>
          <w:sz w:val="18"/>
          <w:szCs w:val="18"/>
        </w:rPr>
        <w:t xml:space="preserve">Synthesis and Evaluation of Xanthan-G-Poly (Acrylamide) </w:t>
      </w:r>
      <w:proofErr w:type="spellStart"/>
      <w:r w:rsidRPr="006468D1">
        <w:rPr>
          <w:rFonts w:asciiTheme="minorHAnsi" w:hAnsiTheme="minorHAnsi" w:cstheme="minorHAnsi"/>
          <w:sz w:val="18"/>
          <w:szCs w:val="18"/>
        </w:rPr>
        <w:t>CoPolymer</w:t>
      </w:r>
      <w:proofErr w:type="spellEnd"/>
      <w:r w:rsidRPr="006468D1">
        <w:rPr>
          <w:rFonts w:asciiTheme="minorHAnsi" w:hAnsiTheme="minorHAnsi" w:cstheme="minorHAnsi"/>
          <w:sz w:val="18"/>
          <w:szCs w:val="18"/>
        </w:rPr>
        <w:t xml:space="preserve"> for Enhanced Oil Recovery Applications” </w:t>
      </w:r>
      <w:r w:rsidRPr="006468D1">
        <w:rPr>
          <w:rFonts w:asciiTheme="minorHAnsi" w:hAnsiTheme="minorHAnsi" w:cstheme="minorHAnsi"/>
          <w:b/>
          <w:bCs/>
          <w:i/>
          <w:iCs/>
          <w:color w:val="0070C0"/>
          <w:sz w:val="18"/>
          <w:szCs w:val="18"/>
          <w:lang w:bidi="ar-EG"/>
        </w:rPr>
        <w:t>Petroleum and Petrochemical Engineering Journal</w:t>
      </w:r>
      <w:r w:rsidRPr="006468D1">
        <w:rPr>
          <w:rFonts w:asciiTheme="minorHAnsi" w:hAnsiTheme="minorHAnsi" w:cstheme="minorHAnsi"/>
          <w:sz w:val="18"/>
          <w:szCs w:val="18"/>
        </w:rPr>
        <w:t xml:space="preserve">, </w:t>
      </w:r>
      <w:proofErr w:type="spellStart"/>
      <w:r w:rsidRPr="006468D1">
        <w:rPr>
          <w:rFonts w:asciiTheme="minorHAnsi" w:hAnsiTheme="minorHAnsi" w:cstheme="minorHAnsi"/>
          <w:sz w:val="18"/>
          <w:szCs w:val="18"/>
        </w:rPr>
        <w:t>vol</w:t>
      </w:r>
      <w:proofErr w:type="spellEnd"/>
      <w:r w:rsidRPr="006468D1">
        <w:rPr>
          <w:rFonts w:asciiTheme="minorHAnsi" w:hAnsiTheme="minorHAnsi" w:cstheme="minorHAnsi"/>
          <w:sz w:val="18"/>
          <w:szCs w:val="18"/>
        </w:rPr>
        <w:t xml:space="preserve">, 2, issue (3) pp.147-154 </w:t>
      </w:r>
      <w:r w:rsidRPr="006468D1">
        <w:rPr>
          <w:rFonts w:asciiTheme="minorHAnsi" w:hAnsiTheme="minorHAnsi" w:cstheme="minorHAnsi"/>
          <w:b/>
          <w:bCs/>
          <w:sz w:val="18"/>
          <w:szCs w:val="18"/>
        </w:rPr>
        <w:t>(2018).</w:t>
      </w:r>
    </w:p>
    <w:p w:rsidR="006468D1" w:rsidRPr="006468D1" w:rsidRDefault="006468D1" w:rsidP="006468D1">
      <w:pPr>
        <w:pStyle w:val="BlockText"/>
        <w:numPr>
          <w:ilvl w:val="0"/>
          <w:numId w:val="4"/>
        </w:numPr>
        <w:spacing w:after="240" w:line="360" w:lineRule="auto"/>
        <w:ind w:right="-20"/>
        <w:jc w:val="both"/>
        <w:rPr>
          <w:rFonts w:asciiTheme="minorHAnsi" w:hAnsiTheme="minorHAnsi" w:cstheme="minorHAnsi"/>
          <w:sz w:val="18"/>
          <w:szCs w:val="18"/>
        </w:rPr>
      </w:pPr>
      <w:r w:rsidRPr="006468D1">
        <w:rPr>
          <w:rFonts w:asciiTheme="minorHAnsi" w:hAnsiTheme="minorHAnsi" w:cstheme="minorHAnsi"/>
          <w:b/>
          <w:bCs/>
          <w:i/>
          <w:iCs/>
          <w:sz w:val="18"/>
          <w:szCs w:val="18"/>
          <w:u w:val="single"/>
          <w:lang w:bidi="ar-EG"/>
        </w:rPr>
        <w:t xml:space="preserve">5. </w:t>
      </w:r>
      <w:r w:rsidRPr="006468D1">
        <w:rPr>
          <w:rFonts w:asciiTheme="minorHAnsi" w:hAnsiTheme="minorHAnsi" w:cstheme="minorHAnsi"/>
          <w:b/>
          <w:bCs/>
          <w:i/>
          <w:iCs/>
          <w:sz w:val="18"/>
          <w:szCs w:val="18"/>
          <w:u w:val="single"/>
          <w:lang w:bidi="ar-EG"/>
        </w:rPr>
        <w:t xml:space="preserve">A.N. El-hoshoudy </w:t>
      </w:r>
      <w:r w:rsidRPr="006468D1">
        <w:rPr>
          <w:rFonts w:asciiTheme="minorHAnsi" w:hAnsiTheme="minorHAnsi" w:cstheme="minorHAnsi"/>
          <w:sz w:val="18"/>
          <w:szCs w:val="18"/>
        </w:rPr>
        <w:t xml:space="preserve">“Quaternary ammonium based surfmer-co-acrylamide polymers for altering carbonate rock wettability during water flooding” </w:t>
      </w:r>
      <w:r w:rsidRPr="006468D1">
        <w:rPr>
          <w:rFonts w:asciiTheme="minorHAnsi" w:hAnsiTheme="minorHAnsi" w:cstheme="minorHAnsi"/>
          <w:b/>
          <w:bCs/>
          <w:i/>
          <w:iCs/>
          <w:color w:val="0070C0"/>
          <w:sz w:val="18"/>
          <w:szCs w:val="18"/>
          <w:lang w:bidi="ar-EG"/>
        </w:rPr>
        <w:t xml:space="preserve">Journal of Molecular Liquids, </w:t>
      </w:r>
      <w:proofErr w:type="spellStart"/>
      <w:r w:rsidRPr="006468D1">
        <w:rPr>
          <w:rFonts w:asciiTheme="minorHAnsi" w:hAnsiTheme="minorHAnsi" w:cstheme="minorHAnsi"/>
          <w:sz w:val="18"/>
          <w:szCs w:val="18"/>
        </w:rPr>
        <w:t>vol</w:t>
      </w:r>
      <w:proofErr w:type="spellEnd"/>
      <w:r w:rsidRPr="006468D1">
        <w:rPr>
          <w:rFonts w:asciiTheme="minorHAnsi" w:hAnsiTheme="minorHAnsi" w:cstheme="minorHAnsi"/>
          <w:sz w:val="18"/>
          <w:szCs w:val="18"/>
        </w:rPr>
        <w:t xml:space="preserve">, 250, pp.35-43 </w:t>
      </w:r>
      <w:r w:rsidRPr="006468D1">
        <w:rPr>
          <w:rFonts w:asciiTheme="minorHAnsi" w:hAnsiTheme="minorHAnsi" w:cstheme="minorHAnsi"/>
          <w:b/>
          <w:bCs/>
          <w:sz w:val="18"/>
          <w:szCs w:val="18"/>
        </w:rPr>
        <w:t>(2018).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3F3DD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3C7F7C" w:rsidRPr="002C2B92">
        <w:rPr>
          <w:i/>
          <w:iCs/>
          <w:noProof/>
          <w:szCs w:val="36"/>
        </w:rPr>
        <w:drawing>
          <wp:inline distT="0" distB="0" distL="0" distR="0">
            <wp:extent cx="1200150" cy="1390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39065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3C7F7C"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3C7F7C">
        <w:rPr>
          <w:rFonts w:ascii="Arial"/>
          <w:sz w:val="14"/>
        </w:rPr>
        <w:t>.</w:t>
      </w:r>
      <w:r w:rsidR="0078738A">
        <w:rPr>
          <w:rFonts w:ascii="Arial"/>
          <w:sz w:val="14"/>
        </w:rPr>
        <w:t xml:space="preserve"> </w:t>
      </w:r>
      <w:r w:rsidR="003C7F7C">
        <w:rPr>
          <w:rFonts w:ascii="Arial"/>
          <w:sz w:val="14"/>
        </w:rPr>
        <w:t>Abdelaziz has his</w:t>
      </w:r>
      <w:r>
        <w:rPr>
          <w:rFonts w:ascii="Arial"/>
          <w:sz w:val="14"/>
        </w:rPr>
        <w:t xml:space="preserve"> expertise in </w:t>
      </w:r>
      <w:r w:rsidR="003C7F7C">
        <w:rPr>
          <w:rFonts w:ascii="Arial"/>
          <w:sz w:val="14"/>
        </w:rPr>
        <w:t xml:space="preserve">the synthesis of synthetic polymers and modification of biopolymers to be utilized in the field of enhanced oil recovery. He evaluate the prepared compounds for field application through conducting flooding runs on a simulated sandpack </w:t>
      </w:r>
      <w:proofErr w:type="spellStart"/>
      <w:r w:rsidR="003C7F7C">
        <w:rPr>
          <w:rFonts w:ascii="Arial"/>
          <w:sz w:val="14"/>
        </w:rPr>
        <w:t>model,then</w:t>
      </w:r>
      <w:proofErr w:type="spellEnd"/>
      <w:r w:rsidR="003C7F7C">
        <w:rPr>
          <w:rFonts w:ascii="Arial"/>
          <w:sz w:val="14"/>
        </w:rPr>
        <w:t xml:space="preserve"> validate the data through mathematical simulators. He has a lot of publications in this field </w:t>
      </w:r>
    </w:p>
    <w:p w:rsidR="00AE3E37" w:rsidRDefault="00A9710C" w:rsidP="003C7F7C">
      <w:pPr>
        <w:spacing w:before="62"/>
        <w:ind w:left="4217" w:right="4235"/>
        <w:jc w:val="center"/>
        <w:rPr>
          <w:rFonts w:ascii="Arial"/>
          <w:sz w:val="14"/>
        </w:rPr>
      </w:pPr>
      <w:r>
        <w:rPr>
          <w:rFonts w:ascii="Arial"/>
          <w:sz w:val="14"/>
        </w:rPr>
        <w:t xml:space="preserve">Email: </w:t>
      </w:r>
      <w:hyperlink r:id="rId11" w:history="1">
        <w:r w:rsidR="003C7F7C" w:rsidRPr="0064005B">
          <w:rPr>
            <w:rStyle w:val="Hyperlink"/>
            <w:rFonts w:ascii="Arial"/>
            <w:sz w:val="14"/>
          </w:rPr>
          <w:t>azizchemist@yahoo.com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3D48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3C7F7C">
      <w:pPr>
        <w:rPr>
          <w:rFonts w:ascii="Minion Pro"/>
          <w:sz w:val="24"/>
        </w:rPr>
        <w:sectPr w:rsidR="00AE3E37">
          <w:type w:val="continuous"/>
          <w:pgSz w:w="11910" w:h="16840"/>
          <w:pgMar w:top="1740" w:right="600" w:bottom="840" w:left="620" w:header="720" w:footer="720" w:gutter="0"/>
          <w:cols w:space="720"/>
        </w:sectPr>
      </w:pPr>
      <w:proofErr w:type="gramStart"/>
      <w:r>
        <w:rPr>
          <w:rFonts w:ascii="Minion Pro"/>
          <w:sz w:val="24"/>
        </w:rPr>
        <w:t>N/a</w:t>
      </w:r>
      <w:proofErr w:type="gramEnd"/>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BC4" w:rsidRDefault="00193BC4">
      <w:r>
        <w:separator/>
      </w:r>
    </w:p>
  </w:endnote>
  <w:endnote w:type="continuationSeparator" w:id="0">
    <w:p w:rsidR="00193BC4" w:rsidRDefault="00193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dvOT999035f4">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BC4" w:rsidRDefault="00193BC4">
      <w:r>
        <w:separator/>
      </w:r>
    </w:p>
  </w:footnote>
  <w:footnote w:type="continuationSeparator" w:id="0">
    <w:p w:rsidR="00193BC4" w:rsidRDefault="00193B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7DC4153"/>
    <w:multiLevelType w:val="hybridMultilevel"/>
    <w:tmpl w:val="8A8CAF72"/>
    <w:lvl w:ilvl="0" w:tplc="15083480">
      <w:start w:val="1"/>
      <w:numFmt w:val="decimal"/>
      <w:lvlText w:val="%1."/>
      <w:lvlJc w:val="left"/>
      <w:pPr>
        <w:ind w:left="3" w:hanging="360"/>
      </w:pPr>
      <w:rPr>
        <w:rFonts w:ascii="Times New Roman" w:eastAsia="Times New Roman" w:hAnsi="Times New Roman" w:cs="Traditional Arabic"/>
        <w:b/>
      </w:rPr>
    </w:lvl>
    <w:lvl w:ilvl="1" w:tplc="04090019" w:tentative="1">
      <w:start w:val="1"/>
      <w:numFmt w:val="lowerLetter"/>
      <w:lvlText w:val="%2."/>
      <w:lvlJc w:val="left"/>
      <w:pPr>
        <w:ind w:left="723" w:hanging="360"/>
      </w:pPr>
    </w:lvl>
    <w:lvl w:ilvl="2" w:tplc="0409001B" w:tentative="1">
      <w:start w:val="1"/>
      <w:numFmt w:val="lowerRoman"/>
      <w:lvlText w:val="%3."/>
      <w:lvlJc w:val="right"/>
      <w:pPr>
        <w:ind w:left="1443" w:hanging="180"/>
      </w:pPr>
    </w:lvl>
    <w:lvl w:ilvl="3" w:tplc="0409000F" w:tentative="1">
      <w:start w:val="1"/>
      <w:numFmt w:val="decimal"/>
      <w:lvlText w:val="%4."/>
      <w:lvlJc w:val="left"/>
      <w:pPr>
        <w:ind w:left="2163" w:hanging="360"/>
      </w:pPr>
    </w:lvl>
    <w:lvl w:ilvl="4" w:tplc="04090019" w:tentative="1">
      <w:start w:val="1"/>
      <w:numFmt w:val="lowerLetter"/>
      <w:lvlText w:val="%5."/>
      <w:lvlJc w:val="left"/>
      <w:pPr>
        <w:ind w:left="2883" w:hanging="360"/>
      </w:pPr>
    </w:lvl>
    <w:lvl w:ilvl="5" w:tplc="0409001B" w:tentative="1">
      <w:start w:val="1"/>
      <w:numFmt w:val="lowerRoman"/>
      <w:lvlText w:val="%6."/>
      <w:lvlJc w:val="right"/>
      <w:pPr>
        <w:ind w:left="3603" w:hanging="180"/>
      </w:pPr>
    </w:lvl>
    <w:lvl w:ilvl="6" w:tplc="0409000F" w:tentative="1">
      <w:start w:val="1"/>
      <w:numFmt w:val="decimal"/>
      <w:lvlText w:val="%7."/>
      <w:lvlJc w:val="left"/>
      <w:pPr>
        <w:ind w:left="4323" w:hanging="360"/>
      </w:pPr>
    </w:lvl>
    <w:lvl w:ilvl="7" w:tplc="04090019" w:tentative="1">
      <w:start w:val="1"/>
      <w:numFmt w:val="lowerLetter"/>
      <w:lvlText w:val="%8."/>
      <w:lvlJc w:val="left"/>
      <w:pPr>
        <w:ind w:left="5043" w:hanging="360"/>
      </w:pPr>
    </w:lvl>
    <w:lvl w:ilvl="8" w:tplc="0409001B" w:tentative="1">
      <w:start w:val="1"/>
      <w:numFmt w:val="lowerRoman"/>
      <w:lvlText w:val="%9."/>
      <w:lvlJc w:val="right"/>
      <w:pPr>
        <w:ind w:left="5763"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0Mja3NDG0MDAxM7JQ0lEKTi0uzszPAykwrAUAdEyxGiwAAAA="/>
  </w:docVars>
  <w:rsids>
    <w:rsidRoot w:val="00AE3E37"/>
    <w:rsid w:val="000E2911"/>
    <w:rsid w:val="001263DF"/>
    <w:rsid w:val="00193BC4"/>
    <w:rsid w:val="001E763C"/>
    <w:rsid w:val="00292ED9"/>
    <w:rsid w:val="00314AFB"/>
    <w:rsid w:val="003B76D9"/>
    <w:rsid w:val="003C7F7C"/>
    <w:rsid w:val="00404E5B"/>
    <w:rsid w:val="00414F7B"/>
    <w:rsid w:val="004355DC"/>
    <w:rsid w:val="004749B4"/>
    <w:rsid w:val="00494130"/>
    <w:rsid w:val="004F3523"/>
    <w:rsid w:val="005973B9"/>
    <w:rsid w:val="005B3A56"/>
    <w:rsid w:val="006060CE"/>
    <w:rsid w:val="0063497F"/>
    <w:rsid w:val="006468D1"/>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BC958"/>
  <w15:docId w15:val="{E0FC5BB2-C29F-4573-B67E-B18F8F60D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6468D1"/>
    <w:rPr>
      <w:rFonts w:ascii="AdvOT999035f4" w:hAnsi="AdvOT999035f4" w:hint="default"/>
      <w:b w:val="0"/>
      <w:bCs w:val="0"/>
      <w:i w:val="0"/>
      <w:iCs w:val="0"/>
      <w:color w:val="000000"/>
      <w:sz w:val="18"/>
      <w:szCs w:val="18"/>
    </w:rPr>
  </w:style>
  <w:style w:type="paragraph" w:styleId="BlockText">
    <w:name w:val="Block Text"/>
    <w:basedOn w:val="Normal"/>
    <w:rsid w:val="006468D1"/>
    <w:pPr>
      <w:widowControl/>
      <w:ind w:left="-357" w:right="1077"/>
      <w:jc w:val="lowKashida"/>
    </w:pPr>
    <w:rPr>
      <w:rFonts w:ascii="Times New Roman" w:eastAsia="Times New Roman" w:hAnsi="Times New Roman" w:cs="Traditional Arabic"/>
      <w:sz w:val="24"/>
      <w:szCs w:val="20"/>
    </w:rPr>
  </w:style>
  <w:style w:type="table" w:styleId="TableGrid">
    <w:name w:val="Table Grid"/>
    <w:basedOn w:val="TableNormal"/>
    <w:uiPriority w:val="59"/>
    <w:rsid w:val="00646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zizchemist@yahoo.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6</cp:revision>
  <dcterms:created xsi:type="dcterms:W3CDTF">2016-08-31T13:10:00Z</dcterms:created>
  <dcterms:modified xsi:type="dcterms:W3CDTF">2018-12-10T14:14:00Z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