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BD3" w:rsidRPr="00E619CE" w:rsidRDefault="00922884" w:rsidP="00E619CE">
      <w:pPr>
        <w:spacing w:line="360" w:lineRule="auto"/>
        <w:jc w:val="both"/>
        <w:rPr>
          <w:rFonts w:ascii="Times New Roman" w:hAnsi="Times New Roman" w:cs="Times New Roman"/>
          <w:b/>
          <w:sz w:val="26"/>
          <w:szCs w:val="26"/>
        </w:rPr>
      </w:pPr>
      <w:r w:rsidRPr="00E619CE">
        <w:rPr>
          <w:rFonts w:ascii="Times New Roman" w:eastAsia="Times New Roman" w:hAnsi="Times New Roman" w:cs="Times New Roman"/>
          <w:b/>
          <w:bCs/>
          <w:sz w:val="26"/>
          <w:szCs w:val="26"/>
        </w:rPr>
        <w:t>Obstructive Jaundice Due to a Pancreatic Mass: A Rare Presentation of Acute Lymphoblastic Leukaemia in</w:t>
      </w:r>
      <w:r w:rsidRPr="00E619CE">
        <w:rPr>
          <w:rFonts w:ascii="Times New Roman" w:hAnsi="Times New Roman" w:cs="Times New Roman"/>
          <w:b/>
          <w:sz w:val="26"/>
          <w:szCs w:val="26"/>
        </w:rPr>
        <w:t xml:space="preserve"> children</w:t>
      </w:r>
    </w:p>
    <w:p w:rsidR="00F01249" w:rsidRPr="00E619CE" w:rsidRDefault="00F01249" w:rsidP="00E619CE">
      <w:pPr>
        <w:spacing w:line="360" w:lineRule="auto"/>
        <w:jc w:val="right"/>
        <w:rPr>
          <w:rFonts w:ascii="Times New Roman" w:hAnsi="Times New Roman" w:cs="Times New Roman"/>
          <w:b/>
          <w:sz w:val="26"/>
          <w:szCs w:val="26"/>
        </w:rPr>
      </w:pPr>
      <w:r w:rsidRPr="00E619CE">
        <w:rPr>
          <w:rFonts w:ascii="Times New Roman" w:hAnsi="Times New Roman" w:cs="Times New Roman"/>
          <w:b/>
          <w:sz w:val="26"/>
          <w:szCs w:val="26"/>
        </w:rPr>
        <w:t>Ph</w:t>
      </w:r>
      <w:r w:rsidR="00922884" w:rsidRPr="00E619CE">
        <w:rPr>
          <w:rFonts w:ascii="Times New Roman" w:hAnsi="Times New Roman" w:cs="Times New Roman"/>
          <w:b/>
          <w:sz w:val="26"/>
          <w:szCs w:val="26"/>
        </w:rPr>
        <w:t>a</w:t>
      </w:r>
      <w:r w:rsidRPr="00E619CE">
        <w:rPr>
          <w:rFonts w:ascii="Times New Roman" w:hAnsi="Times New Roman" w:cs="Times New Roman"/>
          <w:b/>
          <w:sz w:val="26"/>
          <w:szCs w:val="26"/>
        </w:rPr>
        <w:t>m Th</w:t>
      </w:r>
      <w:r w:rsidR="00922884" w:rsidRPr="00E619CE">
        <w:rPr>
          <w:rFonts w:ascii="Times New Roman" w:hAnsi="Times New Roman" w:cs="Times New Roman"/>
          <w:b/>
          <w:sz w:val="26"/>
          <w:szCs w:val="26"/>
        </w:rPr>
        <w:t>i</w:t>
      </w:r>
      <w:r w:rsidRPr="00E619CE">
        <w:rPr>
          <w:rFonts w:ascii="Times New Roman" w:hAnsi="Times New Roman" w:cs="Times New Roman"/>
          <w:b/>
          <w:sz w:val="26"/>
          <w:szCs w:val="26"/>
        </w:rPr>
        <w:t xml:space="preserve"> Vi</w:t>
      </w:r>
      <w:r w:rsidR="00922884" w:rsidRPr="00E619CE">
        <w:rPr>
          <w:rFonts w:ascii="Times New Roman" w:hAnsi="Times New Roman" w:cs="Times New Roman"/>
          <w:b/>
          <w:sz w:val="26"/>
          <w:szCs w:val="26"/>
        </w:rPr>
        <w:t>et Huo</w:t>
      </w:r>
      <w:r w:rsidRPr="00E619CE">
        <w:rPr>
          <w:rFonts w:ascii="Times New Roman" w:hAnsi="Times New Roman" w:cs="Times New Roman"/>
          <w:b/>
          <w:sz w:val="26"/>
          <w:szCs w:val="26"/>
        </w:rPr>
        <w:t>ng</w:t>
      </w:r>
      <w:r w:rsidR="00FD5C81" w:rsidRPr="00E619CE">
        <w:rPr>
          <w:rFonts w:ascii="Times New Roman" w:hAnsi="Times New Roman" w:cs="Times New Roman"/>
          <w:b/>
          <w:sz w:val="26"/>
          <w:szCs w:val="26"/>
        </w:rPr>
        <w:t xml:space="preserve">, </w:t>
      </w:r>
    </w:p>
    <w:p w:rsidR="00922884" w:rsidRPr="00E619CE" w:rsidRDefault="00922884" w:rsidP="00E619CE">
      <w:pPr>
        <w:spacing w:line="360" w:lineRule="auto"/>
        <w:jc w:val="right"/>
        <w:rPr>
          <w:rFonts w:ascii="Times New Roman" w:hAnsi="Times New Roman" w:cs="Times New Roman"/>
          <w:b/>
          <w:sz w:val="26"/>
          <w:szCs w:val="26"/>
        </w:rPr>
      </w:pPr>
      <w:r w:rsidRPr="00E619CE">
        <w:rPr>
          <w:rFonts w:ascii="Times New Roman" w:hAnsi="Times New Roman" w:cs="Times New Roman"/>
          <w:b/>
          <w:sz w:val="26"/>
          <w:szCs w:val="26"/>
        </w:rPr>
        <w:t>Deputy of Pediatric Oncology Department</w:t>
      </w:r>
    </w:p>
    <w:p w:rsidR="00922884" w:rsidRPr="00E619CE" w:rsidRDefault="00922884" w:rsidP="00E619CE">
      <w:pPr>
        <w:spacing w:line="360" w:lineRule="auto"/>
        <w:jc w:val="right"/>
        <w:rPr>
          <w:rFonts w:ascii="Times New Roman" w:hAnsi="Times New Roman" w:cs="Times New Roman"/>
          <w:b/>
          <w:sz w:val="26"/>
          <w:szCs w:val="26"/>
        </w:rPr>
      </w:pPr>
      <w:r w:rsidRPr="00E619CE">
        <w:rPr>
          <w:rFonts w:ascii="Times New Roman" w:hAnsi="Times New Roman" w:cs="Times New Roman"/>
          <w:b/>
          <w:sz w:val="26"/>
          <w:szCs w:val="26"/>
        </w:rPr>
        <w:t>Viet Nam National Cancer Hópital</w:t>
      </w:r>
    </w:p>
    <w:p w:rsidR="00922884" w:rsidRPr="00E619CE" w:rsidRDefault="00922884" w:rsidP="00E619CE">
      <w:pPr>
        <w:spacing w:line="360" w:lineRule="auto"/>
        <w:jc w:val="right"/>
        <w:rPr>
          <w:rFonts w:ascii="Times New Roman" w:hAnsi="Times New Roman" w:cs="Times New Roman"/>
          <w:b/>
          <w:sz w:val="26"/>
          <w:szCs w:val="26"/>
          <w:vertAlign w:val="superscript"/>
        </w:rPr>
      </w:pPr>
      <w:r w:rsidRPr="00E619CE">
        <w:rPr>
          <w:rFonts w:ascii="Times New Roman" w:hAnsi="Times New Roman" w:cs="Times New Roman"/>
          <w:b/>
          <w:sz w:val="26"/>
          <w:szCs w:val="26"/>
        </w:rPr>
        <w:t>phamthiviethuongbvk@gmail.com</w:t>
      </w:r>
    </w:p>
    <w:p w:rsidR="00632E2C" w:rsidRPr="00E619CE" w:rsidRDefault="00844892" w:rsidP="00E619CE">
      <w:p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b/>
          <w:sz w:val="26"/>
          <w:szCs w:val="26"/>
        </w:rPr>
        <w:t>Summary:</w:t>
      </w:r>
      <w:r w:rsidR="00E619CE">
        <w:rPr>
          <w:rFonts w:ascii="Times New Roman" w:eastAsia="Times New Roman" w:hAnsi="Times New Roman" w:cs="Times New Roman"/>
          <w:b/>
          <w:sz w:val="26"/>
          <w:szCs w:val="26"/>
        </w:rPr>
        <w:t xml:space="preserve"> </w:t>
      </w:r>
      <w:r w:rsidR="00565D7F" w:rsidRPr="00E619CE">
        <w:rPr>
          <w:rFonts w:ascii="Times New Roman" w:hAnsi="Times New Roman" w:cs="Times New Roman"/>
          <w:sz w:val="26"/>
          <w:szCs w:val="26"/>
        </w:rPr>
        <w:t>A</w:t>
      </w:r>
      <w:hyperlink r:id="rId8" w:tgtFrame="_blank" w:tooltip="Learning Quiz" w:history="1">
        <w:r w:rsidRPr="00E619CE">
          <w:rPr>
            <w:rStyle w:val="Hyperlink"/>
            <w:rFonts w:ascii="Times New Roman" w:hAnsi="Times New Roman" w:cs="Times New Roman"/>
            <w:color w:val="auto"/>
            <w:sz w:val="26"/>
            <w:szCs w:val="26"/>
            <w:u w:val="none"/>
          </w:rPr>
          <w:t>cute lymphoblastic leukemia</w:t>
        </w:r>
      </w:hyperlink>
      <w:r w:rsidRPr="00E619CE">
        <w:rPr>
          <w:rFonts w:ascii="Times New Roman" w:hAnsi="Times New Roman" w:cs="Times New Roman"/>
          <w:sz w:val="26"/>
          <w:szCs w:val="26"/>
        </w:rPr>
        <w:t> (</w:t>
      </w:r>
      <w:r w:rsidR="00314C45" w:rsidRPr="00E619CE">
        <w:rPr>
          <w:rFonts w:ascii="Times New Roman" w:hAnsi="Times New Roman" w:cs="Times New Roman"/>
          <w:sz w:val="26"/>
          <w:szCs w:val="26"/>
        </w:rPr>
        <w:t xml:space="preserve">ALL) is the most </w:t>
      </w:r>
      <w:r w:rsidRPr="00E619CE">
        <w:rPr>
          <w:rFonts w:ascii="Times New Roman" w:hAnsi="Times New Roman" w:cs="Times New Roman"/>
          <w:sz w:val="26"/>
          <w:szCs w:val="26"/>
        </w:rPr>
        <w:t>common type of </w:t>
      </w:r>
      <w:hyperlink r:id="rId9" w:history="1">
        <w:r w:rsidRPr="00E619CE">
          <w:rPr>
            <w:rStyle w:val="Hyperlink"/>
            <w:rFonts w:ascii="Times New Roman" w:hAnsi="Times New Roman" w:cs="Times New Roman"/>
            <w:color w:val="auto"/>
            <w:sz w:val="26"/>
            <w:szCs w:val="26"/>
            <w:u w:val="none"/>
          </w:rPr>
          <w:t>cancer</w:t>
        </w:r>
      </w:hyperlink>
      <w:r w:rsidRPr="00E619CE">
        <w:rPr>
          <w:rFonts w:ascii="Times New Roman" w:hAnsi="Times New Roman" w:cs="Times New Roman"/>
          <w:sz w:val="26"/>
          <w:szCs w:val="26"/>
        </w:rPr>
        <w:t> in children</w:t>
      </w:r>
      <w:r w:rsidR="00314C45" w:rsidRPr="00E619CE">
        <w:rPr>
          <w:rFonts w:ascii="Times New Roman" w:hAnsi="Times New Roman" w:cs="Times New Roman"/>
          <w:sz w:val="26"/>
          <w:szCs w:val="26"/>
        </w:rPr>
        <w:t xml:space="preserve">. </w:t>
      </w:r>
      <w:r w:rsidR="00314C45" w:rsidRPr="00E619CE">
        <w:rPr>
          <w:rFonts w:ascii="Times New Roman" w:eastAsia="Times New Roman" w:hAnsi="Times New Roman" w:cs="Times New Roman"/>
          <w:sz w:val="26"/>
          <w:szCs w:val="26"/>
        </w:rPr>
        <w:t xml:space="preserve">Cholestatic jaundice is an unusual presentation of </w:t>
      </w:r>
      <w:r w:rsidR="00565D7F" w:rsidRPr="00E619CE">
        <w:rPr>
          <w:rFonts w:ascii="Times New Roman" w:eastAsia="Times New Roman" w:hAnsi="Times New Roman" w:cs="Times New Roman"/>
          <w:sz w:val="26"/>
          <w:szCs w:val="26"/>
        </w:rPr>
        <w:t>ALL</w:t>
      </w:r>
      <w:r w:rsidR="00314C45" w:rsidRPr="00E619CE">
        <w:rPr>
          <w:rFonts w:ascii="Times New Roman" w:eastAsia="Times New Roman" w:hAnsi="Times New Roman" w:cs="Times New Roman"/>
          <w:sz w:val="26"/>
          <w:szCs w:val="26"/>
        </w:rPr>
        <w:t xml:space="preserve">. It is even rarer to be caused by involvment of the pancreas resulting in obstructive jaundice. </w:t>
      </w:r>
      <w:r w:rsidR="00314C45" w:rsidRPr="00E619CE">
        <w:rPr>
          <w:rFonts w:ascii="Times New Roman" w:eastAsia="Times New Roman" w:hAnsi="Times New Roman" w:cs="Times New Roman"/>
          <w:b/>
          <w:i/>
          <w:sz w:val="26"/>
          <w:szCs w:val="26"/>
        </w:rPr>
        <w:t>Purpose:</w:t>
      </w:r>
      <w:r w:rsidR="00314C45" w:rsidRPr="00E619CE">
        <w:rPr>
          <w:rFonts w:ascii="Times New Roman" w:eastAsia="Times New Roman" w:hAnsi="Times New Roman" w:cs="Times New Roman"/>
          <w:sz w:val="26"/>
          <w:szCs w:val="26"/>
        </w:rPr>
        <w:t xml:space="preserve"> De</w:t>
      </w:r>
      <w:r w:rsidR="00587319" w:rsidRPr="00E619CE">
        <w:rPr>
          <w:rFonts w:ascii="Times New Roman" w:eastAsia="Times New Roman" w:hAnsi="Times New Roman" w:cs="Times New Roman"/>
          <w:sz w:val="26"/>
          <w:szCs w:val="26"/>
        </w:rPr>
        <w:t>scribing</w:t>
      </w:r>
      <w:r w:rsidR="00314C45" w:rsidRPr="00E619CE">
        <w:rPr>
          <w:rFonts w:ascii="Times New Roman" w:eastAsia="Times New Roman" w:hAnsi="Times New Roman" w:cs="Times New Roman"/>
          <w:sz w:val="26"/>
          <w:szCs w:val="26"/>
        </w:rPr>
        <w:t xml:space="preserve"> obstructive jaundice secondary to a </w:t>
      </w:r>
      <w:r w:rsidR="00495230" w:rsidRPr="00E619CE">
        <w:rPr>
          <w:rFonts w:ascii="Times New Roman" w:eastAsia="Times New Roman" w:hAnsi="Times New Roman" w:cs="Times New Roman"/>
          <w:sz w:val="26"/>
          <w:szCs w:val="26"/>
        </w:rPr>
        <w:t>p</w:t>
      </w:r>
      <w:r w:rsidR="00587319" w:rsidRPr="00E619CE">
        <w:rPr>
          <w:rFonts w:ascii="Times New Roman" w:eastAsia="Times New Roman" w:hAnsi="Times New Roman" w:cs="Times New Roman"/>
          <w:sz w:val="26"/>
          <w:szCs w:val="26"/>
        </w:rPr>
        <w:t>ancreatic involv</w:t>
      </w:r>
      <w:r w:rsidR="00495230" w:rsidRPr="00E619CE">
        <w:rPr>
          <w:rFonts w:ascii="Times New Roman" w:eastAsia="Times New Roman" w:hAnsi="Times New Roman" w:cs="Times New Roman"/>
          <w:sz w:val="26"/>
          <w:szCs w:val="26"/>
        </w:rPr>
        <w:t>ment</w:t>
      </w:r>
      <w:r w:rsidR="00587319" w:rsidRPr="00E619CE">
        <w:rPr>
          <w:rFonts w:ascii="Times New Roman" w:eastAsia="Times New Roman" w:hAnsi="Times New Roman" w:cs="Times New Roman"/>
          <w:sz w:val="26"/>
          <w:szCs w:val="26"/>
        </w:rPr>
        <w:t xml:space="preserve"> in </w:t>
      </w:r>
      <w:r w:rsidR="00565D7F" w:rsidRPr="00E619CE">
        <w:rPr>
          <w:rFonts w:ascii="Times New Roman" w:eastAsia="Times New Roman" w:hAnsi="Times New Roman" w:cs="Times New Roman"/>
          <w:sz w:val="26"/>
          <w:szCs w:val="26"/>
        </w:rPr>
        <w:t>childhood</w:t>
      </w:r>
      <w:r w:rsidR="00587319" w:rsidRPr="00E619CE">
        <w:rPr>
          <w:rFonts w:ascii="Times New Roman" w:eastAsia="Times New Roman" w:hAnsi="Times New Roman" w:cs="Times New Roman"/>
          <w:sz w:val="26"/>
          <w:szCs w:val="26"/>
        </w:rPr>
        <w:t xml:space="preserve"> mature B cell </w:t>
      </w:r>
      <w:r w:rsidR="00011716" w:rsidRPr="00E619CE">
        <w:rPr>
          <w:rFonts w:ascii="Times New Roman" w:eastAsia="Times New Roman" w:hAnsi="Times New Roman" w:cs="Times New Roman"/>
          <w:sz w:val="26"/>
          <w:szCs w:val="26"/>
        </w:rPr>
        <w:t>ALL</w:t>
      </w:r>
      <w:r w:rsidR="00495230" w:rsidRPr="00E619CE">
        <w:rPr>
          <w:rFonts w:ascii="Times New Roman" w:eastAsia="Times New Roman" w:hAnsi="Times New Roman" w:cs="Times New Roman"/>
          <w:sz w:val="26"/>
          <w:szCs w:val="26"/>
        </w:rPr>
        <w:t xml:space="preserve">. </w:t>
      </w:r>
      <w:r w:rsidR="00587319" w:rsidRPr="00E619CE">
        <w:rPr>
          <w:rFonts w:ascii="Times New Roman" w:eastAsia="Times New Roman" w:hAnsi="Times New Roman" w:cs="Times New Roman"/>
          <w:b/>
          <w:i/>
          <w:sz w:val="26"/>
          <w:szCs w:val="26"/>
        </w:rPr>
        <w:t>Object:</w:t>
      </w:r>
      <w:r w:rsidR="00587319" w:rsidRPr="00E619CE">
        <w:rPr>
          <w:rFonts w:ascii="Times New Roman" w:eastAsia="Times New Roman" w:hAnsi="Times New Roman" w:cs="Times New Roman"/>
          <w:sz w:val="26"/>
          <w:szCs w:val="26"/>
        </w:rPr>
        <w:t xml:space="preserve"> A four years old girl who had been diagnosed as mature B cell </w:t>
      </w:r>
      <w:r w:rsidR="00011716" w:rsidRPr="00E619CE">
        <w:rPr>
          <w:rFonts w:ascii="Times New Roman" w:eastAsia="Times New Roman" w:hAnsi="Times New Roman" w:cs="Times New Roman"/>
          <w:sz w:val="26"/>
          <w:szCs w:val="26"/>
        </w:rPr>
        <w:t>ALL</w:t>
      </w:r>
      <w:r w:rsidR="00587319" w:rsidRPr="00E619CE">
        <w:rPr>
          <w:rFonts w:ascii="Times New Roman" w:eastAsia="Times New Roman" w:hAnsi="Times New Roman" w:cs="Times New Roman"/>
          <w:sz w:val="26"/>
          <w:szCs w:val="26"/>
        </w:rPr>
        <w:t xml:space="preserve"> in Pediatric oncology department, Viet Nam National Cancer Hospital. </w:t>
      </w:r>
      <w:r w:rsidR="00495230" w:rsidRPr="00E619CE">
        <w:rPr>
          <w:rFonts w:ascii="Times New Roman" w:eastAsia="Times New Roman" w:hAnsi="Times New Roman" w:cs="Times New Roman"/>
          <w:b/>
          <w:i/>
          <w:sz w:val="26"/>
          <w:szCs w:val="26"/>
        </w:rPr>
        <w:t>Method:</w:t>
      </w:r>
      <w:r w:rsidR="00587319" w:rsidRPr="00E619CE">
        <w:rPr>
          <w:rFonts w:ascii="Times New Roman" w:eastAsia="Times New Roman" w:hAnsi="Times New Roman" w:cs="Times New Roman"/>
          <w:sz w:val="26"/>
          <w:szCs w:val="26"/>
        </w:rPr>
        <w:t xml:space="preserve"> Describing</w:t>
      </w:r>
      <w:r w:rsidR="00495230" w:rsidRPr="00E619CE">
        <w:rPr>
          <w:rFonts w:ascii="Times New Roman" w:eastAsia="Times New Roman" w:hAnsi="Times New Roman" w:cs="Times New Roman"/>
          <w:sz w:val="26"/>
          <w:szCs w:val="26"/>
        </w:rPr>
        <w:t xml:space="preserve"> a clinical case. </w:t>
      </w:r>
      <w:r w:rsidR="00511CAB" w:rsidRPr="00E619CE">
        <w:rPr>
          <w:rFonts w:ascii="Times New Roman" w:eastAsia="Times New Roman" w:hAnsi="Times New Roman" w:cs="Times New Roman"/>
          <w:b/>
          <w:i/>
          <w:sz w:val="26"/>
          <w:szCs w:val="26"/>
        </w:rPr>
        <w:t xml:space="preserve">Result: </w:t>
      </w:r>
      <w:r w:rsidR="00511CAB" w:rsidRPr="00E619CE">
        <w:rPr>
          <w:rFonts w:ascii="Times New Roman" w:eastAsia="Times New Roman" w:hAnsi="Times New Roman" w:cs="Times New Roman"/>
          <w:sz w:val="26"/>
          <w:szCs w:val="26"/>
        </w:rPr>
        <w:t xml:space="preserve">Pancreatic involvement in </w:t>
      </w:r>
      <w:r w:rsidR="00011716" w:rsidRPr="00E619CE">
        <w:rPr>
          <w:rFonts w:ascii="Times New Roman" w:eastAsia="Times New Roman" w:hAnsi="Times New Roman" w:cs="Times New Roman"/>
          <w:sz w:val="26"/>
          <w:szCs w:val="26"/>
        </w:rPr>
        <w:t>ALL</w:t>
      </w:r>
      <w:r w:rsidR="00511CAB" w:rsidRPr="00E619CE">
        <w:rPr>
          <w:rFonts w:ascii="Times New Roman" w:eastAsia="Times New Roman" w:hAnsi="Times New Roman" w:cs="Times New Roman"/>
          <w:sz w:val="26"/>
          <w:szCs w:val="26"/>
        </w:rPr>
        <w:t xml:space="preserve"> is rare and obstructive jaundice secondary to a pancreatic mass as a primary presentation of </w:t>
      </w:r>
      <w:r w:rsidR="00011716" w:rsidRPr="00E619CE">
        <w:rPr>
          <w:rFonts w:ascii="Times New Roman" w:eastAsia="Times New Roman" w:hAnsi="Times New Roman" w:cs="Times New Roman"/>
          <w:sz w:val="26"/>
          <w:szCs w:val="26"/>
        </w:rPr>
        <w:t xml:space="preserve">ALL </w:t>
      </w:r>
      <w:r w:rsidR="00511CAB" w:rsidRPr="00E619CE">
        <w:rPr>
          <w:rFonts w:ascii="Times New Roman" w:eastAsia="Times New Roman" w:hAnsi="Times New Roman" w:cs="Times New Roman"/>
          <w:sz w:val="26"/>
          <w:szCs w:val="26"/>
        </w:rPr>
        <w:t xml:space="preserve">has not been reported in the literature, only in some case reports. </w:t>
      </w:r>
      <w:r w:rsidR="00587319" w:rsidRPr="00E619CE">
        <w:rPr>
          <w:rFonts w:ascii="Times New Roman" w:eastAsia="Times New Roman" w:hAnsi="Times New Roman" w:cs="Times New Roman"/>
          <w:sz w:val="26"/>
          <w:szCs w:val="26"/>
        </w:rPr>
        <w:t xml:space="preserve">Primary result of treatment by FAB LMB 96 portocol is excellent. </w:t>
      </w:r>
      <w:r w:rsidR="00587319" w:rsidRPr="00E619CE">
        <w:rPr>
          <w:rFonts w:ascii="Times New Roman" w:eastAsia="Times New Roman" w:hAnsi="Times New Roman" w:cs="Times New Roman"/>
          <w:b/>
          <w:i/>
          <w:sz w:val="26"/>
          <w:szCs w:val="26"/>
        </w:rPr>
        <w:t>Conclusion:</w:t>
      </w:r>
      <w:r w:rsidR="00587319" w:rsidRPr="00E619CE">
        <w:rPr>
          <w:rFonts w:ascii="Times New Roman" w:eastAsia="Times New Roman" w:hAnsi="Times New Roman" w:cs="Times New Roman"/>
          <w:sz w:val="26"/>
          <w:szCs w:val="26"/>
        </w:rPr>
        <w:t xml:space="preserve"> This is a rare clinical case of mature B cell </w:t>
      </w:r>
      <w:r w:rsidR="00011716" w:rsidRPr="00E619CE">
        <w:rPr>
          <w:rFonts w:ascii="Times New Roman" w:eastAsia="Times New Roman" w:hAnsi="Times New Roman" w:cs="Times New Roman"/>
          <w:sz w:val="26"/>
          <w:szCs w:val="26"/>
        </w:rPr>
        <w:t xml:space="preserve">ALL </w:t>
      </w:r>
      <w:r w:rsidR="00587319" w:rsidRPr="00E619CE">
        <w:rPr>
          <w:rFonts w:ascii="Times New Roman" w:eastAsia="Times New Roman" w:hAnsi="Times New Roman" w:cs="Times New Roman"/>
          <w:sz w:val="26"/>
          <w:szCs w:val="26"/>
        </w:rPr>
        <w:t>in children with very severe conditions</w:t>
      </w:r>
      <w:r w:rsidR="00B75EDF" w:rsidRPr="00E619CE">
        <w:rPr>
          <w:rFonts w:ascii="Times New Roman" w:eastAsia="Times New Roman" w:hAnsi="Times New Roman" w:cs="Times New Roman"/>
          <w:sz w:val="26"/>
          <w:szCs w:val="26"/>
        </w:rPr>
        <w:t>. Exact diagnosis results in</w:t>
      </w:r>
      <w:r w:rsidR="00587319" w:rsidRPr="00E619CE">
        <w:rPr>
          <w:rFonts w:ascii="Times New Roman" w:hAnsi="Times New Roman" w:cs="Times New Roman"/>
          <w:sz w:val="26"/>
          <w:szCs w:val="26"/>
        </w:rPr>
        <w:t>successful treatment</w:t>
      </w:r>
      <w:r w:rsidR="00587319" w:rsidRPr="00E619CE">
        <w:rPr>
          <w:rFonts w:ascii="Times New Roman" w:eastAsia="Times New Roman" w:hAnsi="Times New Roman" w:cs="Times New Roman"/>
          <w:sz w:val="26"/>
          <w:szCs w:val="26"/>
        </w:rPr>
        <w:t xml:space="preserve">. </w:t>
      </w:r>
    </w:p>
    <w:p w:rsidR="0072692C" w:rsidRPr="00E619CE" w:rsidRDefault="0072692C" w:rsidP="00E619CE">
      <w:pPr>
        <w:pStyle w:val="ListParagraph"/>
        <w:numPr>
          <w:ilvl w:val="0"/>
          <w:numId w:val="24"/>
        </w:numPr>
        <w:spacing w:before="100" w:beforeAutospacing="1" w:after="100" w:afterAutospacing="1" w:line="24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b/>
          <w:bCs/>
          <w:sz w:val="26"/>
          <w:szCs w:val="26"/>
        </w:rPr>
        <w:t>INTRODUCTION</w:t>
      </w:r>
    </w:p>
    <w:p w:rsidR="00410493" w:rsidRPr="00E619CE" w:rsidRDefault="0072692C" w:rsidP="00E619CE">
      <w:pPr>
        <w:spacing w:line="360" w:lineRule="auto"/>
        <w:jc w:val="both"/>
        <w:rPr>
          <w:rFonts w:ascii="Times New Roman" w:eastAsia="Times New Roman" w:hAnsi="Times New Roman" w:cs="Times New Roman"/>
          <w:sz w:val="26"/>
          <w:szCs w:val="26"/>
        </w:rPr>
      </w:pPr>
      <w:r w:rsidRPr="00E619CE">
        <w:rPr>
          <w:rFonts w:ascii="Times New Roman" w:hAnsi="Times New Roman" w:cs="Times New Roman"/>
          <w:sz w:val="26"/>
          <w:szCs w:val="26"/>
        </w:rPr>
        <w:t>Leukemia is the most common malignant disease in children. In 2017, in America</w:t>
      </w:r>
      <w:r w:rsidR="00AE2A11" w:rsidRPr="00E619CE">
        <w:rPr>
          <w:rFonts w:ascii="Times New Roman" w:hAnsi="Times New Roman" w:cs="Times New Roman"/>
          <w:sz w:val="26"/>
          <w:szCs w:val="26"/>
        </w:rPr>
        <w:t xml:space="preserve">, </w:t>
      </w:r>
      <w:r w:rsidRPr="00E619CE">
        <w:rPr>
          <w:rFonts w:ascii="Times New Roman" w:hAnsi="Times New Roman" w:cs="Times New Roman"/>
          <w:sz w:val="26"/>
          <w:szCs w:val="26"/>
        </w:rPr>
        <w:t xml:space="preserve">approximately </w:t>
      </w:r>
      <w:r w:rsidR="00175D1E" w:rsidRPr="00E619CE">
        <w:rPr>
          <w:rFonts w:ascii="Times New Roman" w:eastAsia="Times New Roman" w:hAnsi="Times New Roman" w:cs="Times New Roman"/>
          <w:sz w:val="26"/>
          <w:szCs w:val="26"/>
        </w:rPr>
        <w:t>4</w:t>
      </w:r>
      <w:r w:rsidR="00852AF3" w:rsidRPr="00E619CE">
        <w:rPr>
          <w:rFonts w:ascii="Times New Roman" w:eastAsia="Times New Roman" w:hAnsi="Times New Roman" w:cs="Times New Roman"/>
          <w:sz w:val="26"/>
          <w:szCs w:val="26"/>
        </w:rPr>
        <w:t>.</w:t>
      </w:r>
      <w:r w:rsidR="00175D1E" w:rsidRPr="00E619CE">
        <w:rPr>
          <w:rFonts w:ascii="Times New Roman" w:eastAsia="Times New Roman" w:hAnsi="Times New Roman" w:cs="Times New Roman"/>
          <w:sz w:val="26"/>
          <w:szCs w:val="26"/>
        </w:rPr>
        <w:t xml:space="preserve">970 </w:t>
      </w:r>
      <w:r w:rsidRPr="00E619CE">
        <w:rPr>
          <w:rFonts w:ascii="Times New Roman" w:eastAsia="Times New Roman" w:hAnsi="Times New Roman" w:cs="Times New Roman"/>
          <w:sz w:val="26"/>
          <w:szCs w:val="26"/>
        </w:rPr>
        <w:t>children, adolescent and young adult under</w:t>
      </w:r>
      <w:r w:rsidR="00852AF3" w:rsidRPr="00E619CE">
        <w:rPr>
          <w:rFonts w:ascii="Times New Roman" w:eastAsia="Times New Roman" w:hAnsi="Times New Roman" w:cs="Times New Roman"/>
          <w:sz w:val="26"/>
          <w:szCs w:val="26"/>
        </w:rPr>
        <w:t xml:space="preserve"> 20 tuổi </w:t>
      </w:r>
      <w:r w:rsidRPr="00E619CE">
        <w:rPr>
          <w:rFonts w:ascii="Times New Roman" w:eastAsia="Times New Roman" w:hAnsi="Times New Roman" w:cs="Times New Roman"/>
          <w:sz w:val="26"/>
          <w:szCs w:val="26"/>
        </w:rPr>
        <w:t xml:space="preserve">have been diagnosed as leukemia in that acute lymphoblastic leukemia </w:t>
      </w:r>
      <w:r w:rsidR="00CC7FB9" w:rsidRPr="00E619CE">
        <w:rPr>
          <w:rFonts w:ascii="Times New Roman" w:eastAsia="Times New Roman" w:hAnsi="Times New Roman" w:cs="Times New Roman"/>
          <w:sz w:val="26"/>
          <w:szCs w:val="26"/>
        </w:rPr>
        <w:t xml:space="preserve">(ALL) </w:t>
      </w:r>
      <w:r w:rsidRPr="00E619CE">
        <w:rPr>
          <w:rFonts w:ascii="Times New Roman" w:eastAsia="Times New Roman" w:hAnsi="Times New Roman" w:cs="Times New Roman"/>
          <w:sz w:val="26"/>
          <w:szCs w:val="26"/>
        </w:rPr>
        <w:t>is the most common type</w:t>
      </w:r>
      <w:r w:rsidR="00852AF3"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approximately two third in all leukemia</w:t>
      </w:r>
      <w:r w:rsidR="00F01249" w:rsidRPr="00E619CE">
        <w:rPr>
          <w:rFonts w:ascii="Times New Roman" w:eastAsia="Times New Roman" w:hAnsi="Times New Roman" w:cs="Times New Roman"/>
          <w:sz w:val="26"/>
          <w:szCs w:val="26"/>
        </w:rPr>
        <w:t xml:space="preserve"> [1], [2]</w:t>
      </w:r>
      <w:r w:rsidR="00175D1E" w:rsidRPr="00E619CE">
        <w:rPr>
          <w:rFonts w:ascii="Times New Roman" w:eastAsia="Times New Roman" w:hAnsi="Times New Roman" w:cs="Times New Roman"/>
          <w:sz w:val="26"/>
          <w:szCs w:val="26"/>
        </w:rPr>
        <w:t>.</w:t>
      </w:r>
      <w:r w:rsidR="00577EEC" w:rsidRPr="00E619CE">
        <w:rPr>
          <w:rFonts w:ascii="Times New Roman" w:eastAsia="Times New Roman" w:hAnsi="Times New Roman" w:cs="Times New Roman"/>
          <w:sz w:val="26"/>
          <w:szCs w:val="26"/>
        </w:rPr>
        <w:t xml:space="preserve"> </w:t>
      </w:r>
      <w:r w:rsidR="00172244" w:rsidRPr="00E619CE">
        <w:rPr>
          <w:rFonts w:ascii="Times New Roman" w:eastAsia="Times New Roman" w:hAnsi="Times New Roman" w:cs="Times New Roman"/>
          <w:sz w:val="26"/>
          <w:szCs w:val="26"/>
        </w:rPr>
        <w:t>Recently, thank to advances in making diagnosis, treatment and suppo</w:t>
      </w:r>
      <w:r w:rsidR="00CC7FB9" w:rsidRPr="00E619CE">
        <w:rPr>
          <w:rFonts w:ascii="Times New Roman" w:eastAsia="Times New Roman" w:hAnsi="Times New Roman" w:cs="Times New Roman"/>
          <w:sz w:val="26"/>
          <w:szCs w:val="26"/>
        </w:rPr>
        <w:t>r</w:t>
      </w:r>
      <w:r w:rsidR="00172244" w:rsidRPr="00E619CE">
        <w:rPr>
          <w:rFonts w:ascii="Times New Roman" w:eastAsia="Times New Roman" w:hAnsi="Times New Roman" w:cs="Times New Roman"/>
          <w:sz w:val="26"/>
          <w:szCs w:val="26"/>
        </w:rPr>
        <w:t xml:space="preserve">tive care, survival rate is being increasing more and more. From </w:t>
      </w:r>
      <w:r w:rsidR="00852AF3" w:rsidRPr="00E619CE">
        <w:rPr>
          <w:rFonts w:ascii="Times New Roman" w:hAnsi="Times New Roman" w:cs="Times New Roman"/>
          <w:sz w:val="26"/>
          <w:szCs w:val="26"/>
        </w:rPr>
        <w:t xml:space="preserve">2006 </w:t>
      </w:r>
      <w:r w:rsidR="00172244" w:rsidRPr="00E619CE">
        <w:rPr>
          <w:rFonts w:ascii="Times New Roman" w:hAnsi="Times New Roman" w:cs="Times New Roman"/>
          <w:sz w:val="26"/>
          <w:szCs w:val="26"/>
        </w:rPr>
        <w:t>to</w:t>
      </w:r>
      <w:r w:rsidR="00852AF3" w:rsidRPr="00E619CE">
        <w:rPr>
          <w:rFonts w:ascii="Times New Roman" w:hAnsi="Times New Roman" w:cs="Times New Roman"/>
          <w:sz w:val="26"/>
          <w:szCs w:val="26"/>
        </w:rPr>
        <w:t xml:space="preserve"> 2012, </w:t>
      </w:r>
      <w:r w:rsidR="00CC7FB9" w:rsidRPr="00E619CE">
        <w:rPr>
          <w:rFonts w:ascii="Times New Roman" w:hAnsi="Times New Roman" w:cs="Times New Roman"/>
          <w:sz w:val="26"/>
          <w:szCs w:val="26"/>
        </w:rPr>
        <w:t>5 years overall survival rate off ALL is</w:t>
      </w:r>
      <w:r w:rsidR="00852AF3" w:rsidRPr="00E619CE">
        <w:rPr>
          <w:rFonts w:ascii="Times New Roman" w:eastAsia="Times New Roman" w:hAnsi="Times New Roman" w:cs="Times New Roman"/>
          <w:sz w:val="26"/>
          <w:szCs w:val="26"/>
        </w:rPr>
        <w:t xml:space="preserve"> 92,3% </w:t>
      </w:r>
      <w:r w:rsidR="00CC7FB9" w:rsidRPr="00E619CE">
        <w:rPr>
          <w:rFonts w:ascii="Times New Roman" w:eastAsia="Times New Roman" w:hAnsi="Times New Roman" w:cs="Times New Roman"/>
          <w:sz w:val="26"/>
          <w:szCs w:val="26"/>
        </w:rPr>
        <w:t>for children under</w:t>
      </w:r>
      <w:r w:rsidR="00852AF3" w:rsidRPr="00E619CE">
        <w:rPr>
          <w:rFonts w:ascii="Times New Roman" w:eastAsia="Times New Roman" w:hAnsi="Times New Roman" w:cs="Times New Roman"/>
          <w:sz w:val="26"/>
          <w:szCs w:val="26"/>
        </w:rPr>
        <w:t xml:space="preserve"> 15</w:t>
      </w:r>
      <w:r w:rsidR="00CC7FB9" w:rsidRPr="00E619CE">
        <w:rPr>
          <w:rFonts w:ascii="Times New Roman" w:eastAsia="Times New Roman" w:hAnsi="Times New Roman" w:cs="Times New Roman"/>
          <w:sz w:val="26"/>
          <w:szCs w:val="26"/>
        </w:rPr>
        <w:t xml:space="preserve"> years old and</w:t>
      </w:r>
      <w:r w:rsidR="00852AF3" w:rsidRPr="00E619CE">
        <w:rPr>
          <w:rFonts w:ascii="Times New Roman" w:eastAsia="Times New Roman" w:hAnsi="Times New Roman" w:cs="Times New Roman"/>
          <w:sz w:val="26"/>
          <w:szCs w:val="26"/>
        </w:rPr>
        <w:t xml:space="preserve"> 94,</w:t>
      </w:r>
      <w:r w:rsidR="00175D1E" w:rsidRPr="00E619CE">
        <w:rPr>
          <w:rFonts w:ascii="Times New Roman" w:eastAsia="Times New Roman" w:hAnsi="Times New Roman" w:cs="Times New Roman"/>
          <w:sz w:val="26"/>
          <w:szCs w:val="26"/>
        </w:rPr>
        <w:t>1</w:t>
      </w:r>
      <w:r w:rsidR="00CC7FB9" w:rsidRPr="00E619CE">
        <w:rPr>
          <w:rFonts w:ascii="Times New Roman" w:eastAsia="Times New Roman" w:hAnsi="Times New Roman" w:cs="Times New Roman"/>
          <w:sz w:val="26"/>
          <w:szCs w:val="26"/>
        </w:rPr>
        <w:t>% for children under</w:t>
      </w:r>
      <w:r w:rsidR="00852AF3" w:rsidRPr="00E619CE">
        <w:rPr>
          <w:rFonts w:ascii="Times New Roman" w:eastAsia="Times New Roman" w:hAnsi="Times New Roman" w:cs="Times New Roman"/>
          <w:sz w:val="26"/>
          <w:szCs w:val="26"/>
        </w:rPr>
        <w:t xml:space="preserve"> 5 </w:t>
      </w:r>
      <w:r w:rsidR="00CC7FB9" w:rsidRPr="00E619CE">
        <w:rPr>
          <w:rFonts w:ascii="Times New Roman" w:eastAsia="Times New Roman" w:hAnsi="Times New Roman" w:cs="Times New Roman"/>
          <w:sz w:val="26"/>
          <w:szCs w:val="26"/>
        </w:rPr>
        <w:t>years</w:t>
      </w:r>
      <w:r w:rsidR="00577EEC" w:rsidRPr="00E619CE">
        <w:rPr>
          <w:rFonts w:ascii="Times New Roman" w:eastAsia="Times New Roman" w:hAnsi="Times New Roman" w:cs="Times New Roman"/>
          <w:sz w:val="26"/>
          <w:szCs w:val="26"/>
        </w:rPr>
        <w:t xml:space="preserve"> [1], [2]</w:t>
      </w:r>
      <w:r w:rsidR="00410493" w:rsidRPr="00E619CE">
        <w:rPr>
          <w:rFonts w:ascii="Times New Roman" w:eastAsia="Times New Roman" w:hAnsi="Times New Roman" w:cs="Times New Roman"/>
          <w:sz w:val="26"/>
          <w:szCs w:val="26"/>
        </w:rPr>
        <w:t xml:space="preserve">. </w:t>
      </w:r>
    </w:p>
    <w:p w:rsidR="00C753CB" w:rsidRPr="00E619CE" w:rsidRDefault="0072692C" w:rsidP="00E619CE">
      <w:pPr>
        <w:spacing w:before="100" w:beforeAutospacing="1" w:after="100" w:afterAutospacing="1"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lastRenderedPageBreak/>
        <w:t>Cholestatic jaundice is an unusual presentation of acute lymphoblastic leukaemia. It is even rarer to be caused by involvement of the pancreas resulting in obstructive jaundice. We report a case of B cell acute lymphoblastic leukaemia presenting as a pancreatic mass and obstructive jaundice.</w:t>
      </w:r>
    </w:p>
    <w:p w:rsidR="00105B0F" w:rsidRPr="00E619CE" w:rsidRDefault="000523EF" w:rsidP="00E619CE">
      <w:pPr>
        <w:spacing w:before="100" w:beforeAutospacing="1" w:after="100" w:afterAutospacing="1" w:line="360" w:lineRule="auto"/>
        <w:jc w:val="both"/>
        <w:rPr>
          <w:rFonts w:ascii="Times New Roman" w:hAnsi="Times New Roman" w:cs="Times New Roman"/>
          <w:sz w:val="26"/>
          <w:szCs w:val="26"/>
        </w:rPr>
      </w:pPr>
      <w:r w:rsidRPr="00E619CE">
        <w:rPr>
          <w:rFonts w:ascii="Times New Roman" w:hAnsi="Times New Roman" w:cs="Times New Roman"/>
          <w:sz w:val="26"/>
          <w:szCs w:val="26"/>
        </w:rPr>
        <w:t>Purpose of study</w:t>
      </w:r>
      <w:r w:rsidR="00105B0F" w:rsidRPr="00E619CE">
        <w:rPr>
          <w:rFonts w:ascii="Times New Roman" w:hAnsi="Times New Roman" w:cs="Times New Roman"/>
          <w:sz w:val="26"/>
          <w:szCs w:val="26"/>
        </w:rPr>
        <w:t xml:space="preserve">: </w:t>
      </w:r>
      <w:r w:rsidRPr="00E619CE">
        <w:rPr>
          <w:rFonts w:ascii="Times New Roman" w:hAnsi="Times New Roman" w:cs="Times New Roman"/>
          <w:sz w:val="26"/>
          <w:szCs w:val="26"/>
        </w:rPr>
        <w:t>Case study a child with c</w:t>
      </w:r>
      <w:r w:rsidRPr="00E619CE">
        <w:rPr>
          <w:rFonts w:ascii="Times New Roman" w:eastAsia="Times New Roman" w:hAnsi="Times New Roman" w:cs="Times New Roman"/>
          <w:sz w:val="26"/>
          <w:szCs w:val="26"/>
        </w:rPr>
        <w:t>holestatic jaundice as an unusual presentation of acute lymphoblastic leukaemia.</w:t>
      </w:r>
    </w:p>
    <w:p w:rsidR="000860EF" w:rsidRPr="00E619CE" w:rsidRDefault="00C753CB" w:rsidP="00E619CE">
      <w:pPr>
        <w:pStyle w:val="ListParagraph"/>
        <w:numPr>
          <w:ilvl w:val="0"/>
          <w:numId w:val="17"/>
        </w:numPr>
        <w:spacing w:line="360" w:lineRule="auto"/>
        <w:jc w:val="both"/>
        <w:rPr>
          <w:rFonts w:ascii="Times New Roman" w:eastAsia="Times New Roman" w:hAnsi="Times New Roman" w:cs="Times New Roman"/>
          <w:b/>
          <w:sz w:val="26"/>
          <w:szCs w:val="26"/>
        </w:rPr>
      </w:pPr>
      <w:r w:rsidRPr="00E619CE">
        <w:rPr>
          <w:rFonts w:ascii="Times New Roman" w:eastAsia="Times New Roman" w:hAnsi="Times New Roman" w:cs="Times New Roman"/>
          <w:b/>
          <w:sz w:val="26"/>
          <w:szCs w:val="26"/>
        </w:rPr>
        <w:t>PATIENT AND METHOD</w:t>
      </w:r>
    </w:p>
    <w:p w:rsidR="00105B0F" w:rsidRPr="00E619CE" w:rsidRDefault="00C753CB"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Patient</w:t>
      </w:r>
      <w:r w:rsidR="00105B0F"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4 year olf female patient with B cell ALL, treated in Pediatric Oncology Department, Viet Nam National Cancer Hospital</w:t>
      </w:r>
      <w:r w:rsidR="00340088" w:rsidRPr="00E619CE">
        <w:rPr>
          <w:rFonts w:ascii="Times New Roman" w:eastAsia="Times New Roman" w:hAnsi="Times New Roman" w:cs="Times New Roman"/>
          <w:sz w:val="26"/>
          <w:szCs w:val="26"/>
        </w:rPr>
        <w:t>.</w:t>
      </w:r>
    </w:p>
    <w:p w:rsidR="003F34DC" w:rsidRPr="00E619CE" w:rsidRDefault="0007758C"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Content of study</w:t>
      </w:r>
      <w:r w:rsidR="003F34D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Clinical, paraclinical symptoms help making the definitive diagnosis, treatment result of the patient</w:t>
      </w:r>
      <w:r w:rsidR="003F34DC" w:rsidRPr="00E619CE">
        <w:rPr>
          <w:rFonts w:ascii="Times New Roman" w:eastAsia="Times New Roman" w:hAnsi="Times New Roman" w:cs="Times New Roman"/>
          <w:sz w:val="26"/>
          <w:szCs w:val="26"/>
        </w:rPr>
        <w:t>.</w:t>
      </w:r>
    </w:p>
    <w:p w:rsidR="003F0439" w:rsidRPr="00E619CE" w:rsidRDefault="0007758C"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Method of study: Case presentation.</w:t>
      </w:r>
    </w:p>
    <w:p w:rsidR="0007758C" w:rsidRPr="00E619CE" w:rsidRDefault="0007758C" w:rsidP="00E619CE">
      <w:pPr>
        <w:pStyle w:val="ListParagraph"/>
        <w:numPr>
          <w:ilvl w:val="0"/>
          <w:numId w:val="17"/>
        </w:numPr>
        <w:spacing w:before="100" w:beforeAutospacing="1" w:after="100" w:afterAutospacing="1" w:line="240" w:lineRule="auto"/>
        <w:jc w:val="both"/>
        <w:rPr>
          <w:rFonts w:ascii="Times New Roman" w:eastAsia="Times New Roman" w:hAnsi="Times New Roman" w:cs="Times New Roman"/>
          <w:b/>
          <w:bCs/>
          <w:sz w:val="26"/>
          <w:szCs w:val="26"/>
        </w:rPr>
      </w:pPr>
      <w:r w:rsidRPr="00E619CE">
        <w:rPr>
          <w:rFonts w:ascii="Times New Roman" w:eastAsia="Times New Roman" w:hAnsi="Times New Roman" w:cs="Times New Roman"/>
          <w:b/>
          <w:bCs/>
          <w:sz w:val="26"/>
          <w:szCs w:val="26"/>
        </w:rPr>
        <w:t>CASE REPORT</w:t>
      </w:r>
    </w:p>
    <w:p w:rsidR="003F0439" w:rsidRPr="00E619CE" w:rsidRDefault="0032548D"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Aministration</w:t>
      </w:r>
      <w:r w:rsidR="003F0439" w:rsidRPr="00E619CE">
        <w:rPr>
          <w:rFonts w:ascii="Times New Roman" w:eastAsia="Times New Roman" w:hAnsi="Times New Roman" w:cs="Times New Roman"/>
          <w:sz w:val="26"/>
          <w:szCs w:val="26"/>
        </w:rPr>
        <w:t>:</w:t>
      </w:r>
    </w:p>
    <w:p w:rsidR="003F0439" w:rsidRPr="00E619CE" w:rsidRDefault="0032548D"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Name of the patient: Mai Thị Đan L          Sex</w:t>
      </w:r>
      <w:r w:rsidR="003F0439"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 xml:space="preserve">F   </w:t>
      </w:r>
      <w:r w:rsidR="003F0439"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Age</w:t>
      </w:r>
      <w:r w:rsidR="003F0439" w:rsidRPr="00E619CE">
        <w:rPr>
          <w:rFonts w:ascii="Times New Roman" w:eastAsia="Times New Roman" w:hAnsi="Times New Roman" w:cs="Times New Roman"/>
          <w:sz w:val="26"/>
          <w:szCs w:val="26"/>
        </w:rPr>
        <w:t xml:space="preserve">:  4 </w:t>
      </w:r>
      <w:r w:rsidRPr="00E619CE">
        <w:rPr>
          <w:rFonts w:ascii="Times New Roman" w:eastAsia="Times New Roman" w:hAnsi="Times New Roman" w:cs="Times New Roman"/>
          <w:sz w:val="26"/>
          <w:szCs w:val="26"/>
        </w:rPr>
        <w:t>years old</w:t>
      </w:r>
      <w:r w:rsidR="003F0439" w:rsidRPr="00E619CE">
        <w:rPr>
          <w:rFonts w:ascii="Times New Roman" w:eastAsia="Times New Roman" w:hAnsi="Times New Roman" w:cs="Times New Roman"/>
          <w:sz w:val="26"/>
          <w:szCs w:val="26"/>
        </w:rPr>
        <w:t xml:space="preserve"> </w:t>
      </w:r>
    </w:p>
    <w:p w:rsidR="00954B44" w:rsidRPr="00E619CE" w:rsidRDefault="0032548D"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Home address</w:t>
      </w:r>
      <w:r w:rsidR="003F0439" w:rsidRPr="00E619CE">
        <w:rPr>
          <w:rFonts w:ascii="Times New Roman" w:eastAsia="Times New Roman" w:hAnsi="Times New Roman" w:cs="Times New Roman"/>
          <w:sz w:val="26"/>
          <w:szCs w:val="26"/>
        </w:rPr>
        <w:t xml:space="preserve">: </w:t>
      </w:r>
      <w:r w:rsidR="00954B44" w:rsidRPr="00E619CE">
        <w:rPr>
          <w:rFonts w:ascii="Times New Roman" w:eastAsia="Times New Roman" w:hAnsi="Times New Roman" w:cs="Times New Roman"/>
          <w:sz w:val="26"/>
          <w:szCs w:val="26"/>
        </w:rPr>
        <w:t>T</w:t>
      </w:r>
      <w:r w:rsidRPr="00E619CE">
        <w:rPr>
          <w:rFonts w:ascii="Times New Roman" w:eastAsia="Times New Roman" w:hAnsi="Times New Roman" w:cs="Times New Roman"/>
          <w:sz w:val="26"/>
          <w:szCs w:val="26"/>
        </w:rPr>
        <w:t>a</w:t>
      </w:r>
      <w:r w:rsidR="00954B44" w:rsidRPr="00E619CE">
        <w:rPr>
          <w:rFonts w:ascii="Times New Roman" w:eastAsia="Times New Roman" w:hAnsi="Times New Roman" w:cs="Times New Roman"/>
          <w:sz w:val="26"/>
          <w:szCs w:val="26"/>
        </w:rPr>
        <w:t>n L</w:t>
      </w:r>
      <w:r w:rsidRPr="00E619CE">
        <w:rPr>
          <w:rFonts w:ascii="Times New Roman" w:eastAsia="Times New Roman" w:hAnsi="Times New Roman" w:cs="Times New Roman"/>
          <w:sz w:val="26"/>
          <w:szCs w:val="26"/>
        </w:rPr>
        <w:t>e Village</w:t>
      </w:r>
      <w:r w:rsidR="00954B44" w:rsidRPr="00E619CE">
        <w:rPr>
          <w:rFonts w:ascii="Times New Roman" w:eastAsia="Times New Roman" w:hAnsi="Times New Roman" w:cs="Times New Roman"/>
          <w:sz w:val="26"/>
          <w:szCs w:val="26"/>
        </w:rPr>
        <w:t>, Đ</w:t>
      </w:r>
      <w:r w:rsidRPr="00E619CE">
        <w:rPr>
          <w:rFonts w:ascii="Times New Roman" w:eastAsia="Times New Roman" w:hAnsi="Times New Roman" w:cs="Times New Roman"/>
          <w:sz w:val="26"/>
          <w:szCs w:val="26"/>
        </w:rPr>
        <w:t>o</w:t>
      </w:r>
      <w:r w:rsidR="00954B44" w:rsidRPr="00E619CE">
        <w:rPr>
          <w:rFonts w:ascii="Times New Roman" w:eastAsia="Times New Roman" w:hAnsi="Times New Roman" w:cs="Times New Roman"/>
          <w:sz w:val="26"/>
          <w:szCs w:val="26"/>
        </w:rPr>
        <w:t>ng T</w:t>
      </w:r>
      <w:r w:rsidRPr="00E619CE">
        <w:rPr>
          <w:rFonts w:ascii="Times New Roman" w:eastAsia="Times New Roman" w:hAnsi="Times New Roman" w:cs="Times New Roman"/>
          <w:sz w:val="26"/>
          <w:szCs w:val="26"/>
        </w:rPr>
        <w:t>a</w:t>
      </w:r>
      <w:r w:rsidR="00954B44" w:rsidRPr="00E619CE">
        <w:rPr>
          <w:rFonts w:ascii="Times New Roman" w:eastAsia="Times New Roman" w:hAnsi="Times New Roman" w:cs="Times New Roman"/>
          <w:sz w:val="26"/>
          <w:szCs w:val="26"/>
        </w:rPr>
        <w:t>n</w:t>
      </w:r>
      <w:r w:rsidRPr="00E619CE">
        <w:rPr>
          <w:rFonts w:ascii="Times New Roman" w:eastAsia="Times New Roman" w:hAnsi="Times New Roman" w:cs="Times New Roman"/>
          <w:sz w:val="26"/>
          <w:szCs w:val="26"/>
        </w:rPr>
        <w:t xml:space="preserve"> Commune</w:t>
      </w:r>
      <w:r w:rsidR="00954B44" w:rsidRPr="00E619CE">
        <w:rPr>
          <w:rFonts w:ascii="Times New Roman" w:eastAsia="Times New Roman" w:hAnsi="Times New Roman" w:cs="Times New Roman"/>
          <w:sz w:val="26"/>
          <w:szCs w:val="26"/>
        </w:rPr>
        <w:t>, Thanh H</w:t>
      </w:r>
      <w:r w:rsidRPr="00E619CE">
        <w:rPr>
          <w:rFonts w:ascii="Times New Roman" w:eastAsia="Times New Roman" w:hAnsi="Times New Roman" w:cs="Times New Roman"/>
          <w:sz w:val="26"/>
          <w:szCs w:val="26"/>
        </w:rPr>
        <w:t>o</w:t>
      </w:r>
      <w:r w:rsidR="00954B44" w:rsidRPr="00E619CE">
        <w:rPr>
          <w:rFonts w:ascii="Times New Roman" w:eastAsia="Times New Roman" w:hAnsi="Times New Roman" w:cs="Times New Roman"/>
          <w:sz w:val="26"/>
          <w:szCs w:val="26"/>
        </w:rPr>
        <w:t>a</w:t>
      </w:r>
      <w:r w:rsidRPr="00E619CE">
        <w:rPr>
          <w:rFonts w:ascii="Times New Roman" w:eastAsia="Times New Roman" w:hAnsi="Times New Roman" w:cs="Times New Roman"/>
          <w:sz w:val="26"/>
          <w:szCs w:val="26"/>
        </w:rPr>
        <w:t xml:space="preserve"> City.</w:t>
      </w:r>
    </w:p>
    <w:p w:rsidR="00954B44" w:rsidRPr="00E619CE" w:rsidRDefault="008E3C4F"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Number of medical profile: 16307388</w:t>
      </w:r>
      <w:r w:rsidR="003F34D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Code of patient</w:t>
      </w:r>
      <w:r w:rsidR="00954B44" w:rsidRPr="00E619CE">
        <w:rPr>
          <w:rFonts w:ascii="Times New Roman" w:eastAsia="Times New Roman" w:hAnsi="Times New Roman" w:cs="Times New Roman"/>
          <w:sz w:val="26"/>
          <w:szCs w:val="26"/>
        </w:rPr>
        <w:t>: 163053287</w:t>
      </w:r>
      <w:r w:rsidRPr="00E619CE">
        <w:rPr>
          <w:rFonts w:ascii="Times New Roman" w:eastAsia="Times New Roman" w:hAnsi="Times New Roman" w:cs="Times New Roman"/>
          <w:sz w:val="26"/>
          <w:szCs w:val="26"/>
        </w:rPr>
        <w:t>.</w:t>
      </w:r>
    </w:p>
    <w:p w:rsidR="00954B44" w:rsidRPr="00E619CE" w:rsidRDefault="008E3C4F"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Date to hospital:  07, July, </w:t>
      </w:r>
      <w:r w:rsidR="00954B44" w:rsidRPr="00E619CE">
        <w:rPr>
          <w:rFonts w:ascii="Times New Roman" w:eastAsia="Times New Roman" w:hAnsi="Times New Roman" w:cs="Times New Roman"/>
          <w:sz w:val="26"/>
          <w:szCs w:val="26"/>
        </w:rPr>
        <w:t>2016</w:t>
      </w:r>
      <w:r w:rsidR="003F34D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Date of discharge:</w:t>
      </w:r>
      <w:r w:rsidR="00954B44" w:rsidRPr="00E619CE">
        <w:rPr>
          <w:rFonts w:ascii="Times New Roman" w:eastAsia="Times New Roman" w:hAnsi="Times New Roman" w:cs="Times New Roman"/>
          <w:sz w:val="26"/>
          <w:szCs w:val="26"/>
        </w:rPr>
        <w:t>20</w:t>
      </w:r>
      <w:r w:rsidRPr="00E619CE">
        <w:rPr>
          <w:rFonts w:ascii="Times New Roman" w:eastAsia="Times New Roman" w:hAnsi="Times New Roman" w:cs="Times New Roman"/>
          <w:sz w:val="26"/>
          <w:szCs w:val="26"/>
        </w:rPr>
        <w:t xml:space="preserve">, Fabruary, </w:t>
      </w:r>
      <w:r w:rsidR="00954B44" w:rsidRPr="00E619CE">
        <w:rPr>
          <w:rFonts w:ascii="Times New Roman" w:eastAsia="Times New Roman" w:hAnsi="Times New Roman" w:cs="Times New Roman"/>
          <w:sz w:val="26"/>
          <w:szCs w:val="26"/>
        </w:rPr>
        <w:t>2</w:t>
      </w:r>
      <w:r w:rsidR="00125B14" w:rsidRPr="00E619CE">
        <w:rPr>
          <w:rFonts w:ascii="Times New Roman" w:eastAsia="Times New Roman" w:hAnsi="Times New Roman" w:cs="Times New Roman"/>
          <w:sz w:val="26"/>
          <w:szCs w:val="26"/>
        </w:rPr>
        <w:t>017</w:t>
      </w:r>
      <w:r w:rsidRPr="00E619CE">
        <w:rPr>
          <w:rFonts w:ascii="Times New Roman" w:eastAsia="Times New Roman" w:hAnsi="Times New Roman" w:cs="Times New Roman"/>
          <w:sz w:val="26"/>
          <w:szCs w:val="26"/>
        </w:rPr>
        <w:t>.</w:t>
      </w:r>
    </w:p>
    <w:p w:rsidR="00954B44" w:rsidRPr="00E619CE" w:rsidRDefault="008E3C4F"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Reason to hospital: Cholestatic jaundice</w:t>
      </w:r>
    </w:p>
    <w:p w:rsidR="003F34DC" w:rsidRPr="00E619CE" w:rsidRDefault="008E3C4F"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Past medical history</w:t>
      </w:r>
      <w:r w:rsidR="003F34D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operated congenital heart, horsehoe kidney</w:t>
      </w:r>
      <w:r w:rsidR="003F34DC" w:rsidRPr="00E619CE">
        <w:rPr>
          <w:rFonts w:ascii="Times New Roman" w:eastAsia="Times New Roman" w:hAnsi="Times New Roman" w:cs="Times New Roman"/>
          <w:sz w:val="26"/>
          <w:szCs w:val="26"/>
        </w:rPr>
        <w:t>.</w:t>
      </w:r>
    </w:p>
    <w:p w:rsidR="00175D1E" w:rsidRPr="00E619CE" w:rsidRDefault="008E3C4F"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Medical history: The patient presented with 10 days ascending jaundice, yellow scissors, no fiver, no pain, generalized weakness, anorexia, tiredness, pale stools , darkened urine→Province Hospital: Abdominal ultrasound showed an abdominal mass→ Viet Nam National  Pediatric Hospital: abdominal CT scans presented many abdominal tumors, tumors in the liver→ Viet Nam National Cancer Hospital. </w:t>
      </w:r>
    </w:p>
    <w:p w:rsidR="00E01D5D" w:rsidRPr="00E619CE" w:rsidRDefault="005C5C99"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Clinical examination on the day of hospitalization:</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Lethargy, fatigue, weakness, mild shortness of breath, T</w:t>
      </w:r>
      <w:r w:rsidRPr="00E619CE">
        <w:rPr>
          <w:rFonts w:ascii="Times New Roman" w:eastAsia="Times New Roman" w:hAnsi="Times New Roman" w:cs="Times New Roman"/>
          <w:sz w:val="26"/>
          <w:szCs w:val="26"/>
          <w:vertAlign w:val="superscript"/>
        </w:rPr>
        <w:t>0</w:t>
      </w:r>
      <w:r w:rsidRPr="00E619CE">
        <w:rPr>
          <w:rFonts w:ascii="Times New Roman" w:eastAsia="Times New Roman" w:hAnsi="Times New Roman" w:cs="Times New Roman"/>
          <w:sz w:val="26"/>
          <w:szCs w:val="26"/>
        </w:rPr>
        <w:t xml:space="preserve"> 38</w:t>
      </w:r>
      <w:r w:rsidRPr="00E619CE">
        <w:rPr>
          <w:rFonts w:ascii="Times New Roman" w:eastAsia="Times New Roman" w:hAnsi="Times New Roman" w:cs="Times New Roman"/>
          <w:sz w:val="26"/>
          <w:szCs w:val="26"/>
          <w:vertAlign w:val="superscript"/>
        </w:rPr>
        <w:t>0</w:t>
      </w:r>
      <w:r w:rsidRPr="00E619CE">
        <w:rPr>
          <w:rFonts w:ascii="Times New Roman" w:eastAsia="Times New Roman" w:hAnsi="Times New Roman" w:cs="Times New Roman"/>
          <w:sz w:val="26"/>
          <w:szCs w:val="26"/>
        </w:rPr>
        <w:t>C.</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Severe jaundice, yellow scissors , Pale, no edema</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Clay-colored stools. Darkened urine. </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lastRenderedPageBreak/>
        <w:t>Chest like chicken breasts, surgical scar , Heartbeat: 90/m,  clear T1 T2 .</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Lung:  no alveoli whispering in the left. Normal in the right.</w:t>
      </w:r>
    </w:p>
    <w:p w:rsidR="00EB5921"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Soft belly, no distention, no ascite, hepatomegaly, many tumors in abdomen,  size of tumor 60 x 50 mm, no spleenomegaly. </w:t>
      </w:r>
      <w:r w:rsidR="00EB5921" w:rsidRPr="00E619CE">
        <w:rPr>
          <w:rFonts w:ascii="Times New Roman" w:eastAsia="Times New Roman" w:hAnsi="Times New Roman" w:cs="Times New Roman"/>
          <w:sz w:val="26"/>
          <w:szCs w:val="26"/>
        </w:rPr>
        <w:t xml:space="preserve">       </w:t>
      </w:r>
    </w:p>
    <w:p w:rsidR="008B5DC6" w:rsidRPr="00E619CE" w:rsidRDefault="008B5DC6"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Laboratory tests on the day of hospitalization </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CBC: </w:t>
      </w:r>
      <w:r w:rsidRPr="00E619CE">
        <w:rPr>
          <w:rFonts w:ascii="Times New Roman" w:eastAsia="Times New Roman" w:hAnsi="Times New Roman" w:cs="Times New Roman"/>
          <w:b/>
          <w:bCs/>
          <w:sz w:val="26"/>
          <w:szCs w:val="26"/>
        </w:rPr>
        <w:t>Hb 68 g/L, WB</w:t>
      </w:r>
      <w:r w:rsidRPr="00E619CE">
        <w:rPr>
          <w:rFonts w:ascii="Times New Roman" w:eastAsia="Times New Roman" w:hAnsi="Times New Roman" w:cs="Times New Roman"/>
          <w:sz w:val="26"/>
          <w:szCs w:val="26"/>
        </w:rPr>
        <w:t xml:space="preserve">C 6,16 G/L (Neut 3,43 G/L), </w:t>
      </w:r>
      <w:r w:rsidRPr="00E619CE">
        <w:rPr>
          <w:rFonts w:ascii="Times New Roman" w:eastAsia="Times New Roman" w:hAnsi="Times New Roman" w:cs="Times New Roman"/>
          <w:b/>
          <w:bCs/>
          <w:sz w:val="26"/>
          <w:szCs w:val="26"/>
        </w:rPr>
        <w:t>Pletelet 83 G/L.</w:t>
      </w:r>
    </w:p>
    <w:p w:rsidR="007D7980" w:rsidRPr="00E619CE" w:rsidRDefault="007D7980" w:rsidP="00E619CE">
      <w:pPr>
        <w:pStyle w:val="ListParagraph"/>
        <w:numPr>
          <w:ilvl w:val="0"/>
          <w:numId w:val="7"/>
        </w:numPr>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Biochemistry: Ure 3,1 mmol/l. Creatinin 45 µmol/L, </w:t>
      </w:r>
      <w:r w:rsidRPr="00E619CE">
        <w:rPr>
          <w:rFonts w:ascii="Times New Roman" w:eastAsia="Times New Roman" w:hAnsi="Times New Roman" w:cs="Times New Roman"/>
          <w:b/>
          <w:bCs/>
          <w:sz w:val="26"/>
          <w:szCs w:val="26"/>
        </w:rPr>
        <w:t>GOT/GPT</w:t>
      </w:r>
      <w:r w:rsidRPr="00E619CE">
        <w:rPr>
          <w:rFonts w:ascii="Times New Roman" w:eastAsia="Times New Roman" w:hAnsi="Times New Roman" w:cs="Times New Roman"/>
          <w:sz w:val="26"/>
          <w:szCs w:val="26"/>
        </w:rPr>
        <w:t xml:space="preserve"> 219,4/101,4 U/L</w:t>
      </w:r>
      <w:r w:rsidRPr="00E619CE">
        <w:rPr>
          <w:rFonts w:ascii="Times New Roman" w:eastAsia="Times New Roman" w:hAnsi="Times New Roman" w:cs="Times New Roman"/>
          <w:b/>
          <w:bCs/>
          <w:sz w:val="26"/>
          <w:szCs w:val="26"/>
        </w:rPr>
        <w:t>, total serum bilirubin/direct bili</w:t>
      </w:r>
      <w:r w:rsidRPr="00E619CE">
        <w:rPr>
          <w:rFonts w:ascii="Times New Roman" w:eastAsia="Times New Roman" w:hAnsi="Times New Roman" w:cs="Times New Roman"/>
          <w:sz w:val="26"/>
          <w:szCs w:val="26"/>
        </w:rPr>
        <w:t xml:space="preserve"> 238,3/134,0 µmol/L,  A.Uric 58,1 g/L, </w:t>
      </w:r>
      <w:r w:rsidRPr="00E619CE">
        <w:rPr>
          <w:rFonts w:ascii="Times New Roman" w:eastAsia="Times New Roman" w:hAnsi="Times New Roman" w:cs="Times New Roman"/>
          <w:b/>
          <w:bCs/>
          <w:sz w:val="26"/>
          <w:szCs w:val="26"/>
        </w:rPr>
        <w:t xml:space="preserve">LDH 1868 U/L </w:t>
      </w:r>
    </w:p>
    <w:p w:rsidR="007D7980" w:rsidRPr="00E619CE" w:rsidRDefault="007D7980" w:rsidP="00E619CE">
      <w:pPr>
        <w:pStyle w:val="ListParagraph"/>
        <w:ind w:left="1080"/>
        <w:jc w:val="both"/>
        <w:rPr>
          <w:rFonts w:ascii="Times New Roman" w:eastAsia="Times New Roman" w:hAnsi="Times New Roman" w:cs="Times New Roman"/>
          <w:sz w:val="26"/>
          <w:szCs w:val="26"/>
        </w:rPr>
      </w:pPr>
      <w:r w:rsidRPr="00E619CE">
        <w:rPr>
          <w:rFonts w:ascii="Times New Roman" w:eastAsia="Times New Roman" w:hAnsi="Times New Roman" w:cs="Times New Roman"/>
          <w:b/>
          <w:bCs/>
          <w:sz w:val="26"/>
          <w:szCs w:val="26"/>
        </w:rPr>
        <w:t xml:space="preserve">Serum Amylase 433 U/L, </w:t>
      </w:r>
      <w:r w:rsidRPr="00E619CE">
        <w:rPr>
          <w:rFonts w:ascii="Times New Roman" w:eastAsia="Times New Roman" w:hAnsi="Times New Roman" w:cs="Times New Roman"/>
          <w:sz w:val="26"/>
          <w:szCs w:val="26"/>
        </w:rPr>
        <w:t>Protein 57,1 g/L-Albumin 33,6 g/L , Electrolytes : normal.</w:t>
      </w:r>
    </w:p>
    <w:p w:rsidR="007D7980" w:rsidRPr="00E619CE" w:rsidRDefault="007D7980" w:rsidP="00E619CE">
      <w:pPr>
        <w:pStyle w:val="ListParagraph"/>
        <w:numPr>
          <w:ilvl w:val="0"/>
          <w:numId w:val="7"/>
        </w:numPr>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Coagulation:  PT 16’’, </w:t>
      </w:r>
      <w:r w:rsidRPr="00E619CE">
        <w:rPr>
          <w:rFonts w:ascii="Times New Roman" w:eastAsia="Times New Roman" w:hAnsi="Times New Roman" w:cs="Times New Roman"/>
          <w:b/>
          <w:bCs/>
          <w:sz w:val="26"/>
          <w:szCs w:val="26"/>
        </w:rPr>
        <w:t>APTT 63’’</w:t>
      </w:r>
      <w:r w:rsidRPr="00E619CE">
        <w:rPr>
          <w:rFonts w:ascii="Times New Roman" w:eastAsia="Times New Roman" w:hAnsi="Times New Roman" w:cs="Times New Roman"/>
          <w:sz w:val="26"/>
          <w:szCs w:val="26"/>
        </w:rPr>
        <w:t xml:space="preserve">, fibrinogen 1,8 g/L, </w:t>
      </w:r>
      <w:r w:rsidRPr="00E619CE">
        <w:rPr>
          <w:rFonts w:ascii="Times New Roman" w:eastAsia="Times New Roman" w:hAnsi="Times New Roman" w:cs="Times New Roman"/>
          <w:b/>
          <w:bCs/>
          <w:sz w:val="26"/>
          <w:szCs w:val="26"/>
        </w:rPr>
        <w:t>INR 2,3.</w:t>
      </w:r>
      <w:r w:rsidRPr="00E619CE">
        <w:rPr>
          <w:rFonts w:ascii="Times New Roman" w:eastAsia="Times New Roman" w:hAnsi="Times New Roman" w:cs="Times New Roman"/>
          <w:sz w:val="26"/>
          <w:szCs w:val="26"/>
        </w:rPr>
        <w:t xml:space="preserve"> </w:t>
      </w:r>
    </w:p>
    <w:p w:rsidR="007D7980" w:rsidRPr="00E619CE" w:rsidRDefault="007D7980" w:rsidP="00E619CE">
      <w:pPr>
        <w:pStyle w:val="ListParagraph"/>
        <w:numPr>
          <w:ilvl w:val="0"/>
          <w:numId w:val="7"/>
        </w:numPr>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CSF:  No malignant cells. </w:t>
      </w:r>
    </w:p>
    <w:p w:rsidR="007D7980" w:rsidRPr="00E619CE" w:rsidRDefault="007D7980" w:rsidP="00E619CE">
      <w:pPr>
        <w:pStyle w:val="ListParagraph"/>
        <w:numPr>
          <w:ilvl w:val="0"/>
          <w:numId w:val="7"/>
        </w:numPr>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Chest CT scans: Left lung:  pleural effusion, many tissular density tumors in pleural cavity 43 x 62 mm, total lung’s atelectasia .</w:t>
      </w:r>
    </w:p>
    <w:p w:rsidR="00E43239" w:rsidRPr="00E619CE" w:rsidRDefault="008B5DC6" w:rsidP="00E619CE">
      <w:pPr>
        <w:pStyle w:val="ListParagraph"/>
        <w:spacing w:line="360" w:lineRule="auto"/>
        <w:ind w:left="108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 </w:t>
      </w:r>
    </w:p>
    <w:p w:rsidR="007D7980" w:rsidRPr="00E619CE" w:rsidRDefault="00660D13"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CT scans ổ bụng 32 dãy có cản quan</w:t>
      </w:r>
      <w:r w:rsidR="008B7909" w:rsidRPr="00E619CE">
        <w:rPr>
          <w:rFonts w:ascii="Times New Roman" w:eastAsia="Times New Roman" w:hAnsi="Times New Roman" w:cs="Times New Roman"/>
          <w:sz w:val="26"/>
          <w:szCs w:val="26"/>
        </w:rPr>
        <w:t>g</w:t>
      </w:r>
      <w:r w:rsidRPr="00E619CE">
        <w:rPr>
          <w:rFonts w:ascii="Times New Roman" w:eastAsia="Times New Roman" w:hAnsi="Times New Roman" w:cs="Times New Roman"/>
          <w:sz w:val="26"/>
          <w:szCs w:val="26"/>
        </w:rPr>
        <w:t xml:space="preserve">: </w:t>
      </w:r>
      <w:r w:rsidR="007D7980" w:rsidRPr="00E619CE">
        <w:rPr>
          <w:rFonts w:ascii="Times New Roman" w:eastAsia="Times New Roman" w:hAnsi="Times New Roman" w:cs="Times New Roman"/>
          <w:sz w:val="26"/>
          <w:szCs w:val="26"/>
        </w:rPr>
        <w:t>Hepatomegaly, uneven liver parenchyma, many hypodensity lesions, light enhancement post IV contrast injection.</w:t>
      </w:r>
      <w:r w:rsidR="008B5DC6" w:rsidRPr="00E619CE">
        <w:rPr>
          <w:rFonts w:ascii="Times New Roman" w:eastAsia="Times New Roman" w:hAnsi="Times New Roman" w:cs="Times New Roman"/>
          <w:sz w:val="26"/>
          <w:szCs w:val="26"/>
        </w:rPr>
        <w:t xml:space="preserve"> </w:t>
      </w:r>
      <w:r w:rsidR="007D7980" w:rsidRPr="00E619CE">
        <w:rPr>
          <w:rFonts w:ascii="Times New Roman" w:eastAsia="Times New Roman" w:hAnsi="Times New Roman" w:cs="Times New Roman"/>
          <w:sz w:val="26"/>
          <w:szCs w:val="26"/>
        </w:rPr>
        <w:t xml:space="preserve">Many abdominal solid tumors, tumor infront the left kidney </w:t>
      </w:r>
      <w:r w:rsidR="007D7980" w:rsidRPr="00E619CE">
        <w:rPr>
          <w:rFonts w:ascii="Times New Roman" w:eastAsia="Times New Roman" w:hAnsi="Times New Roman" w:cs="Times New Roman"/>
          <w:b/>
          <w:bCs/>
          <w:sz w:val="26"/>
          <w:szCs w:val="26"/>
        </w:rPr>
        <w:t>20 x 30</w:t>
      </w:r>
      <w:r w:rsidR="007D7980" w:rsidRPr="00E619CE">
        <w:rPr>
          <w:rFonts w:ascii="Times New Roman" w:eastAsia="Times New Roman" w:hAnsi="Times New Roman" w:cs="Times New Roman"/>
          <w:sz w:val="26"/>
          <w:szCs w:val="26"/>
        </w:rPr>
        <w:t xml:space="preserve"> mm, tumor in the lower right flank </w:t>
      </w:r>
      <w:r w:rsidR="007D7980" w:rsidRPr="00E619CE">
        <w:rPr>
          <w:rFonts w:ascii="Times New Roman" w:eastAsia="Times New Roman" w:hAnsi="Times New Roman" w:cs="Times New Roman"/>
          <w:b/>
          <w:bCs/>
          <w:sz w:val="26"/>
          <w:szCs w:val="26"/>
        </w:rPr>
        <w:t>50 x 60</w:t>
      </w:r>
      <w:r w:rsidR="007D7980" w:rsidRPr="00E619CE">
        <w:rPr>
          <w:rFonts w:ascii="Times New Roman" w:eastAsia="Times New Roman" w:hAnsi="Times New Roman" w:cs="Times New Roman"/>
          <w:sz w:val="26"/>
          <w:szCs w:val="26"/>
        </w:rPr>
        <w:t xml:space="preserve"> mmm, many tumors in bilateral pelvic  and pelvic area.</w:t>
      </w:r>
      <w:r w:rsidR="008B5DC6" w:rsidRPr="00E619CE">
        <w:rPr>
          <w:rFonts w:ascii="Times New Roman" w:eastAsia="Times New Roman" w:hAnsi="Times New Roman" w:cs="Times New Roman"/>
          <w:sz w:val="26"/>
          <w:szCs w:val="26"/>
        </w:rPr>
        <w:t xml:space="preserve"> </w:t>
      </w:r>
      <w:r w:rsidR="007D7980" w:rsidRPr="00E619CE">
        <w:rPr>
          <w:rFonts w:ascii="Times New Roman" w:eastAsia="Times New Roman" w:hAnsi="Times New Roman" w:cs="Times New Roman"/>
          <w:sz w:val="26"/>
          <w:szCs w:val="26"/>
        </w:rPr>
        <w:t>Pancreatic involvement.</w:t>
      </w:r>
      <w:r w:rsidR="008B5DC6" w:rsidRPr="00E619CE">
        <w:rPr>
          <w:rFonts w:ascii="Times New Roman" w:eastAsia="Times New Roman" w:hAnsi="Times New Roman" w:cs="Times New Roman"/>
          <w:sz w:val="26"/>
          <w:szCs w:val="26"/>
        </w:rPr>
        <w:t xml:space="preserve"> </w:t>
      </w:r>
      <w:r w:rsidR="007D7980" w:rsidRPr="00E619CE">
        <w:rPr>
          <w:rFonts w:ascii="Times New Roman" w:eastAsia="Times New Roman" w:hAnsi="Times New Roman" w:cs="Times New Roman"/>
          <w:sz w:val="26"/>
          <w:szCs w:val="26"/>
        </w:rPr>
        <w:t>Thrombosis in the below vena cava and hepatic vein.</w:t>
      </w:r>
      <w:r w:rsidR="008B5DC6" w:rsidRPr="00E619CE">
        <w:rPr>
          <w:rFonts w:ascii="Times New Roman" w:eastAsia="Times New Roman" w:hAnsi="Times New Roman" w:cs="Times New Roman"/>
          <w:sz w:val="26"/>
          <w:szCs w:val="26"/>
        </w:rPr>
        <w:t xml:space="preserve"> </w:t>
      </w:r>
      <w:r w:rsidR="007D7980" w:rsidRPr="00E619CE">
        <w:rPr>
          <w:rFonts w:ascii="Times New Roman" w:eastAsia="Times New Roman" w:hAnsi="Times New Roman" w:cs="Times New Roman"/>
          <w:sz w:val="26"/>
          <w:szCs w:val="26"/>
        </w:rPr>
        <w:t xml:space="preserve">Horsehoe kidney. </w:t>
      </w:r>
    </w:p>
    <w:p w:rsidR="0006669D" w:rsidRPr="00E619CE" w:rsidRDefault="008B5DC6" w:rsidP="00E619CE">
      <w:pPr>
        <w:pStyle w:val="ListParagraph"/>
        <w:numPr>
          <w:ilvl w:val="0"/>
          <w:numId w:val="7"/>
        </w:numPr>
        <w:spacing w:line="360" w:lineRule="auto"/>
        <w:jc w:val="both"/>
        <w:rPr>
          <w:rFonts w:ascii="Times New Roman" w:hAnsi="Times New Roman" w:cs="Times New Roman"/>
          <w:sz w:val="26"/>
          <w:szCs w:val="26"/>
        </w:rPr>
      </w:pPr>
      <w:r w:rsidRPr="00E619CE">
        <w:rPr>
          <w:rFonts w:ascii="Times New Roman" w:eastAsia="Times New Roman" w:hAnsi="Times New Roman" w:cs="Times New Roman"/>
          <w:sz w:val="26"/>
          <w:szCs w:val="26"/>
        </w:rPr>
        <w:t xml:space="preserve">Hematomyelogram (bilateral aspiration): </w:t>
      </w:r>
      <w:r w:rsidRPr="00E619CE">
        <w:rPr>
          <w:rFonts w:ascii="Times New Roman" w:eastAsia="Times New Roman" w:hAnsi="Times New Roman" w:cs="Times New Roman"/>
          <w:b/>
          <w:bCs/>
          <w:sz w:val="26"/>
          <w:szCs w:val="26"/>
        </w:rPr>
        <w:t xml:space="preserve">Bone marrow cell count 81, 970 G/L. Lymphoblast 81%. </w:t>
      </w:r>
      <w:r w:rsidRPr="00E619CE">
        <w:rPr>
          <w:rFonts w:ascii="Times New Roman" w:eastAsia="Times New Roman" w:hAnsi="Times New Roman" w:cs="Times New Roman"/>
          <w:sz w:val="26"/>
          <w:szCs w:val="26"/>
        </w:rPr>
        <w:t xml:space="preserve">Conclusion:ALL </w:t>
      </w:r>
      <w:r w:rsidR="0006669D" w:rsidRPr="00E619CE">
        <w:rPr>
          <w:rFonts w:ascii="Times New Roman" w:eastAsia="Times New Roman" w:hAnsi="Times New Roman" w:cs="Times New Roman"/>
          <w:b/>
          <w:bCs/>
          <w:sz w:val="26"/>
          <w:szCs w:val="26"/>
        </w:rPr>
        <w:t>L2.</w:t>
      </w:r>
    </w:p>
    <w:p w:rsidR="008B5DC6" w:rsidRPr="00E619CE" w:rsidRDefault="008B5DC6" w:rsidP="00E619CE">
      <w:pPr>
        <w:pStyle w:val="ListParagraph"/>
        <w:numPr>
          <w:ilvl w:val="0"/>
          <w:numId w:val="7"/>
        </w:numPr>
        <w:spacing w:line="360" w:lineRule="auto"/>
        <w:jc w:val="both"/>
        <w:rPr>
          <w:rFonts w:ascii="Times New Roman" w:eastAsia="Times New Roman" w:hAnsi="Times New Roman" w:cs="Times New Roman"/>
          <w:bCs/>
          <w:sz w:val="26"/>
          <w:szCs w:val="26"/>
        </w:rPr>
      </w:pPr>
      <w:r w:rsidRPr="00E619CE">
        <w:rPr>
          <w:rFonts w:ascii="Times New Roman" w:eastAsia="Times New Roman" w:hAnsi="Times New Roman" w:cs="Times New Roman"/>
          <w:bCs/>
          <w:sz w:val="26"/>
          <w:szCs w:val="26"/>
        </w:rPr>
        <w:t xml:space="preserve">Immunokaryotype:  Mature B cell lympho. </w:t>
      </w:r>
    </w:p>
    <w:tbl>
      <w:tblPr>
        <w:tblStyle w:val="TableGrid"/>
        <w:tblW w:w="8550" w:type="dxa"/>
        <w:tblInd w:w="738" w:type="dxa"/>
        <w:tblLayout w:type="fixed"/>
        <w:tblLook w:val="04A0"/>
      </w:tblPr>
      <w:tblGrid>
        <w:gridCol w:w="1080"/>
        <w:gridCol w:w="540"/>
        <w:gridCol w:w="1260"/>
        <w:gridCol w:w="810"/>
        <w:gridCol w:w="1260"/>
        <w:gridCol w:w="810"/>
        <w:gridCol w:w="1440"/>
        <w:gridCol w:w="1350"/>
      </w:tblGrid>
      <w:tr w:rsidR="00023209" w:rsidRPr="00E619CE" w:rsidTr="00442D26">
        <w:tc>
          <w:tcPr>
            <w:tcW w:w="1620" w:type="dxa"/>
            <w:gridSpan w:val="2"/>
            <w:tcBorders>
              <w:top w:val="single" w:sz="4" w:space="0" w:color="auto"/>
              <w:left w:val="single" w:sz="4" w:space="0" w:color="auto"/>
              <w:bottom w:val="single" w:sz="4" w:space="0" w:color="auto"/>
              <w:right w:val="single" w:sz="4" w:space="0" w:color="auto"/>
            </w:tcBorders>
          </w:tcPr>
          <w:p w:rsidR="009074A7" w:rsidRPr="00E619CE" w:rsidRDefault="008B5DC6"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Myelo marker</w:t>
            </w:r>
          </w:p>
        </w:tc>
        <w:tc>
          <w:tcPr>
            <w:tcW w:w="2070" w:type="dxa"/>
            <w:gridSpan w:val="2"/>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 B</w:t>
            </w:r>
            <w:r w:rsidR="008B5DC6" w:rsidRPr="00E619CE">
              <w:rPr>
                <w:rFonts w:ascii="Times New Roman" w:eastAsia="Times New Roman" w:hAnsi="Times New Roman" w:cs="Times New Roman"/>
                <w:sz w:val="26"/>
                <w:szCs w:val="26"/>
              </w:rPr>
              <w:t xml:space="preserve"> cell</w:t>
            </w:r>
          </w:p>
        </w:tc>
        <w:tc>
          <w:tcPr>
            <w:tcW w:w="2070" w:type="dxa"/>
            <w:gridSpan w:val="2"/>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 T</w:t>
            </w:r>
            <w:r w:rsidR="008B5DC6" w:rsidRPr="00E619CE">
              <w:rPr>
                <w:rFonts w:ascii="Times New Roman" w:eastAsia="Times New Roman" w:hAnsi="Times New Roman" w:cs="Times New Roman"/>
                <w:sz w:val="26"/>
                <w:szCs w:val="26"/>
              </w:rPr>
              <w:t xml:space="preserve"> cell</w:t>
            </w:r>
          </w:p>
        </w:tc>
        <w:tc>
          <w:tcPr>
            <w:tcW w:w="2790" w:type="dxa"/>
            <w:gridSpan w:val="2"/>
            <w:tcBorders>
              <w:top w:val="single" w:sz="4" w:space="0" w:color="auto"/>
              <w:left w:val="single" w:sz="4" w:space="0" w:color="auto"/>
              <w:bottom w:val="single" w:sz="4" w:space="0" w:color="auto"/>
              <w:right w:val="single" w:sz="4" w:space="0" w:color="auto"/>
            </w:tcBorders>
          </w:tcPr>
          <w:p w:rsidR="009074A7" w:rsidRPr="00E619CE" w:rsidRDefault="008B5DC6"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No </w:t>
            </w:r>
            <w:r w:rsidR="0062262A" w:rsidRPr="00E619CE">
              <w:rPr>
                <w:rFonts w:ascii="Times New Roman" w:eastAsia="Times New Roman" w:hAnsi="Times New Roman" w:cs="Times New Roman"/>
                <w:sz w:val="26"/>
                <w:szCs w:val="26"/>
              </w:rPr>
              <w:t>s</w:t>
            </w:r>
            <w:r w:rsidRPr="00E619CE">
              <w:rPr>
                <w:rFonts w:ascii="Times New Roman" w:eastAsia="Times New Roman" w:hAnsi="Times New Roman" w:cs="Times New Roman"/>
                <w:sz w:val="26"/>
                <w:szCs w:val="26"/>
              </w:rPr>
              <w:t>pecific</w:t>
            </w:r>
            <w:r w:rsidR="0062262A" w:rsidRPr="00E619CE">
              <w:rPr>
                <w:rFonts w:ascii="Times New Roman" w:eastAsia="Times New Roman" w:hAnsi="Times New Roman" w:cs="Times New Roman"/>
                <w:sz w:val="26"/>
                <w:szCs w:val="26"/>
              </w:rPr>
              <w:t>ation</w:t>
            </w: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MPO</w:t>
            </w:r>
          </w:p>
        </w:tc>
        <w:tc>
          <w:tcPr>
            <w:tcW w:w="5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CD10</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CD99</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4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CD34</w:t>
            </w:r>
          </w:p>
        </w:tc>
        <w:tc>
          <w:tcPr>
            <w:tcW w:w="135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CD33</w:t>
            </w:r>
          </w:p>
        </w:tc>
        <w:tc>
          <w:tcPr>
            <w:tcW w:w="5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CD19</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CD2</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p>
        </w:tc>
        <w:tc>
          <w:tcPr>
            <w:tcW w:w="14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HLA-DR</w:t>
            </w:r>
          </w:p>
        </w:tc>
        <w:tc>
          <w:tcPr>
            <w:tcW w:w="1350" w:type="dxa"/>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CD13</w:t>
            </w:r>
          </w:p>
        </w:tc>
        <w:tc>
          <w:tcPr>
            <w:tcW w:w="540" w:type="dxa"/>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CD20</w:t>
            </w:r>
          </w:p>
        </w:tc>
        <w:tc>
          <w:tcPr>
            <w:tcW w:w="810" w:type="dxa"/>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CD5</w:t>
            </w:r>
          </w:p>
        </w:tc>
        <w:tc>
          <w:tcPr>
            <w:tcW w:w="810" w:type="dxa"/>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2790" w:type="dxa"/>
            <w:gridSpan w:val="2"/>
            <w:tcBorders>
              <w:top w:val="single" w:sz="4" w:space="0" w:color="auto"/>
              <w:left w:val="single" w:sz="4" w:space="0" w:color="auto"/>
              <w:bottom w:val="single" w:sz="4" w:space="0" w:color="auto"/>
              <w:right w:val="single" w:sz="4" w:space="0" w:color="auto"/>
            </w:tcBorders>
          </w:tcPr>
          <w:p w:rsidR="0081081C" w:rsidRPr="00E619CE" w:rsidRDefault="00FC2488"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Other markers</w:t>
            </w: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CD14</w:t>
            </w:r>
          </w:p>
        </w:tc>
        <w:tc>
          <w:tcPr>
            <w:tcW w:w="5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cCD22</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CD7</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4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CD45</w:t>
            </w:r>
          </w:p>
        </w:tc>
        <w:tc>
          <w:tcPr>
            <w:tcW w:w="135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CD15</w:t>
            </w:r>
          </w:p>
        </w:tc>
        <w:tc>
          <w:tcPr>
            <w:tcW w:w="540" w:type="dxa"/>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cCD79a</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cCD3</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4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CD38</w:t>
            </w:r>
          </w:p>
        </w:tc>
        <w:tc>
          <w:tcPr>
            <w:tcW w:w="135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GLyA</w:t>
            </w:r>
          </w:p>
        </w:tc>
        <w:tc>
          <w:tcPr>
            <w:tcW w:w="540" w:type="dxa"/>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Cµ</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CD3</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4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CD123</w:t>
            </w:r>
          </w:p>
        </w:tc>
        <w:tc>
          <w:tcPr>
            <w:tcW w:w="135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lastRenderedPageBreak/>
              <w:t>CD41a</w:t>
            </w:r>
          </w:p>
        </w:tc>
        <w:tc>
          <w:tcPr>
            <w:tcW w:w="540" w:type="dxa"/>
            <w:tcBorders>
              <w:top w:val="single" w:sz="4" w:space="0" w:color="auto"/>
              <w:left w:val="single" w:sz="4" w:space="0" w:color="auto"/>
              <w:bottom w:val="single" w:sz="4" w:space="0" w:color="auto"/>
              <w:right w:val="single" w:sz="4" w:space="0" w:color="auto"/>
            </w:tcBorders>
          </w:tcPr>
          <w:p w:rsidR="009074A7" w:rsidRPr="00E619CE" w:rsidRDefault="009074A7" w:rsidP="00E619CE">
            <w:pPr>
              <w:pStyle w:val="ListParagraph"/>
              <w:spacing w:line="276" w:lineRule="auto"/>
              <w:ind w:left="0"/>
              <w:jc w:val="both"/>
              <w:rPr>
                <w:rFonts w:ascii="Times New Roman" w:eastAsia="Times New Roman" w:hAnsi="Times New Roman" w:cs="Times New Roman"/>
                <w:sz w:val="26"/>
                <w:szCs w:val="26"/>
              </w:rPr>
            </w:pP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Kappa</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CD4</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4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TdT</w:t>
            </w:r>
          </w:p>
        </w:tc>
        <w:tc>
          <w:tcPr>
            <w:tcW w:w="135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r>
      <w:tr w:rsidR="00023209" w:rsidRPr="00E619CE" w:rsidTr="00442D26">
        <w:tc>
          <w:tcPr>
            <w:tcW w:w="108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CD117</w:t>
            </w:r>
          </w:p>
        </w:tc>
        <w:tc>
          <w:tcPr>
            <w:tcW w:w="5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Lamda</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26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CD8</w:t>
            </w:r>
          </w:p>
        </w:tc>
        <w:tc>
          <w:tcPr>
            <w:tcW w:w="81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c>
          <w:tcPr>
            <w:tcW w:w="144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CD56</w:t>
            </w:r>
          </w:p>
        </w:tc>
        <w:tc>
          <w:tcPr>
            <w:tcW w:w="1350" w:type="dxa"/>
            <w:tcBorders>
              <w:top w:val="single" w:sz="4" w:space="0" w:color="auto"/>
              <w:left w:val="single" w:sz="4" w:space="0" w:color="auto"/>
              <w:bottom w:val="single" w:sz="4" w:space="0" w:color="auto"/>
              <w:right w:val="single" w:sz="4" w:space="0" w:color="auto"/>
            </w:tcBorders>
          </w:tcPr>
          <w:p w:rsidR="009074A7"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p>
        </w:tc>
      </w:tr>
      <w:tr w:rsidR="00023209" w:rsidRPr="00E619CE" w:rsidTr="00442D26">
        <w:tc>
          <w:tcPr>
            <w:tcW w:w="3690" w:type="dxa"/>
            <w:gridSpan w:val="4"/>
            <w:tcBorders>
              <w:top w:val="single" w:sz="4" w:space="0" w:color="auto"/>
              <w:left w:val="single" w:sz="4" w:space="0" w:color="auto"/>
              <w:bottom w:val="single" w:sz="4" w:space="0" w:color="auto"/>
              <w:right w:val="single" w:sz="4" w:space="0" w:color="auto"/>
            </w:tcBorders>
          </w:tcPr>
          <w:p w:rsidR="0081081C" w:rsidRPr="00E619CE" w:rsidRDefault="0062262A"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Populations of cell </w:t>
            </w:r>
          </w:p>
        </w:tc>
        <w:tc>
          <w:tcPr>
            <w:tcW w:w="4860" w:type="dxa"/>
            <w:gridSpan w:val="4"/>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w:t>
            </w:r>
            <w:r w:rsidR="0062262A" w:rsidRPr="00E619CE">
              <w:rPr>
                <w:rFonts w:ascii="Times New Roman" w:eastAsia="Times New Roman" w:hAnsi="Times New Roman" w:cs="Times New Roman"/>
                <w:sz w:val="26"/>
                <w:szCs w:val="26"/>
              </w:rPr>
              <w:t>total</w:t>
            </w:r>
          </w:p>
        </w:tc>
      </w:tr>
      <w:tr w:rsidR="00023209" w:rsidRPr="00E619CE" w:rsidTr="00442D26">
        <w:tc>
          <w:tcPr>
            <w:tcW w:w="3690" w:type="dxa"/>
            <w:gridSpan w:val="4"/>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CD10/CD19/CD20</w:t>
            </w:r>
          </w:p>
        </w:tc>
        <w:tc>
          <w:tcPr>
            <w:tcW w:w="4860" w:type="dxa"/>
            <w:gridSpan w:val="4"/>
            <w:tcBorders>
              <w:top w:val="single" w:sz="4" w:space="0" w:color="auto"/>
              <w:left w:val="single" w:sz="4" w:space="0" w:color="auto"/>
              <w:bottom w:val="single" w:sz="4" w:space="0" w:color="auto"/>
              <w:right w:val="single" w:sz="4" w:space="0" w:color="auto"/>
            </w:tcBorders>
          </w:tcPr>
          <w:p w:rsidR="0081081C" w:rsidRPr="00E619CE" w:rsidRDefault="0081081C" w:rsidP="00E619CE">
            <w:pPr>
              <w:pStyle w:val="ListParagraph"/>
              <w:spacing w:line="276" w:lineRule="auto"/>
              <w:ind w:left="0"/>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80%</w:t>
            </w:r>
          </w:p>
        </w:tc>
      </w:tr>
    </w:tbl>
    <w:p w:rsidR="009074A7" w:rsidRPr="00E619CE" w:rsidRDefault="004661E8" w:rsidP="00E619CE">
      <w:p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b/>
          <w:i/>
          <w:sz w:val="26"/>
          <w:szCs w:val="26"/>
        </w:rPr>
        <w:t>Nhận xét:</w:t>
      </w:r>
      <w:r w:rsidR="0062262A" w:rsidRPr="00E619CE">
        <w:rPr>
          <w:rFonts w:ascii="Times New Roman" w:eastAsia="Times New Roman" w:hAnsi="Times New Roman" w:cs="Times New Roman"/>
          <w:sz w:val="26"/>
          <w:szCs w:val="26"/>
        </w:rPr>
        <w:t xml:space="preserve"> Population of blast: approximately</w:t>
      </w:r>
      <w:r w:rsidR="00506662" w:rsidRPr="00E619CE">
        <w:rPr>
          <w:rFonts w:ascii="Times New Roman" w:eastAsia="Times New Roman" w:hAnsi="Times New Roman" w:cs="Times New Roman"/>
          <w:sz w:val="26"/>
          <w:szCs w:val="26"/>
        </w:rPr>
        <w:t xml:space="preserve"> 80%, </w:t>
      </w:r>
      <w:r w:rsidR="0062262A" w:rsidRPr="00E619CE">
        <w:rPr>
          <w:rFonts w:ascii="Times New Roman" w:eastAsia="Times New Roman" w:hAnsi="Times New Roman" w:cs="Times New Roman"/>
          <w:sz w:val="26"/>
          <w:szCs w:val="26"/>
        </w:rPr>
        <w:t xml:space="preserve">with </w:t>
      </w:r>
      <w:r w:rsidRPr="00E619CE">
        <w:rPr>
          <w:rFonts w:ascii="Times New Roman" w:eastAsia="Times New Roman" w:hAnsi="Times New Roman" w:cs="Times New Roman"/>
          <w:sz w:val="26"/>
          <w:szCs w:val="26"/>
        </w:rPr>
        <w:t>B</w:t>
      </w:r>
      <w:r w:rsidR="0062262A" w:rsidRPr="00E619CE">
        <w:rPr>
          <w:rFonts w:ascii="Times New Roman" w:eastAsia="Times New Roman" w:hAnsi="Times New Roman" w:cs="Times New Roman"/>
          <w:sz w:val="26"/>
          <w:szCs w:val="26"/>
        </w:rPr>
        <w:t xml:space="preserve"> cell markers</w:t>
      </w:r>
      <w:r w:rsidRPr="00E619CE">
        <w:rPr>
          <w:rFonts w:ascii="Times New Roman" w:eastAsia="Times New Roman" w:hAnsi="Times New Roman" w:cs="Times New Roman"/>
          <w:sz w:val="26"/>
          <w:szCs w:val="26"/>
        </w:rPr>
        <w:t xml:space="preserve">. </w:t>
      </w:r>
      <w:r w:rsidR="0062262A" w:rsidRPr="00E619CE">
        <w:rPr>
          <w:rFonts w:ascii="Times New Roman" w:eastAsia="Times New Roman" w:hAnsi="Times New Roman" w:cs="Times New Roman"/>
          <w:sz w:val="26"/>
          <w:szCs w:val="26"/>
        </w:rPr>
        <w:t>Conclusion: Mature B cell ALL.</w:t>
      </w:r>
    </w:p>
    <w:p w:rsidR="00FA5998" w:rsidRPr="00E619CE" w:rsidRDefault="00377942"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Confirmed diagnosis</w:t>
      </w:r>
      <w:r w:rsidR="001A79D0" w:rsidRPr="00E619CE">
        <w:rPr>
          <w:rFonts w:ascii="Times New Roman" w:eastAsia="Times New Roman" w:hAnsi="Times New Roman" w:cs="Times New Roman"/>
          <w:sz w:val="26"/>
          <w:szCs w:val="26"/>
        </w:rPr>
        <w:t>:</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B cell lymphoblastic leukemia</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Risk stratification: High risk.</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Acute liver failure: Diagnostic criteria: elevation of transaminases, INR &gt;2. Poor prognosis by: &lt; 10 years old, jaundice &gt; 1 week, not  caused by A, B, C virus or halothan</w:t>
      </w:r>
      <w:r w:rsidR="00190689" w:rsidRPr="00E619CE">
        <w:rPr>
          <w:rFonts w:ascii="Times New Roman" w:eastAsia="Times New Roman" w:hAnsi="Times New Roman" w:cs="Times New Roman"/>
          <w:sz w:val="26"/>
          <w:szCs w:val="26"/>
        </w:rPr>
        <w:t xml:space="preserve"> [[3]</w:t>
      </w:r>
      <w:r w:rsidRPr="00E619CE">
        <w:rPr>
          <w:rFonts w:ascii="Times New Roman" w:eastAsia="Times New Roman" w:hAnsi="Times New Roman" w:cs="Times New Roman"/>
          <w:sz w:val="26"/>
          <w:szCs w:val="26"/>
        </w:rPr>
        <w:t xml:space="preserve">. </w:t>
      </w:r>
    </w:p>
    <w:p w:rsidR="007D7980"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Acute pancreatitis: poorl prognosis: jaundice, Thrombosis in the below vena cava and hepatic vein, Very highly elevated serum amylase-GOT/GPT-LDH</w:t>
      </w:r>
      <w:r w:rsidR="00190689" w:rsidRPr="00E619CE">
        <w:rPr>
          <w:rFonts w:ascii="Times New Roman" w:eastAsia="Times New Roman" w:hAnsi="Times New Roman" w:cs="Times New Roman"/>
          <w:sz w:val="26"/>
          <w:szCs w:val="26"/>
        </w:rPr>
        <w:t xml:space="preserve"> [[4]</w:t>
      </w:r>
      <w:r w:rsidRPr="00E619CE">
        <w:rPr>
          <w:rFonts w:ascii="Times New Roman" w:eastAsia="Times New Roman" w:hAnsi="Times New Roman" w:cs="Times New Roman"/>
          <w:sz w:val="26"/>
          <w:szCs w:val="26"/>
        </w:rPr>
        <w:t xml:space="preserve">. </w:t>
      </w:r>
    </w:p>
    <w:p w:rsidR="0062262A" w:rsidRPr="00E619CE" w:rsidRDefault="007D7980"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 xml:space="preserve">Previously operated congenital heart. Concomitent disease: Horsehoe kidney. </w:t>
      </w:r>
    </w:p>
    <w:p w:rsidR="00D2692C" w:rsidRPr="00E619CE" w:rsidRDefault="00190689"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Different diagnosis</w:t>
      </w:r>
      <w:r w:rsidR="00D2692C" w:rsidRPr="00E619CE">
        <w:rPr>
          <w:rFonts w:ascii="Times New Roman" w:eastAsia="Times New Roman" w:hAnsi="Times New Roman" w:cs="Times New Roman"/>
          <w:sz w:val="26"/>
          <w:szCs w:val="26"/>
        </w:rPr>
        <w:t>:</w:t>
      </w:r>
      <w:r w:rsidRPr="00E619CE">
        <w:rPr>
          <w:rFonts w:ascii="Times New Roman" w:eastAsia="Times New Roman" w:hAnsi="Times New Roman" w:cs="Times New Roman"/>
          <w:sz w:val="26"/>
          <w:szCs w:val="26"/>
        </w:rPr>
        <w:t xml:space="preserve"> Non </w:t>
      </w:r>
      <w:r w:rsidR="00D2692C" w:rsidRPr="00E619CE">
        <w:rPr>
          <w:rFonts w:ascii="Times New Roman" w:eastAsia="Times New Roman" w:hAnsi="Times New Roman" w:cs="Times New Roman"/>
          <w:sz w:val="26"/>
          <w:szCs w:val="26"/>
        </w:rPr>
        <w:t>Hodgkin</w:t>
      </w:r>
      <w:r w:rsidRPr="00E619CE">
        <w:rPr>
          <w:rFonts w:ascii="Times New Roman" w:eastAsia="Times New Roman" w:hAnsi="Times New Roman" w:cs="Times New Roman"/>
          <w:sz w:val="26"/>
          <w:szCs w:val="26"/>
        </w:rPr>
        <w:t>’s lymphoma stage</w:t>
      </w:r>
      <w:r w:rsidR="00D2692C" w:rsidRPr="00E619CE">
        <w:rPr>
          <w:rFonts w:ascii="Times New Roman" w:eastAsia="Times New Roman" w:hAnsi="Times New Roman" w:cs="Times New Roman"/>
          <w:sz w:val="26"/>
          <w:szCs w:val="26"/>
        </w:rPr>
        <w:t xml:space="preserve"> IV, </w:t>
      </w:r>
      <w:r w:rsidRPr="00E619CE">
        <w:rPr>
          <w:rFonts w:ascii="Times New Roman" w:eastAsia="Times New Roman" w:hAnsi="Times New Roman" w:cs="Times New Roman"/>
          <w:sz w:val="26"/>
          <w:szCs w:val="26"/>
        </w:rPr>
        <w:t xml:space="preserve">B cell. We strongly agreed the diagnosis as mature B cell ALL because there is no histopathology of biopsy specimen and there are </w:t>
      </w:r>
      <w:r w:rsidR="00D2692C" w:rsidRPr="00E619CE">
        <w:rPr>
          <w:rFonts w:ascii="Times New Roman" w:eastAsia="Times New Roman" w:hAnsi="Times New Roman" w:cs="Times New Roman"/>
          <w:sz w:val="26"/>
          <w:szCs w:val="26"/>
        </w:rPr>
        <w:t xml:space="preserve">81% </w:t>
      </w:r>
      <w:r w:rsidRPr="00E619CE">
        <w:rPr>
          <w:rFonts w:ascii="Times New Roman" w:eastAsia="Times New Roman" w:hAnsi="Times New Roman" w:cs="Times New Roman"/>
          <w:sz w:val="26"/>
          <w:szCs w:val="26"/>
        </w:rPr>
        <w:t xml:space="preserve">of </w:t>
      </w:r>
      <w:r w:rsidR="00D2692C" w:rsidRPr="00E619CE">
        <w:rPr>
          <w:rFonts w:ascii="Times New Roman" w:eastAsia="Times New Roman" w:hAnsi="Times New Roman" w:cs="Times New Roman"/>
          <w:sz w:val="26"/>
          <w:szCs w:val="26"/>
        </w:rPr>
        <w:t>lymphoblasts</w:t>
      </w:r>
      <w:r w:rsidRPr="00E619CE">
        <w:rPr>
          <w:rFonts w:ascii="Times New Roman" w:eastAsia="Times New Roman" w:hAnsi="Times New Roman" w:cs="Times New Roman"/>
          <w:sz w:val="26"/>
          <w:szCs w:val="26"/>
        </w:rPr>
        <w:t xml:space="preserve"> in bone marrow</w:t>
      </w:r>
      <w:r w:rsidR="00D2692C" w:rsidRPr="00E619CE">
        <w:rPr>
          <w:rFonts w:ascii="Times New Roman" w:eastAsia="Times New Roman" w:hAnsi="Times New Roman" w:cs="Times New Roman"/>
          <w:sz w:val="26"/>
          <w:szCs w:val="26"/>
        </w:rPr>
        <w:t>.</w:t>
      </w:r>
    </w:p>
    <w:p w:rsidR="001A79D0" w:rsidRPr="00E619CE" w:rsidRDefault="00377942"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Treatment</w:t>
      </w:r>
      <w:r w:rsidR="001A79D0"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 xml:space="preserve">Apply </w:t>
      </w:r>
      <w:r w:rsidR="001A79D0" w:rsidRPr="00E619CE">
        <w:rPr>
          <w:rFonts w:ascii="Times New Roman" w:eastAsia="Times New Roman" w:hAnsi="Times New Roman" w:cs="Times New Roman"/>
          <w:sz w:val="26"/>
          <w:szCs w:val="26"/>
        </w:rPr>
        <w:t>FAB LBM 96</w:t>
      </w:r>
      <w:r w:rsidR="008204F8"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 xml:space="preserve">protocol for group </w:t>
      </w:r>
      <w:r w:rsidR="008204F8" w:rsidRPr="00E619CE">
        <w:rPr>
          <w:rFonts w:ascii="Times New Roman" w:eastAsia="Times New Roman" w:hAnsi="Times New Roman" w:cs="Times New Roman"/>
          <w:sz w:val="26"/>
          <w:szCs w:val="26"/>
        </w:rPr>
        <w:t>C (</w:t>
      </w:r>
      <w:r w:rsidRPr="00E619CE">
        <w:rPr>
          <w:rFonts w:ascii="Times New Roman" w:eastAsia="Times New Roman" w:hAnsi="Times New Roman" w:cs="Times New Roman"/>
          <w:sz w:val="26"/>
          <w:szCs w:val="26"/>
        </w:rPr>
        <w:t>high risk</w:t>
      </w:r>
      <w:r w:rsidR="008204F8" w:rsidRPr="00E619CE">
        <w:rPr>
          <w:rFonts w:ascii="Times New Roman" w:eastAsia="Times New Roman" w:hAnsi="Times New Roman" w:cs="Times New Roman"/>
          <w:sz w:val="26"/>
          <w:szCs w:val="26"/>
        </w:rPr>
        <w:t>)</w:t>
      </w:r>
    </w:p>
    <w:p w:rsidR="00281280" w:rsidRPr="00E619CE" w:rsidRDefault="00377942"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Criteria of C group: There CNS involvement and/or &gt;</w:t>
      </w:r>
      <w:r w:rsidR="008204F8" w:rsidRPr="00E619CE">
        <w:rPr>
          <w:rFonts w:ascii="Times New Roman" w:eastAsia="Times New Roman" w:hAnsi="Times New Roman" w:cs="Times New Roman"/>
          <w:sz w:val="26"/>
          <w:szCs w:val="26"/>
        </w:rPr>
        <w:t xml:space="preserve"> 70% blast</w:t>
      </w:r>
      <w:r w:rsidRPr="00E619CE">
        <w:rPr>
          <w:rFonts w:ascii="Times New Roman" w:eastAsia="Times New Roman" w:hAnsi="Times New Roman" w:cs="Times New Roman"/>
          <w:sz w:val="26"/>
          <w:szCs w:val="26"/>
        </w:rPr>
        <w:t xml:space="preserve"> in bone marrow</w:t>
      </w:r>
      <w:r w:rsidR="00281280" w:rsidRPr="00E619CE">
        <w:rPr>
          <w:rFonts w:ascii="Times New Roman" w:eastAsia="Times New Roman" w:hAnsi="Times New Roman" w:cs="Times New Roman"/>
          <w:sz w:val="26"/>
          <w:szCs w:val="26"/>
        </w:rPr>
        <w:t>.</w:t>
      </w:r>
    </w:p>
    <w:p w:rsidR="002F1A60" w:rsidRPr="00E619CE" w:rsidRDefault="00377942"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Very poor prognosis: High risk ALL</w:t>
      </w:r>
      <w:r w:rsidR="0087773F" w:rsidRPr="00E619CE">
        <w:rPr>
          <w:rFonts w:ascii="Times New Roman" w:eastAsia="Times New Roman" w:hAnsi="Times New Roman" w:cs="Times New Roman"/>
          <w:sz w:val="26"/>
          <w:szCs w:val="26"/>
        </w:rPr>
        <w:t>+</w:t>
      </w:r>
      <w:r w:rsidRPr="00E619CE">
        <w:rPr>
          <w:rFonts w:ascii="Times New Roman" w:eastAsia="Times New Roman" w:hAnsi="Times New Roman" w:cs="Times New Roman"/>
          <w:sz w:val="26"/>
          <w:szCs w:val="26"/>
        </w:rPr>
        <w:t xml:space="preserve"> Acute liver failure</w:t>
      </w:r>
      <w:r w:rsidR="0087773F" w:rsidRPr="00E619CE">
        <w:rPr>
          <w:rFonts w:ascii="Times New Roman" w:eastAsia="Times New Roman" w:hAnsi="Times New Roman" w:cs="Times New Roman"/>
          <w:sz w:val="26"/>
          <w:szCs w:val="26"/>
        </w:rPr>
        <w:t>+</w:t>
      </w:r>
      <w:r w:rsidRPr="00E619CE">
        <w:rPr>
          <w:rFonts w:ascii="Times New Roman" w:eastAsia="Times New Roman" w:hAnsi="Times New Roman" w:cs="Times New Roman"/>
          <w:sz w:val="26"/>
          <w:szCs w:val="26"/>
        </w:rPr>
        <w:t>severe acute pancreatitis Past medical history: operated congenital heart, very young, cachexia,</w:t>
      </w:r>
      <w:r w:rsidR="008B361B"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horsehoe kidney.</w:t>
      </w:r>
      <w:r w:rsidR="008B361B" w:rsidRPr="00E619CE">
        <w:rPr>
          <w:rFonts w:ascii="Times New Roman" w:eastAsia="Times New Roman" w:hAnsi="Times New Roman" w:cs="Times New Roman"/>
          <w:sz w:val="26"/>
          <w:szCs w:val="26"/>
        </w:rPr>
        <w:t xml:space="preserve"> </w:t>
      </w:r>
    </w:p>
    <w:p w:rsidR="00281280" w:rsidRPr="00E619CE" w:rsidRDefault="00CA34C7"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She was commenced on chemotherapy according to the FAB LMB 9</w:t>
      </w:r>
      <w:r w:rsidR="002F1A60" w:rsidRPr="00E619CE">
        <w:rPr>
          <w:rFonts w:ascii="Times New Roman" w:eastAsia="Times New Roman" w:hAnsi="Times New Roman" w:cs="Times New Roman"/>
          <w:sz w:val="26"/>
          <w:szCs w:val="26"/>
        </w:rPr>
        <w:t xml:space="preserve">6 </w:t>
      </w:r>
      <w:r w:rsidRPr="00E619CE">
        <w:rPr>
          <w:rFonts w:ascii="Times New Roman" w:eastAsia="Times New Roman" w:hAnsi="Times New Roman" w:cs="Times New Roman"/>
          <w:sz w:val="26"/>
          <w:szCs w:val="26"/>
        </w:rPr>
        <w:t>acute lymphoblastic leukaemia protocol</w:t>
      </w:r>
      <w:r w:rsidR="00023E69" w:rsidRPr="00E619CE">
        <w:rPr>
          <w:rFonts w:ascii="Times New Roman" w:eastAsia="Times New Roman" w:hAnsi="Times New Roman" w:cs="Times New Roman"/>
          <w:sz w:val="26"/>
          <w:szCs w:val="26"/>
        </w:rPr>
        <w:t xml:space="preserve">, </w:t>
      </w:r>
      <w:r w:rsidR="002F1A60" w:rsidRPr="00E619CE">
        <w:rPr>
          <w:rFonts w:ascii="Times New Roman" w:eastAsia="Times New Roman" w:hAnsi="Times New Roman" w:cs="Times New Roman"/>
          <w:sz w:val="26"/>
          <w:szCs w:val="26"/>
        </w:rPr>
        <w:t xml:space="preserve">she was intensively taken care with </w:t>
      </w:r>
      <w:r w:rsidR="00DD2D2E" w:rsidRPr="00E619CE">
        <w:rPr>
          <w:rFonts w:ascii="Times New Roman" w:hAnsi="Times New Roman" w:cs="Times New Roman"/>
          <w:sz w:val="26"/>
          <w:szCs w:val="26"/>
        </w:rPr>
        <w:t>intermittent packed red blood cells and platelet transfusions</w:t>
      </w:r>
      <w:r w:rsidR="002F1A60" w:rsidRPr="00E619CE">
        <w:rPr>
          <w:rFonts w:ascii="Times New Roman" w:eastAsia="Times New Roman" w:hAnsi="Times New Roman" w:cs="Times New Roman"/>
          <w:sz w:val="26"/>
          <w:szCs w:val="26"/>
        </w:rPr>
        <w:t>, m</w:t>
      </w:r>
      <w:r w:rsidR="007D7980" w:rsidRPr="00E619CE">
        <w:rPr>
          <w:rFonts w:ascii="Times New Roman" w:eastAsia="Times New Roman" w:hAnsi="Times New Roman" w:cs="Times New Roman"/>
          <w:sz w:val="26"/>
          <w:szCs w:val="26"/>
        </w:rPr>
        <w:t>ore nutrition providing: nutrient rich diet, Glucose 10%, acid amin.</w:t>
      </w:r>
      <w:r w:rsidR="00DD2D2E" w:rsidRPr="00E619CE">
        <w:rPr>
          <w:rFonts w:ascii="Times New Roman" w:eastAsia="Times New Roman" w:hAnsi="Times New Roman" w:cs="Times New Roman"/>
          <w:sz w:val="26"/>
          <w:szCs w:val="26"/>
        </w:rPr>
        <w:t xml:space="preserve"> </w:t>
      </w:r>
      <w:r w:rsidR="007D7980" w:rsidRPr="00E619CE">
        <w:rPr>
          <w:rFonts w:ascii="Times New Roman" w:eastAsia="Times New Roman" w:hAnsi="Times New Roman" w:cs="Times New Roman"/>
          <w:sz w:val="26"/>
          <w:szCs w:val="26"/>
        </w:rPr>
        <w:t>Separate patient room, antibiotics.</w:t>
      </w:r>
      <w:r w:rsidR="00DD2D2E" w:rsidRPr="00E619CE">
        <w:rPr>
          <w:rFonts w:ascii="Times New Roman" w:eastAsia="Times New Roman" w:hAnsi="Times New Roman" w:cs="Times New Roman"/>
          <w:sz w:val="26"/>
          <w:szCs w:val="26"/>
        </w:rPr>
        <w:t xml:space="preserve"> After prophase, the patient reached clear remission (</w:t>
      </w:r>
      <w:r w:rsidR="00023E69" w:rsidRPr="00E619CE">
        <w:rPr>
          <w:rFonts w:ascii="Times New Roman" w:eastAsia="Times New Roman" w:hAnsi="Times New Roman" w:cs="Times New Roman"/>
          <w:sz w:val="26"/>
          <w:szCs w:val="26"/>
        </w:rPr>
        <w:t xml:space="preserve">50%), </w:t>
      </w:r>
      <w:r w:rsidR="00DD2D2E" w:rsidRPr="00E619CE">
        <w:rPr>
          <w:rFonts w:ascii="Times New Roman" w:eastAsia="Times New Roman" w:hAnsi="Times New Roman" w:cs="Times New Roman"/>
          <w:sz w:val="26"/>
          <w:szCs w:val="26"/>
        </w:rPr>
        <w:t xml:space="preserve">after initial prepase, the patient was done with induction chemotherapy </w:t>
      </w:r>
      <w:r w:rsidR="00023E69" w:rsidRPr="00E619CE">
        <w:rPr>
          <w:rFonts w:ascii="Times New Roman" w:eastAsia="Times New Roman" w:hAnsi="Times New Roman" w:cs="Times New Roman"/>
          <w:sz w:val="26"/>
          <w:szCs w:val="26"/>
        </w:rPr>
        <w:t>(Induction</w:t>
      </w:r>
      <w:r w:rsidR="002E1EE1" w:rsidRPr="00E619CE">
        <w:rPr>
          <w:rFonts w:ascii="Times New Roman" w:eastAsia="Times New Roman" w:hAnsi="Times New Roman" w:cs="Times New Roman"/>
          <w:sz w:val="26"/>
          <w:szCs w:val="26"/>
        </w:rPr>
        <w:t xml:space="preserve"> COPADM1</w:t>
      </w:r>
      <w:r w:rsidR="00023E69" w:rsidRPr="00E619CE">
        <w:rPr>
          <w:rFonts w:ascii="Times New Roman" w:eastAsia="Times New Roman" w:hAnsi="Times New Roman" w:cs="Times New Roman"/>
          <w:sz w:val="26"/>
          <w:szCs w:val="26"/>
        </w:rPr>
        <w:t xml:space="preserve">). </w:t>
      </w:r>
      <w:r w:rsidR="00DD2D2E" w:rsidRPr="00E619CE">
        <w:rPr>
          <w:rFonts w:ascii="Times New Roman" w:eastAsia="Times New Roman" w:hAnsi="Times New Roman" w:cs="Times New Roman"/>
          <w:sz w:val="26"/>
          <w:szCs w:val="26"/>
        </w:rPr>
        <w:t xml:space="preserve">A repeat bone marrow assessment showed complete remission with no residual disease by </w:t>
      </w:r>
      <w:r w:rsidR="00DD2D2E" w:rsidRPr="00E619CE">
        <w:rPr>
          <w:rFonts w:ascii="Times New Roman" w:eastAsia="Times New Roman" w:hAnsi="Times New Roman" w:cs="Times New Roman"/>
          <w:sz w:val="26"/>
          <w:szCs w:val="26"/>
        </w:rPr>
        <w:lastRenderedPageBreak/>
        <w:t>flow cytometry. Side effects induction phase</w:t>
      </w:r>
      <w:r w:rsidR="00424845" w:rsidRPr="00E619CE">
        <w:rPr>
          <w:rFonts w:ascii="Times New Roman" w:eastAsia="Times New Roman" w:hAnsi="Times New Roman" w:cs="Times New Roman"/>
          <w:sz w:val="26"/>
          <w:szCs w:val="26"/>
        </w:rPr>
        <w:t xml:space="preserve">: </w:t>
      </w:r>
      <w:r w:rsidR="00DD2D2E" w:rsidRPr="00E619CE">
        <w:rPr>
          <w:rFonts w:ascii="Times New Roman" w:eastAsia="Times New Roman" w:hAnsi="Times New Roman" w:cs="Times New Roman"/>
          <w:sz w:val="26"/>
          <w:szCs w:val="26"/>
        </w:rPr>
        <w:t xml:space="preserve">neutropenia grade </w:t>
      </w:r>
      <w:r w:rsidR="00424845" w:rsidRPr="00E619CE">
        <w:rPr>
          <w:rFonts w:ascii="Times New Roman" w:eastAsia="Times New Roman" w:hAnsi="Times New Roman" w:cs="Times New Roman"/>
          <w:sz w:val="26"/>
          <w:szCs w:val="26"/>
        </w:rPr>
        <w:t>4,</w:t>
      </w:r>
      <w:r w:rsidR="00DD2D2E" w:rsidRPr="00E619CE">
        <w:rPr>
          <w:rFonts w:ascii="Times New Roman" w:eastAsia="Times New Roman" w:hAnsi="Times New Roman" w:cs="Times New Roman"/>
          <w:sz w:val="26"/>
          <w:szCs w:val="26"/>
        </w:rPr>
        <w:t xml:space="preserve"> thrombocytopenia grade </w:t>
      </w:r>
      <w:r w:rsidR="00424845" w:rsidRPr="00E619CE">
        <w:rPr>
          <w:rFonts w:ascii="Times New Roman" w:eastAsia="Times New Roman" w:hAnsi="Times New Roman" w:cs="Times New Roman"/>
          <w:sz w:val="26"/>
          <w:szCs w:val="26"/>
        </w:rPr>
        <w:t>2.</w:t>
      </w:r>
      <w:r w:rsidR="00DD2D2E" w:rsidRPr="00E619CE">
        <w:rPr>
          <w:rFonts w:ascii="Times New Roman" w:eastAsia="Times New Roman" w:hAnsi="Times New Roman" w:cs="Times New Roman"/>
          <w:sz w:val="26"/>
          <w:szCs w:val="26"/>
        </w:rPr>
        <w:t xml:space="preserve"> There is no non hematological side effects</w:t>
      </w:r>
      <w:r w:rsidR="00021046" w:rsidRPr="00E619CE">
        <w:rPr>
          <w:rFonts w:ascii="Times New Roman" w:eastAsia="Times New Roman" w:hAnsi="Times New Roman" w:cs="Times New Roman"/>
          <w:sz w:val="26"/>
          <w:szCs w:val="26"/>
        </w:rPr>
        <w:t>.</w:t>
      </w:r>
    </w:p>
    <w:p w:rsidR="00676CFC" w:rsidRPr="00E619CE" w:rsidRDefault="00EB4749"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Supportive care</w:t>
      </w:r>
      <w:r w:rsidR="008204F8" w:rsidRPr="00E619CE">
        <w:rPr>
          <w:rFonts w:ascii="Times New Roman" w:eastAsia="Times New Roman" w:hAnsi="Times New Roman" w:cs="Times New Roman"/>
          <w:sz w:val="26"/>
          <w:szCs w:val="26"/>
        </w:rPr>
        <w:t xml:space="preserve">: </w:t>
      </w:r>
      <w:r w:rsidRPr="00E619CE">
        <w:rPr>
          <w:rFonts w:ascii="Times New Roman" w:hAnsi="Times New Roman" w:cs="Times New Roman"/>
          <w:sz w:val="26"/>
          <w:szCs w:val="26"/>
        </w:rPr>
        <w:t>Packed red blood cells and platelet transfusions</w:t>
      </w:r>
      <w:r w:rsidR="00281280"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nutrition providing</w:t>
      </w:r>
      <w:r w:rsidR="00281280" w:rsidRPr="00E619CE">
        <w:rPr>
          <w:rFonts w:ascii="Times New Roman" w:eastAsia="Times New Roman" w:hAnsi="Times New Roman" w:cs="Times New Roman"/>
          <w:sz w:val="26"/>
          <w:szCs w:val="26"/>
        </w:rPr>
        <w:t>;</w:t>
      </w:r>
      <w:r w:rsidR="00676CFC" w:rsidRPr="00E619CE">
        <w:rPr>
          <w:rFonts w:ascii="Times New Roman" w:eastAsia="Times New Roman" w:hAnsi="Times New Roman" w:cs="Times New Roman"/>
          <w:sz w:val="26"/>
          <w:szCs w:val="26"/>
        </w:rPr>
        <w:t>prophylative antibiotics, separated room…</w:t>
      </w:r>
    </w:p>
    <w:p w:rsidR="0089707D" w:rsidRPr="00E619CE" w:rsidRDefault="00930FDB" w:rsidP="00E619CE">
      <w:pPr>
        <w:pStyle w:val="ListParagraph"/>
        <w:numPr>
          <w:ilvl w:val="0"/>
          <w:numId w:val="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Toxicities during the whole treatment</w:t>
      </w:r>
      <w:r w:rsidR="00281280"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Tolerable hematology toxicities</w:t>
      </w:r>
      <w:r w:rsidR="00281280" w:rsidRPr="00E619CE">
        <w:rPr>
          <w:rFonts w:ascii="Times New Roman" w:eastAsia="Times New Roman" w:hAnsi="Times New Roman" w:cs="Times New Roman"/>
          <w:sz w:val="26"/>
          <w:szCs w:val="26"/>
        </w:rPr>
        <w:t xml:space="preserve">. </w:t>
      </w:r>
      <w:r w:rsidR="00424845"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Induction phase: neutropenia grade 4, thrombocytopenia grade 2</w:t>
      </w:r>
      <w:r w:rsidR="00424845"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but by good supportive care→the patient was recovered quickly</w:t>
      </w:r>
      <w:r w:rsidR="00424845" w:rsidRPr="00E619CE">
        <w:rPr>
          <w:rFonts w:ascii="Times New Roman" w:eastAsia="Times New Roman" w:hAnsi="Times New Roman" w:cs="Times New Roman"/>
          <w:sz w:val="26"/>
          <w:szCs w:val="26"/>
        </w:rPr>
        <w:t xml:space="preserve">. </w:t>
      </w:r>
      <w:r w:rsidR="00076FC2" w:rsidRPr="00E619CE">
        <w:rPr>
          <w:rFonts w:ascii="Times New Roman" w:eastAsia="Times New Roman" w:hAnsi="Times New Roman" w:cs="Times New Roman"/>
          <w:sz w:val="26"/>
          <w:szCs w:val="26"/>
        </w:rPr>
        <w:t>Nonhematological toxicities: mild vomiting</w:t>
      </w:r>
      <w:r w:rsidR="004038D1" w:rsidRPr="00E619CE">
        <w:rPr>
          <w:rFonts w:ascii="Times New Roman" w:eastAsia="Times New Roman" w:hAnsi="Times New Roman" w:cs="Times New Roman"/>
          <w:sz w:val="26"/>
          <w:szCs w:val="26"/>
        </w:rPr>
        <w:t xml:space="preserve">, </w:t>
      </w:r>
      <w:r w:rsidR="00076FC2" w:rsidRPr="00E619CE">
        <w:rPr>
          <w:rFonts w:ascii="Times New Roman" w:eastAsia="Times New Roman" w:hAnsi="Times New Roman" w:cs="Times New Roman"/>
          <w:sz w:val="26"/>
          <w:szCs w:val="26"/>
        </w:rPr>
        <w:t>alopecia, diarrhea, mucotitis.</w:t>
      </w:r>
      <w:r w:rsidR="00336993" w:rsidRPr="00E619CE">
        <w:rPr>
          <w:rFonts w:ascii="Times New Roman" w:eastAsia="Times New Roman" w:hAnsi="Times New Roman" w:cs="Times New Roman"/>
          <w:sz w:val="26"/>
          <w:szCs w:val="26"/>
        </w:rPr>
        <w:t xml:space="preserve"> </w:t>
      </w:r>
      <w:r w:rsidR="00076FC2" w:rsidRPr="00E619CE">
        <w:rPr>
          <w:rFonts w:ascii="Times New Roman" w:eastAsia="Times New Roman" w:hAnsi="Times New Roman" w:cs="Times New Roman"/>
          <w:sz w:val="26"/>
          <w:szCs w:val="26"/>
        </w:rPr>
        <w:t xml:space="preserve">There was only one time, the patient has mouth mucotitis grade </w:t>
      </w:r>
      <w:r w:rsidR="00281280" w:rsidRPr="00E619CE">
        <w:rPr>
          <w:rFonts w:ascii="Times New Roman" w:eastAsia="Times New Roman" w:hAnsi="Times New Roman" w:cs="Times New Roman"/>
          <w:sz w:val="26"/>
          <w:szCs w:val="26"/>
        </w:rPr>
        <w:t>III</w:t>
      </w:r>
      <w:r w:rsidR="006C09D0" w:rsidRPr="00E619CE">
        <w:rPr>
          <w:rFonts w:ascii="Times New Roman" w:eastAsia="Times New Roman" w:hAnsi="Times New Roman" w:cs="Times New Roman"/>
          <w:sz w:val="26"/>
          <w:szCs w:val="26"/>
        </w:rPr>
        <w:t xml:space="preserve"> </w:t>
      </w:r>
      <w:r w:rsidR="00C42039" w:rsidRPr="00E619CE">
        <w:rPr>
          <w:rFonts w:ascii="Times New Roman" w:eastAsia="Times New Roman" w:hAnsi="Times New Roman" w:cs="Times New Roman"/>
          <w:sz w:val="26"/>
          <w:szCs w:val="26"/>
        </w:rPr>
        <w:t>in a week after induction phase</w:t>
      </w:r>
      <w:r w:rsidR="004038D1" w:rsidRPr="00E619CE">
        <w:rPr>
          <w:rFonts w:ascii="Times New Roman" w:eastAsia="Times New Roman" w:hAnsi="Times New Roman" w:cs="Times New Roman"/>
          <w:sz w:val="26"/>
          <w:szCs w:val="26"/>
        </w:rPr>
        <w:t xml:space="preserve"> COPADM1 (</w:t>
      </w:r>
      <w:r w:rsidR="00C42039" w:rsidRPr="00E619CE">
        <w:rPr>
          <w:rFonts w:ascii="Times New Roman" w:eastAsia="Times New Roman" w:hAnsi="Times New Roman" w:cs="Times New Roman"/>
          <w:sz w:val="26"/>
          <w:szCs w:val="26"/>
        </w:rPr>
        <w:t>HD</w:t>
      </w:r>
      <w:r w:rsidR="004038D1" w:rsidRPr="00E619CE">
        <w:rPr>
          <w:rFonts w:ascii="Times New Roman" w:eastAsia="Times New Roman" w:hAnsi="Times New Roman" w:cs="Times New Roman"/>
          <w:sz w:val="26"/>
          <w:szCs w:val="26"/>
        </w:rPr>
        <w:t xml:space="preserve"> Methotrexate</w:t>
      </w:r>
      <w:r w:rsidR="00C42039" w:rsidRPr="00E619CE">
        <w:rPr>
          <w:rFonts w:ascii="Times New Roman" w:eastAsia="Times New Roman" w:hAnsi="Times New Roman" w:cs="Times New Roman"/>
          <w:sz w:val="26"/>
          <w:szCs w:val="26"/>
        </w:rPr>
        <w:t xml:space="preserve"> infusion</w:t>
      </w:r>
      <w:r w:rsidR="004038D1" w:rsidRPr="00E619CE">
        <w:rPr>
          <w:rFonts w:ascii="Times New Roman" w:eastAsia="Times New Roman" w:hAnsi="Times New Roman" w:cs="Times New Roman"/>
          <w:sz w:val="26"/>
          <w:szCs w:val="26"/>
        </w:rPr>
        <w:t>)</w:t>
      </w:r>
      <w:r w:rsidR="00281280" w:rsidRPr="00E619CE">
        <w:rPr>
          <w:rFonts w:ascii="Times New Roman" w:eastAsia="Times New Roman" w:hAnsi="Times New Roman" w:cs="Times New Roman"/>
          <w:sz w:val="26"/>
          <w:szCs w:val="26"/>
        </w:rPr>
        <w:t xml:space="preserve">. </w:t>
      </w:r>
    </w:p>
    <w:p w:rsidR="0006669D" w:rsidRPr="00E619CE" w:rsidRDefault="00243138" w:rsidP="00E619CE">
      <w:pPr>
        <w:pStyle w:val="ListParagraph"/>
        <w:numPr>
          <w:ilvl w:val="1"/>
          <w:numId w:val="17"/>
        </w:numPr>
        <w:spacing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t>Discharge</w:t>
      </w:r>
      <w:r w:rsidR="00371AA7"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The patient has reached complete response according to W</w:t>
      </w:r>
      <w:r w:rsidR="00475A32" w:rsidRPr="00E619CE">
        <w:rPr>
          <w:rFonts w:ascii="Times New Roman" w:eastAsia="Times New Roman" w:hAnsi="Times New Roman" w:cs="Times New Roman"/>
          <w:sz w:val="26"/>
          <w:szCs w:val="26"/>
        </w:rPr>
        <w:t>HO 2000</w:t>
      </w:r>
      <w:r w:rsidR="00D2692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 xml:space="preserve">criteria </w:t>
      </w:r>
      <w:r w:rsidR="00D2692C" w:rsidRPr="00E619CE">
        <w:rPr>
          <w:rFonts w:ascii="Times New Roman" w:eastAsia="Times New Roman" w:hAnsi="Times New Roman" w:cs="Times New Roman"/>
          <w:sz w:val="26"/>
          <w:szCs w:val="26"/>
        </w:rPr>
        <w:t>(</w:t>
      </w:r>
      <w:r w:rsidRPr="00E619CE">
        <w:rPr>
          <w:rFonts w:ascii="Times New Roman" w:eastAsia="Times New Roman" w:hAnsi="Times New Roman" w:cs="Times New Roman"/>
          <w:sz w:val="26"/>
          <w:szCs w:val="26"/>
        </w:rPr>
        <w:t>Complete response:</w:t>
      </w:r>
      <w:r w:rsidR="00D2692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no evidence of residual lesions</w:t>
      </w:r>
      <w:r w:rsidR="00D2692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partial response</w:t>
      </w:r>
      <w:r w:rsidR="00D2692C" w:rsidRPr="00E619CE">
        <w:rPr>
          <w:rFonts w:ascii="Times New Roman" w:eastAsia="Times New Roman" w:hAnsi="Times New Roman" w:cs="Times New Roman"/>
          <w:sz w:val="26"/>
          <w:szCs w:val="26"/>
        </w:rPr>
        <w:t xml:space="preserve">: </w:t>
      </w:r>
      <w:r w:rsidRPr="00E619CE">
        <w:rPr>
          <w:rFonts w:ascii="Times New Roman" w:eastAsia="Times New Roman" w:hAnsi="Times New Roman" w:cs="Times New Roman"/>
          <w:sz w:val="26"/>
          <w:szCs w:val="26"/>
        </w:rPr>
        <w:t xml:space="preserve">at least remission </w:t>
      </w:r>
      <w:r w:rsidR="00D2692C" w:rsidRPr="00E619CE">
        <w:rPr>
          <w:rFonts w:ascii="Times New Roman" w:hAnsi="Times New Roman" w:cs="Times New Roman"/>
          <w:spacing w:val="-3"/>
          <w:sz w:val="26"/>
          <w:szCs w:val="26"/>
        </w:rPr>
        <w:t>50</w:t>
      </w:r>
      <w:r w:rsidRPr="00E619CE">
        <w:rPr>
          <w:rFonts w:ascii="Times New Roman" w:hAnsi="Times New Roman" w:cs="Times New Roman"/>
          <w:spacing w:val="-3"/>
          <w:sz w:val="26"/>
          <w:szCs w:val="26"/>
        </w:rPr>
        <w:t>% of all lesions. Aggressive disease: Increasing at least</w:t>
      </w:r>
      <w:r w:rsidR="00D2692C" w:rsidRPr="00E619CE">
        <w:rPr>
          <w:rFonts w:ascii="Times New Roman" w:hAnsi="Times New Roman" w:cs="Times New Roman"/>
          <w:spacing w:val="-3"/>
          <w:sz w:val="26"/>
          <w:szCs w:val="26"/>
        </w:rPr>
        <w:t xml:space="preserve"> 25% </w:t>
      </w:r>
      <w:r w:rsidRPr="00E619CE">
        <w:rPr>
          <w:rFonts w:ascii="Times New Roman" w:hAnsi="Times New Roman" w:cs="Times New Roman"/>
          <w:spacing w:val="-3"/>
          <w:sz w:val="26"/>
          <w:szCs w:val="26"/>
        </w:rPr>
        <w:t>of lesions size</w:t>
      </w:r>
      <w:r w:rsidR="00D2692C" w:rsidRPr="00E619CE">
        <w:rPr>
          <w:rFonts w:ascii="Times New Roman" w:hAnsi="Times New Roman" w:cs="Times New Roman"/>
          <w:spacing w:val="-3"/>
          <w:sz w:val="26"/>
          <w:szCs w:val="26"/>
        </w:rPr>
        <w:t xml:space="preserve">). </w:t>
      </w:r>
      <w:r w:rsidRPr="00E619CE">
        <w:rPr>
          <w:rFonts w:ascii="Times New Roman" w:hAnsi="Times New Roman" w:cs="Times New Roman"/>
          <w:spacing w:val="-3"/>
          <w:sz w:val="26"/>
          <w:szCs w:val="26"/>
        </w:rPr>
        <w:t>Our patient was discharged on</w:t>
      </w:r>
      <w:r w:rsidR="0006669D" w:rsidRPr="00E619CE">
        <w:rPr>
          <w:rFonts w:ascii="Times New Roman" w:eastAsia="Times New Roman" w:hAnsi="Times New Roman" w:cs="Times New Roman"/>
          <w:sz w:val="26"/>
          <w:szCs w:val="26"/>
        </w:rPr>
        <w:t xml:space="preserve"> 20</w:t>
      </w:r>
      <w:r w:rsidRPr="00E619CE">
        <w:rPr>
          <w:rFonts w:ascii="Times New Roman" w:eastAsia="Times New Roman" w:hAnsi="Times New Roman" w:cs="Times New Roman"/>
          <w:sz w:val="26"/>
          <w:szCs w:val="26"/>
        </w:rPr>
        <w:t xml:space="preserve">, Fabruary, </w:t>
      </w:r>
      <w:r w:rsidR="0006669D" w:rsidRPr="00E619CE">
        <w:rPr>
          <w:rFonts w:ascii="Times New Roman" w:eastAsia="Times New Roman" w:hAnsi="Times New Roman" w:cs="Times New Roman"/>
          <w:sz w:val="26"/>
          <w:szCs w:val="26"/>
        </w:rPr>
        <w:t>2017.</w:t>
      </w:r>
    </w:p>
    <w:p w:rsidR="00765B78" w:rsidRPr="00E619CE" w:rsidRDefault="00243138" w:rsidP="00E619CE">
      <w:pPr>
        <w:pStyle w:val="ListParagraph"/>
        <w:numPr>
          <w:ilvl w:val="0"/>
          <w:numId w:val="17"/>
        </w:numPr>
        <w:spacing w:line="360" w:lineRule="auto"/>
        <w:jc w:val="both"/>
        <w:rPr>
          <w:rFonts w:ascii="Times New Roman" w:eastAsia="Times New Roman" w:hAnsi="Times New Roman" w:cs="Times New Roman"/>
          <w:b/>
          <w:sz w:val="26"/>
          <w:szCs w:val="26"/>
        </w:rPr>
      </w:pPr>
      <w:r w:rsidRPr="00E619CE">
        <w:rPr>
          <w:rFonts w:ascii="Times New Roman" w:eastAsia="Times New Roman" w:hAnsi="Times New Roman" w:cs="Times New Roman"/>
          <w:b/>
          <w:sz w:val="26"/>
          <w:szCs w:val="26"/>
        </w:rPr>
        <w:t>DISCUSSION</w:t>
      </w:r>
    </w:p>
    <w:p w:rsidR="001C7413" w:rsidRPr="00E619CE" w:rsidRDefault="007D7980" w:rsidP="00E619CE">
      <w:pPr>
        <w:shd w:val="clear" w:color="auto" w:fill="FFFFFF"/>
        <w:spacing w:after="120" w:line="360" w:lineRule="auto"/>
        <w:jc w:val="both"/>
        <w:rPr>
          <w:rFonts w:ascii="Times New Roman" w:eastAsia="Times New Roman" w:hAnsi="Times New Roman" w:cs="Times New Roman"/>
          <w:sz w:val="26"/>
          <w:szCs w:val="26"/>
        </w:rPr>
      </w:pPr>
      <w:r w:rsidRPr="00E619CE">
        <w:rPr>
          <w:rFonts w:ascii="Times New Roman" w:hAnsi="Times New Roman" w:cs="Times New Roman"/>
          <w:sz w:val="26"/>
          <w:szCs w:val="26"/>
        </w:rPr>
        <w:t xml:space="preserve">Cholestatic jaundice as an initial presentation of acute lymphoblastic leukemia (ALL) is exceedingly rare. It is even rarer to be caused by involvement of the pancreas resulting in obstructive jaundice.  </w:t>
      </w:r>
      <w:hyperlink r:id="rId10" w:history="1">
        <w:r w:rsidR="002A6709" w:rsidRPr="00E619CE">
          <w:rPr>
            <w:rStyle w:val="Hyperlink"/>
            <w:rFonts w:ascii="Times New Roman" w:hAnsi="Times New Roman" w:cs="Times New Roman"/>
            <w:bCs/>
            <w:color w:val="auto"/>
            <w:sz w:val="26"/>
            <w:szCs w:val="26"/>
            <w:u w:val="none"/>
          </w:rPr>
          <w:t>MarÍA S. Felice</w:t>
        </w:r>
      </w:hyperlink>
      <w:r w:rsidR="002A6709" w:rsidRPr="00E619CE">
        <w:rPr>
          <w:rStyle w:val="contribdegrees"/>
          <w:rFonts w:ascii="Times New Roman" w:hAnsi="Times New Roman" w:cs="Times New Roman"/>
          <w:sz w:val="26"/>
          <w:szCs w:val="26"/>
        </w:rPr>
        <w:t xml:space="preserve"> </w:t>
      </w:r>
      <w:r w:rsidRPr="00E619CE">
        <w:rPr>
          <w:rStyle w:val="contribdegrees"/>
          <w:rFonts w:ascii="Times New Roman" w:hAnsi="Times New Roman" w:cs="Times New Roman"/>
          <w:sz w:val="26"/>
          <w:szCs w:val="26"/>
        </w:rPr>
        <w:t>et al</w:t>
      </w:r>
      <w:r w:rsidR="002A6709" w:rsidRPr="00E619CE">
        <w:rPr>
          <w:rStyle w:val="contribdegrees"/>
          <w:rFonts w:ascii="Times New Roman" w:hAnsi="Times New Roman" w:cs="Times New Roman"/>
          <w:sz w:val="26"/>
          <w:szCs w:val="26"/>
        </w:rPr>
        <w:t xml:space="preserve"> (2000)</w:t>
      </w:r>
      <w:r w:rsidRPr="00E619CE">
        <w:rPr>
          <w:rStyle w:val="contribdegrees"/>
          <w:rFonts w:ascii="Times New Roman" w:hAnsi="Times New Roman" w:cs="Times New Roman"/>
          <w:sz w:val="26"/>
          <w:szCs w:val="26"/>
        </w:rPr>
        <w:t xml:space="preserve"> </w:t>
      </w:r>
      <w:r w:rsidRPr="00E619CE">
        <w:rPr>
          <w:rFonts w:ascii="Times New Roman" w:hAnsi="Times New Roman" w:cs="Times New Roman"/>
          <w:sz w:val="26"/>
          <w:szCs w:val="26"/>
        </w:rPr>
        <w:t>report a 7-year/old white girl who was admitted because of acute severe hepatic failure. Her complete blood count revealed pancytopenia and a bone marrow aspiration was consistent with acute lymphoblastic leukemia (ALL). Blasts cells were positive for cytoplasmic CD3 and cell surface T-associated markers. Viral, metabolic, immune and toxic causes for hepatic failure were ruled out. Treatment pre-phase with prednisone was started and liver function tests clearly improved after one-week therapy. However, due to her hepatic insufficiency, daily etoposide was administered orally during 15 days. On day 33 complete remission was achieved and hepatic function was normal, except for an increase in the bilirubin level which normalized on day 72. She received our current treatment for intermediate risk ALL and is still receiving continuation phase therapy, currently, with normal liver function and good tolerance to chemotherapy + 8 months after achieving complete remission</w:t>
      </w:r>
      <w:r w:rsidR="00F417CE" w:rsidRPr="00E619CE">
        <w:rPr>
          <w:rFonts w:ascii="Times New Roman" w:hAnsi="Times New Roman" w:cs="Times New Roman"/>
          <w:sz w:val="26"/>
          <w:szCs w:val="26"/>
        </w:rPr>
        <w:t xml:space="preserve"> </w:t>
      </w:r>
      <w:r w:rsidR="002A6709" w:rsidRPr="00E619CE">
        <w:rPr>
          <w:rFonts w:ascii="Times New Roman" w:hAnsi="Times New Roman" w:cs="Times New Roman"/>
          <w:sz w:val="26"/>
          <w:szCs w:val="26"/>
        </w:rPr>
        <w:t>[5].</w:t>
      </w:r>
      <w:r w:rsidRPr="00E619CE">
        <w:rPr>
          <w:rFonts w:ascii="Times New Roman" w:hAnsi="Times New Roman" w:cs="Times New Roman"/>
          <w:sz w:val="26"/>
          <w:szCs w:val="26"/>
        </w:rPr>
        <w:t xml:space="preserve"> </w:t>
      </w:r>
      <w:r w:rsidR="00F417CE" w:rsidRPr="00E619CE">
        <w:rPr>
          <w:rFonts w:ascii="Times New Roman" w:hAnsi="Times New Roman" w:cs="Times New Roman"/>
          <w:sz w:val="26"/>
          <w:szCs w:val="26"/>
        </w:rPr>
        <w:t xml:space="preserve">SalihCESUR et al  (2004) </w:t>
      </w:r>
      <w:r w:rsidR="00F417CE" w:rsidRPr="00E619CE">
        <w:rPr>
          <w:rFonts w:ascii="Times New Roman" w:hAnsi="Times New Roman" w:cs="Times New Roman"/>
          <w:sz w:val="26"/>
          <w:szCs w:val="26"/>
        </w:rPr>
        <w:lastRenderedPageBreak/>
        <w:t xml:space="preserve">reported a 15 year-old boy presented at our clinic with a 2 weeks history of anorexia, malaise and jaundice in the sclera of the eye and skin, with darkened urine. The history revealed that one of his siblings had neurofibromatosis, the patient had not taken any toxic drug and no jaundice case was present in his family. The patient was generally well, alert and not confused. His temperature was 37.9 °C and pulse 88/min. There was a marked icterus in the sclera and the skin. He had no splenomegaly or hepatomegaly. Laboratory investigations showed that the leukocyte count was 2500/mm3 , Hb 14.1g/dl, platelet 80,000/mm3 and erythrocyte sedimentation rate 10 mm/h. Biochemical analysis demonstrated that total bilirubin was 18.9 g/dl, direct bilirubin 10.3 g/dl, AST 350 U/L, ALT 1140 U/L and LDH 1789 U/L. Other biochemical tests were normal. The hepatitis markers anti-HBs and anti-HAVIgG were positive but HBsAg, anti-HCV and anti-HAVIgM were negative. Polymerase chain reaction showed that HBVDNA and HCV-RNA were negative. Other viral markers including EBVIgM, CMVIgM , HSV-I and II IgM and HPVB19 were negative but, EBVIgG, CMVIgG and HSV-I and II IgG were positive. Peripheral blood film showed atypical lymphocytes, blast cells and neutropenia (Figure 1). Because his body temperature exceeded 38.3 °C, an empiric double antibiotic combination consisting of sefepim and amicacine were initiated to treat him according to the febrile neutropenia protocol. To establish the etiology of the pancytopenia, the patient was referred to the department of hematology. The examinations of peripheral blood and bone marrow aspiration revealed a leukemic infitration. Escherichia coli was isolated in peripheral blood and bone marrow cultures. Jaundice was considered to be secondary to leukemic liver infiltration since other causes of hepatitis (i.e. viral hepatitis, toxic hepatitis, and metabolic liver disease) were ruled out. The patient’s abdominal ultrasonographic imaging showed paranchymal echogenity, granulation patterns without mass and hepatosteatosis. At this time, we planned to perform a liver biopsy to clarify the cause of hepatic dysfunction. However, it was not performed due to the low level of platelets and coagulopathy. In addition, his family did not give permission for this procedure. The patient was definitely diagnosed with aberrant myeloid marker bearing pre-B ALL consequent to flow cytometry and immunohistochemical investigations. Cytogenetic analyses detected hypodiploidy and clonal deletion of chromosome 22. Remission induction chemotherapy for ALL was not initiated in the patient because of the risk of inducing massive </w:t>
      </w:r>
      <w:r w:rsidR="00F417CE" w:rsidRPr="00E619CE">
        <w:rPr>
          <w:rFonts w:ascii="Times New Roman" w:hAnsi="Times New Roman" w:cs="Times New Roman"/>
          <w:sz w:val="26"/>
          <w:szCs w:val="26"/>
        </w:rPr>
        <w:lastRenderedPageBreak/>
        <w:t>liver necrosis and a worse outcome. Approximately 1 week later, his clinical and laboratory parameters such as fever, complete blood count, liver function tests and peripheral blood smear started to improve with supportive care and empirical antibiotherapy and he became almost normal. At this time, to clarify the unexpected improvement, it was decided to repeat the bone marrow examination but his family did not give permission for this repeat procedure. Because of this improvement in the clinical and laboratory picture, we decided to follow the patient without therapy. After several days, the fever rose together with severe jaundice in the patient. The laboratory parameters including liver function tests and complete blood count ra</w:t>
      </w:r>
      <w:r w:rsidR="00AE1AC5" w:rsidRPr="00E619CE">
        <w:rPr>
          <w:rFonts w:ascii="Times New Roman" w:hAnsi="Times New Roman" w:cs="Times New Roman"/>
          <w:sz w:val="26"/>
          <w:szCs w:val="26"/>
        </w:rPr>
        <w:t>pidly deteriorated</w:t>
      </w:r>
      <w:r w:rsidR="00F417CE" w:rsidRPr="00E619CE">
        <w:rPr>
          <w:rFonts w:ascii="Times New Roman" w:hAnsi="Times New Roman" w:cs="Times New Roman"/>
          <w:sz w:val="26"/>
          <w:szCs w:val="26"/>
        </w:rPr>
        <w:t>. We observed leukemic cells in the peripheral blood smear again. Within several days, the clinical picture rapidly progressed to hepatic failure and encephalopathy. Finally, he died of multiorgan failure. No postmortem examination was performed since informed constent from the patient’s family could not be obtained for autopsy</w:t>
      </w:r>
      <w:r w:rsidR="00AE1AC5" w:rsidRPr="00E619CE">
        <w:rPr>
          <w:rFonts w:ascii="Times New Roman" w:hAnsi="Times New Roman" w:cs="Times New Roman"/>
          <w:sz w:val="26"/>
          <w:szCs w:val="26"/>
        </w:rPr>
        <w:t xml:space="preserve"> [[6]</w:t>
      </w:r>
      <w:r w:rsidR="00F417CE" w:rsidRPr="00E619CE">
        <w:rPr>
          <w:rFonts w:ascii="Times New Roman" w:hAnsi="Times New Roman" w:cs="Times New Roman"/>
          <w:sz w:val="26"/>
          <w:szCs w:val="26"/>
        </w:rPr>
        <w:t xml:space="preserve">. </w:t>
      </w:r>
      <w:r w:rsidR="007A11B2" w:rsidRPr="00E619CE">
        <w:rPr>
          <w:rFonts w:ascii="Times New Roman" w:hAnsi="Times New Roman" w:cs="Times New Roman"/>
          <w:sz w:val="26"/>
          <w:szCs w:val="26"/>
        </w:rPr>
        <w:t xml:space="preserve"> </w:t>
      </w:r>
      <w:hyperlink r:id="rId11" w:history="1">
        <w:r w:rsidR="00BE3353" w:rsidRPr="00E619CE">
          <w:rPr>
            <w:rFonts w:ascii="Times New Roman" w:eastAsia="Times New Roman" w:hAnsi="Times New Roman" w:cs="Times New Roman"/>
            <w:sz w:val="26"/>
            <w:szCs w:val="26"/>
          </w:rPr>
          <w:t>Litten JB</w:t>
        </w:r>
      </w:hyperlink>
      <w:r w:rsidR="00BE3353" w:rsidRPr="00E619CE">
        <w:rPr>
          <w:rFonts w:ascii="Times New Roman" w:eastAsia="Times New Roman" w:hAnsi="Times New Roman" w:cs="Times New Roman"/>
          <w:sz w:val="26"/>
          <w:szCs w:val="26"/>
        </w:rPr>
        <w:t xml:space="preserve"> </w:t>
      </w:r>
      <w:r w:rsidR="00F417CE" w:rsidRPr="00E619CE">
        <w:rPr>
          <w:rFonts w:ascii="Times New Roman" w:hAnsi="Times New Roman" w:cs="Times New Roman"/>
          <w:sz w:val="26"/>
          <w:szCs w:val="26"/>
        </w:rPr>
        <w:t>et al</w:t>
      </w:r>
      <w:r w:rsidR="00777054" w:rsidRPr="00E619CE">
        <w:rPr>
          <w:rFonts w:ascii="Times New Roman" w:eastAsia="Times New Roman" w:hAnsi="Times New Roman" w:cs="Times New Roman"/>
          <w:sz w:val="26"/>
          <w:szCs w:val="26"/>
        </w:rPr>
        <w:t xml:space="preserve"> (2006) </w:t>
      </w:r>
      <w:r w:rsidR="00B8182A" w:rsidRPr="00E619CE">
        <w:rPr>
          <w:rFonts w:ascii="Times New Roman" w:eastAsia="Times New Roman" w:hAnsi="Times New Roman" w:cs="Times New Roman"/>
          <w:sz w:val="26"/>
          <w:szCs w:val="26"/>
        </w:rPr>
        <w:t>reported a previously healthy 4-year-old boy was admitted because of acute liver failure. He was icteric, lethargic, had elevated ammonia and abnormal liver function tests. Serology was negative for viral hepatitis. There was no history of hepatotoxic drugs. Family history was unremarkable. The child was taken to the operating room for a living-related hepatic transplant. Frozen section showed massive hepatic leukemic infiltration and hepatocellular necrosis. Bone marrow aspiration confirmed the diagnosis of acute lymphoblastic leukemia (ALL). Transplant was withheld and chemotherapy was attempted. He died the following day due to systemic leukemic infiltration, cerebral edema, and severe anoxic ischemic encephalopathy</w:t>
      </w:r>
      <w:r w:rsidR="001A5954" w:rsidRPr="00E619CE">
        <w:rPr>
          <w:rFonts w:ascii="Times New Roman" w:eastAsia="Times New Roman" w:hAnsi="Times New Roman" w:cs="Times New Roman"/>
          <w:sz w:val="26"/>
          <w:szCs w:val="26"/>
        </w:rPr>
        <w:t xml:space="preserve"> [</w:t>
      </w:r>
      <w:r w:rsidR="002A6709" w:rsidRPr="00E619CE">
        <w:rPr>
          <w:rFonts w:ascii="Times New Roman" w:eastAsia="Times New Roman" w:hAnsi="Times New Roman" w:cs="Times New Roman"/>
          <w:sz w:val="26"/>
          <w:szCs w:val="26"/>
        </w:rPr>
        <w:t>7</w:t>
      </w:r>
      <w:r w:rsidR="001A5954" w:rsidRPr="00E619CE">
        <w:rPr>
          <w:rFonts w:ascii="Times New Roman" w:eastAsia="Times New Roman" w:hAnsi="Times New Roman" w:cs="Times New Roman"/>
          <w:sz w:val="26"/>
          <w:szCs w:val="26"/>
        </w:rPr>
        <w:t>]</w:t>
      </w:r>
      <w:r w:rsidR="002A6709" w:rsidRPr="00E619CE">
        <w:rPr>
          <w:rFonts w:ascii="Times New Roman" w:eastAsia="Times New Roman" w:hAnsi="Times New Roman" w:cs="Times New Roman"/>
          <w:sz w:val="26"/>
          <w:szCs w:val="26"/>
        </w:rPr>
        <w:t xml:space="preserve">. </w:t>
      </w:r>
      <w:r w:rsidR="00AE1AC5" w:rsidRPr="00E619CE">
        <w:rPr>
          <w:rFonts w:ascii="Times New Roman" w:eastAsia="Times New Roman" w:hAnsi="Times New Roman" w:cs="Times New Roman"/>
          <w:sz w:val="26"/>
          <w:szCs w:val="26"/>
        </w:rPr>
        <w:t xml:space="preserve"> </w:t>
      </w:r>
      <w:hyperlink r:id="rId12" w:history="1">
        <w:r w:rsidR="001C7413" w:rsidRPr="00E619CE">
          <w:rPr>
            <w:rFonts w:ascii="Times New Roman" w:eastAsia="Times New Roman" w:hAnsi="Times New Roman" w:cs="Times New Roman"/>
            <w:sz w:val="26"/>
            <w:szCs w:val="26"/>
          </w:rPr>
          <w:t>Chang LS</w:t>
        </w:r>
      </w:hyperlink>
      <w:r w:rsidR="001C7413" w:rsidRPr="00E619CE">
        <w:rPr>
          <w:rFonts w:ascii="Times New Roman" w:eastAsia="Times New Roman" w:hAnsi="Times New Roman" w:cs="Times New Roman"/>
          <w:sz w:val="26"/>
          <w:szCs w:val="26"/>
        </w:rPr>
        <w:t xml:space="preserve"> </w:t>
      </w:r>
      <w:r w:rsidR="00AE1AC5" w:rsidRPr="00E619CE">
        <w:rPr>
          <w:rFonts w:ascii="Times New Roman" w:eastAsia="Times New Roman" w:hAnsi="Times New Roman" w:cs="Times New Roman"/>
          <w:sz w:val="26"/>
          <w:szCs w:val="26"/>
        </w:rPr>
        <w:t>et al</w:t>
      </w:r>
      <w:r w:rsidR="001C7413" w:rsidRPr="00E619CE">
        <w:rPr>
          <w:rFonts w:ascii="Times New Roman" w:eastAsia="Times New Roman" w:hAnsi="Times New Roman" w:cs="Times New Roman"/>
          <w:sz w:val="26"/>
          <w:szCs w:val="26"/>
        </w:rPr>
        <w:t xml:space="preserve"> (2011) </w:t>
      </w:r>
      <w:r w:rsidR="00AE1AC5" w:rsidRPr="00E619CE">
        <w:rPr>
          <w:rFonts w:ascii="Times New Roman" w:eastAsia="Times New Roman" w:hAnsi="Times New Roman" w:cs="Times New Roman"/>
          <w:sz w:val="26"/>
          <w:szCs w:val="26"/>
        </w:rPr>
        <w:t>reported a 15-year-old boy presenting with severe jaundice and hyperferritinemia, whose bone marrow smear showed B-lineage precursor ALL. We treated him with intravenous immunoglobulin, steroid, and etoposide; then his condition improved. ALL should be considered as a possible diagnosis in severely jaundiced children. Steroid and etoposide can be used as first aid when many chemotherapeutic drugs are contraindicated</w:t>
      </w:r>
      <w:r w:rsidR="002A6709" w:rsidRPr="00E619CE">
        <w:rPr>
          <w:rFonts w:ascii="Times New Roman" w:eastAsia="Times New Roman" w:hAnsi="Times New Roman" w:cs="Times New Roman"/>
          <w:sz w:val="26"/>
          <w:szCs w:val="26"/>
        </w:rPr>
        <w:t xml:space="preserve"> [8]</w:t>
      </w:r>
      <w:r w:rsidR="00284AC1" w:rsidRPr="00E619CE">
        <w:rPr>
          <w:rFonts w:ascii="Times New Roman" w:eastAsia="Times New Roman" w:hAnsi="Times New Roman" w:cs="Times New Roman"/>
          <w:sz w:val="26"/>
          <w:szCs w:val="26"/>
        </w:rPr>
        <w:t xml:space="preserve">. </w:t>
      </w:r>
    </w:p>
    <w:p w:rsidR="007A2715" w:rsidRPr="00E619CE" w:rsidRDefault="00AE1AC5" w:rsidP="00E619CE">
      <w:pPr>
        <w:spacing w:before="137" w:line="360" w:lineRule="auto"/>
        <w:ind w:left="113" w:right="38"/>
        <w:jc w:val="both"/>
        <w:rPr>
          <w:rFonts w:ascii="Times New Roman" w:hAnsi="Times New Roman" w:cs="Times New Roman"/>
          <w:sz w:val="26"/>
          <w:szCs w:val="26"/>
        </w:rPr>
      </w:pPr>
      <w:r w:rsidRPr="00E619CE">
        <w:rPr>
          <w:rFonts w:ascii="Times New Roman" w:hAnsi="Times New Roman" w:cs="Times New Roman"/>
          <w:sz w:val="26"/>
          <w:szCs w:val="26"/>
        </w:rPr>
        <w:t>Our patient was intensively tanken care and treated with chemotherapeutic</w:t>
      </w:r>
      <w:r w:rsidR="00020534" w:rsidRPr="00E619CE">
        <w:rPr>
          <w:rFonts w:ascii="Times New Roman" w:hAnsi="Times New Roman" w:cs="Times New Roman"/>
          <w:sz w:val="26"/>
          <w:szCs w:val="26"/>
        </w:rPr>
        <w:t xml:space="preserve"> FAB LMB 96</w:t>
      </w:r>
      <w:r w:rsidRPr="00E619CE">
        <w:rPr>
          <w:rFonts w:ascii="Times New Roman" w:hAnsi="Times New Roman" w:cs="Times New Roman"/>
          <w:sz w:val="26"/>
          <w:szCs w:val="26"/>
        </w:rPr>
        <w:t xml:space="preserve"> protocol for group </w:t>
      </w:r>
      <w:r w:rsidR="00020534" w:rsidRPr="00E619CE">
        <w:rPr>
          <w:rFonts w:ascii="Times New Roman" w:hAnsi="Times New Roman" w:cs="Times New Roman"/>
          <w:sz w:val="26"/>
          <w:szCs w:val="26"/>
        </w:rPr>
        <w:t>C (</w:t>
      </w:r>
      <w:r w:rsidRPr="00E619CE">
        <w:rPr>
          <w:rFonts w:ascii="Times New Roman" w:hAnsi="Times New Roman" w:cs="Times New Roman"/>
          <w:sz w:val="26"/>
          <w:szCs w:val="26"/>
        </w:rPr>
        <w:t>high risk</w:t>
      </w:r>
      <w:r w:rsidR="00020534" w:rsidRPr="00E619CE">
        <w:rPr>
          <w:rFonts w:ascii="Times New Roman" w:hAnsi="Times New Roman" w:cs="Times New Roman"/>
          <w:sz w:val="26"/>
          <w:szCs w:val="26"/>
        </w:rPr>
        <w:t xml:space="preserve">). </w:t>
      </w:r>
      <w:r w:rsidR="007A2715" w:rsidRPr="00E619CE">
        <w:rPr>
          <w:rFonts w:ascii="Times New Roman" w:hAnsi="Times New Roman" w:cs="Times New Roman"/>
          <w:sz w:val="26"/>
          <w:szCs w:val="26"/>
        </w:rPr>
        <w:pict>
          <v:group id="_x0000_s1026" style="position:absolute;left:0;text-align:left;margin-left:134.75pt;margin-top:119.1pt;width:55.9pt;height:5.7pt;z-index:-251656192;mso-position-horizontal-relative:page;mso-position-vertical-relative:text" coordorigin="2695,2382" coordsize="1118,114">
            <v:line id="_x0000_s1027" style="position:absolute" from="3809,2436" to="2695,2436" strokecolor="#231f20" strokeweight=".16192mm">
              <v:stroke dashstyle="dot"/>
            </v:line>
            <v:line id="_x0000_s1028" style="position:absolute" from="3809,2382" to="3809,2496" strokecolor="#231f20" strokeweight=".1214mm"/>
            <w10:wrap anchorx="page"/>
          </v:group>
        </w:pict>
      </w:r>
      <w:r w:rsidR="007A2715" w:rsidRPr="00E619CE">
        <w:rPr>
          <w:rFonts w:ascii="Times New Roman" w:hAnsi="Times New Roman" w:cs="Times New Roman"/>
          <w:sz w:val="26"/>
          <w:szCs w:val="26"/>
        </w:rPr>
        <w:t xml:space="preserve">The FAB/LMB96 study was an open randomized trial that investigated the reduction of treatment. It was a cooperative international study with the </w:t>
      </w:r>
      <w:r w:rsidR="007A2715" w:rsidRPr="00E619CE">
        <w:rPr>
          <w:rFonts w:ascii="Times New Roman" w:hAnsi="Times New Roman" w:cs="Times New Roman"/>
          <w:sz w:val="26"/>
          <w:szCs w:val="26"/>
        </w:rPr>
        <w:lastRenderedPageBreak/>
        <w:t>collaboration of SFOP (France and some centers in Belgium and The Netherlands),</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Children’s</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Cancer</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Group</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(CCG</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of</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the</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United</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States,</w:t>
      </w:r>
      <w:r w:rsidR="007A2715" w:rsidRPr="00E619CE">
        <w:rPr>
          <w:rFonts w:ascii="Times New Roman" w:hAnsi="Times New Roman" w:cs="Times New Roman"/>
          <w:spacing w:val="-6"/>
          <w:sz w:val="26"/>
          <w:szCs w:val="26"/>
        </w:rPr>
        <w:t xml:space="preserve"> </w:t>
      </w:r>
      <w:r w:rsidR="007A2715" w:rsidRPr="00E619CE">
        <w:rPr>
          <w:rFonts w:ascii="Times New Roman" w:hAnsi="Times New Roman" w:cs="Times New Roman"/>
          <w:sz w:val="26"/>
          <w:szCs w:val="26"/>
        </w:rPr>
        <w:t>Canada, and Australia), and the United Kingdom Children’s Cancer Study Group (UKCCSG). It was a planned 5-year study that opened in May 1996 and closed in June 2001. It included patients in 161 pediatric cancer centers from the 3 national groups. Parents or patients over 18 years of age signed an</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informed</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consent</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form</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before</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randomization,</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in</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accordance</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with</w:t>
      </w:r>
      <w:r w:rsidR="007A2715" w:rsidRPr="00E619CE">
        <w:rPr>
          <w:rFonts w:ascii="Times New Roman" w:hAnsi="Times New Roman" w:cs="Times New Roman"/>
          <w:spacing w:val="21"/>
          <w:sz w:val="26"/>
          <w:szCs w:val="26"/>
        </w:rPr>
        <w:t xml:space="preserve"> </w:t>
      </w:r>
      <w:r w:rsidR="007A2715" w:rsidRPr="00E619CE">
        <w:rPr>
          <w:rFonts w:ascii="Times New Roman" w:hAnsi="Times New Roman" w:cs="Times New Roman"/>
          <w:sz w:val="26"/>
          <w:szCs w:val="26"/>
        </w:rPr>
        <w:t>the Declaration of Helsinki. The protocol was approved by each participating institution’s institutional review board. Each national group was respon- sible</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for</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the</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scientific,</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ethical,</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and</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administrative</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approvals,</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the</w:t>
      </w:r>
      <w:r w:rsidR="007A2715" w:rsidRPr="00E619CE">
        <w:rPr>
          <w:rFonts w:ascii="Times New Roman" w:hAnsi="Times New Roman" w:cs="Times New Roman"/>
          <w:spacing w:val="-8"/>
          <w:sz w:val="26"/>
          <w:szCs w:val="26"/>
        </w:rPr>
        <w:t xml:space="preserve"> </w:t>
      </w:r>
      <w:r w:rsidR="007A2715" w:rsidRPr="00E619CE">
        <w:rPr>
          <w:rFonts w:ascii="Times New Roman" w:hAnsi="Times New Roman" w:cs="Times New Roman"/>
          <w:sz w:val="26"/>
          <w:szCs w:val="26"/>
        </w:rPr>
        <w:t xml:space="preserve">randomiza- tion, and the data collection in a national database. These data were transferred every 6 months to the international database held at Institut- Gustave-Roussy for the </w:t>
      </w:r>
      <w:r w:rsidR="007A2715" w:rsidRPr="00E619CE">
        <w:rPr>
          <w:rFonts w:ascii="Times New Roman" w:hAnsi="Times New Roman" w:cs="Times New Roman"/>
          <w:spacing w:val="-4"/>
          <w:sz w:val="26"/>
          <w:szCs w:val="26"/>
        </w:rPr>
        <w:t xml:space="preserve">SFOP. </w:t>
      </w:r>
      <w:r w:rsidR="007A2715" w:rsidRPr="00E619CE">
        <w:rPr>
          <w:rFonts w:ascii="Times New Roman" w:hAnsi="Times New Roman" w:cs="Times New Roman"/>
          <w:sz w:val="26"/>
          <w:szCs w:val="26"/>
        </w:rPr>
        <w:t>SFOP was responsible for interim and final analysis of group B. Every 6-month reports and interim analyses were reviewed by an international, independent Data and Safety Monitoring Committee (DSMC) including 3 pediatric oncologists and one</w:t>
      </w:r>
      <w:r w:rsidR="007A2715" w:rsidRPr="00E619CE">
        <w:rPr>
          <w:rFonts w:ascii="Times New Roman" w:hAnsi="Times New Roman" w:cs="Times New Roman"/>
          <w:spacing w:val="7"/>
          <w:sz w:val="26"/>
          <w:szCs w:val="26"/>
        </w:rPr>
        <w:t xml:space="preserve"> </w:t>
      </w:r>
      <w:r w:rsidR="007A2715" w:rsidRPr="00E619CE">
        <w:rPr>
          <w:rFonts w:ascii="Times New Roman" w:hAnsi="Times New Roman" w:cs="Times New Roman"/>
          <w:sz w:val="26"/>
          <w:szCs w:val="26"/>
        </w:rPr>
        <w:t>statistician.</w:t>
      </w:r>
    </w:p>
    <w:p w:rsidR="000918BC" w:rsidRPr="00E619CE" w:rsidRDefault="007A2715" w:rsidP="00E619CE">
      <w:pPr>
        <w:pStyle w:val="BodyText"/>
        <w:spacing w:before="93" w:line="360" w:lineRule="auto"/>
        <w:ind w:left="160"/>
        <w:jc w:val="both"/>
        <w:rPr>
          <w:rFonts w:ascii="Times New Roman" w:hAnsi="Times New Roman" w:cs="Times New Roman"/>
          <w:w w:val="105"/>
          <w:sz w:val="26"/>
          <w:szCs w:val="26"/>
        </w:rPr>
      </w:pPr>
      <w:r w:rsidRPr="00E619CE">
        <w:rPr>
          <w:rFonts w:ascii="Times New Roman" w:hAnsi="Times New Roman" w:cs="Times New Roman"/>
          <w:sz w:val="26"/>
          <w:szCs w:val="26"/>
        </w:rPr>
        <w:t>Our patient has many poor prognostic factors but reached very good primary treatment result . Sho reached complete response, was discharged</w:t>
      </w:r>
      <w:r w:rsidR="00776F40" w:rsidRPr="00E619CE">
        <w:rPr>
          <w:rFonts w:ascii="Times New Roman" w:hAnsi="Times New Roman" w:cs="Times New Roman"/>
          <w:sz w:val="26"/>
          <w:szCs w:val="26"/>
        </w:rPr>
        <w:t xml:space="preserve">. </w:t>
      </w:r>
      <w:r w:rsidR="0097062C" w:rsidRPr="00E619CE">
        <w:rPr>
          <w:rFonts w:ascii="Times New Roman" w:hAnsi="Times New Roman" w:cs="Times New Roman"/>
          <w:sz w:val="26"/>
          <w:szCs w:val="26"/>
        </w:rPr>
        <w:t xml:space="preserve"> Mitchell S. Cairo </w:t>
      </w:r>
      <w:r w:rsidRPr="00E619CE">
        <w:rPr>
          <w:rFonts w:ascii="Times New Roman" w:hAnsi="Times New Roman" w:cs="Times New Roman"/>
          <w:sz w:val="26"/>
          <w:szCs w:val="26"/>
        </w:rPr>
        <w:t>et al</w:t>
      </w:r>
      <w:r w:rsidR="0097062C" w:rsidRPr="00E619CE">
        <w:rPr>
          <w:rFonts w:ascii="Times New Roman" w:hAnsi="Times New Roman" w:cs="Times New Roman"/>
          <w:sz w:val="26"/>
          <w:szCs w:val="26"/>
        </w:rPr>
        <w:t xml:space="preserve"> (2006), </w:t>
      </w:r>
      <w:r w:rsidR="006D01D4" w:rsidRPr="00E619CE">
        <w:rPr>
          <w:rFonts w:ascii="Times New Roman" w:hAnsi="Times New Roman" w:cs="Times New Roman"/>
          <w:sz w:val="26"/>
          <w:szCs w:val="26"/>
        </w:rPr>
        <w:t>reported 4 years event free survival rate by</w:t>
      </w:r>
      <w:r w:rsidR="0097062C" w:rsidRPr="00E619CE">
        <w:rPr>
          <w:rFonts w:ascii="Times New Roman" w:hAnsi="Times New Roman" w:cs="Times New Roman"/>
          <w:sz w:val="26"/>
          <w:szCs w:val="26"/>
        </w:rPr>
        <w:t xml:space="preserve"> FAB/LMB 96 </w:t>
      </w:r>
      <w:r w:rsidR="006D01D4" w:rsidRPr="00E619CE">
        <w:rPr>
          <w:rFonts w:ascii="Times New Roman" w:hAnsi="Times New Roman" w:cs="Times New Roman"/>
          <w:sz w:val="26"/>
          <w:szCs w:val="26"/>
        </w:rPr>
        <w:t xml:space="preserve">protocol in B cell ALL CNS negative </w:t>
      </w:r>
      <w:r w:rsidR="0097062C" w:rsidRPr="00E619CE">
        <w:rPr>
          <w:rFonts w:ascii="Times New Roman" w:hAnsi="Times New Roman" w:cs="Times New Roman"/>
          <w:sz w:val="26"/>
          <w:szCs w:val="26"/>
        </w:rPr>
        <w:t xml:space="preserve"> ≥90% [9]. </w:t>
      </w:r>
      <w:r w:rsidR="005410B4" w:rsidRPr="00E619CE">
        <w:rPr>
          <w:rFonts w:ascii="Times New Roman" w:hAnsi="Times New Roman" w:cs="Times New Roman"/>
          <w:sz w:val="26"/>
          <w:szCs w:val="26"/>
        </w:rPr>
        <w:t xml:space="preserve">Catherine Patte </w:t>
      </w:r>
      <w:r w:rsidR="006D01D4" w:rsidRPr="00E619CE">
        <w:rPr>
          <w:rFonts w:ascii="Times New Roman" w:hAnsi="Times New Roman" w:cs="Times New Roman"/>
          <w:sz w:val="26"/>
          <w:szCs w:val="26"/>
        </w:rPr>
        <w:t>et al</w:t>
      </w:r>
      <w:r w:rsidR="005410B4" w:rsidRPr="00E619CE">
        <w:rPr>
          <w:rFonts w:ascii="Times New Roman" w:hAnsi="Times New Roman" w:cs="Times New Roman"/>
          <w:sz w:val="26"/>
          <w:szCs w:val="26"/>
        </w:rPr>
        <w:t xml:space="preserve"> </w:t>
      </w:r>
      <w:r w:rsidR="003B6A1D" w:rsidRPr="00E619CE">
        <w:rPr>
          <w:rFonts w:ascii="Times New Roman" w:hAnsi="Times New Roman" w:cs="Times New Roman"/>
          <w:sz w:val="26"/>
          <w:szCs w:val="26"/>
        </w:rPr>
        <w:t xml:space="preserve">(2007) </w:t>
      </w:r>
      <w:r w:rsidR="006D01D4" w:rsidRPr="00E619CE">
        <w:rPr>
          <w:rFonts w:ascii="Times New Roman" w:hAnsi="Times New Roman" w:cs="Times New Roman"/>
          <w:sz w:val="26"/>
          <w:szCs w:val="26"/>
        </w:rPr>
        <w:t xml:space="preserve">reported </w:t>
      </w:r>
      <w:r w:rsidR="005410B4" w:rsidRPr="00E619CE">
        <w:rPr>
          <w:rFonts w:ascii="Times New Roman" w:hAnsi="Times New Roman" w:cs="Times New Roman"/>
          <w:sz w:val="26"/>
          <w:szCs w:val="26"/>
        </w:rPr>
        <w:t xml:space="preserve"> </w:t>
      </w:r>
      <w:r w:rsidR="006D01D4" w:rsidRPr="00E619CE">
        <w:rPr>
          <w:rFonts w:ascii="Times New Roman" w:hAnsi="Times New Roman" w:cs="Times New Roman"/>
          <w:sz w:val="26"/>
          <w:szCs w:val="26"/>
        </w:rPr>
        <w:t>4 years event free survival rate by FAB/LMB 96 protocol in</w:t>
      </w:r>
      <w:r w:rsidR="005410B4" w:rsidRPr="00E619CE">
        <w:rPr>
          <w:rFonts w:ascii="Times New Roman" w:hAnsi="Times New Roman" w:cs="Times New Roman"/>
          <w:sz w:val="26"/>
          <w:szCs w:val="26"/>
        </w:rPr>
        <w:t xml:space="preserve"> 23 </w:t>
      </w:r>
      <w:r w:rsidR="006D01D4" w:rsidRPr="00E619CE">
        <w:rPr>
          <w:rFonts w:ascii="Times New Roman" w:hAnsi="Times New Roman" w:cs="Times New Roman"/>
          <w:sz w:val="26"/>
          <w:szCs w:val="26"/>
        </w:rPr>
        <w:t>children with B cell non</w:t>
      </w:r>
      <w:r w:rsidR="005410B4" w:rsidRPr="00E619CE">
        <w:rPr>
          <w:rFonts w:ascii="Times New Roman" w:hAnsi="Times New Roman" w:cs="Times New Roman"/>
          <w:sz w:val="26"/>
          <w:szCs w:val="26"/>
        </w:rPr>
        <w:t xml:space="preserve"> Hodgkin</w:t>
      </w:r>
      <w:r w:rsidR="006D01D4" w:rsidRPr="00E619CE">
        <w:rPr>
          <w:rFonts w:ascii="Times New Roman" w:hAnsi="Times New Roman" w:cs="Times New Roman"/>
          <w:sz w:val="26"/>
          <w:szCs w:val="26"/>
        </w:rPr>
        <w:t xml:space="preserve">’s lymphoma stage </w:t>
      </w:r>
      <w:r w:rsidR="005410B4" w:rsidRPr="00E619CE">
        <w:rPr>
          <w:rFonts w:ascii="Times New Roman" w:hAnsi="Times New Roman" w:cs="Times New Roman"/>
          <w:sz w:val="26"/>
          <w:szCs w:val="26"/>
        </w:rPr>
        <w:t xml:space="preserve">IV </w:t>
      </w:r>
      <w:r w:rsidR="006D01D4" w:rsidRPr="00E619CE">
        <w:rPr>
          <w:rFonts w:ascii="Times New Roman" w:hAnsi="Times New Roman" w:cs="Times New Roman"/>
          <w:sz w:val="26"/>
          <w:szCs w:val="26"/>
        </w:rPr>
        <w:t xml:space="preserve">and ALL </w:t>
      </w:r>
      <w:r w:rsidR="005410B4" w:rsidRPr="00E619CE">
        <w:rPr>
          <w:rFonts w:ascii="Times New Roman" w:hAnsi="Times New Roman" w:cs="Times New Roman"/>
          <w:sz w:val="26"/>
          <w:szCs w:val="26"/>
        </w:rPr>
        <w:t xml:space="preserve">L3 </w:t>
      </w:r>
      <w:r w:rsidR="006D01D4" w:rsidRPr="00E619CE">
        <w:rPr>
          <w:rFonts w:ascii="Times New Roman" w:hAnsi="Times New Roman" w:cs="Times New Roman"/>
          <w:sz w:val="26"/>
          <w:szCs w:val="26"/>
        </w:rPr>
        <w:t>CNS positive and/or bone marrow involvement &gt;</w:t>
      </w:r>
      <w:r w:rsidR="005410B4" w:rsidRPr="00E619CE">
        <w:rPr>
          <w:rFonts w:ascii="Times New Roman" w:hAnsi="Times New Roman" w:cs="Times New Roman"/>
          <w:sz w:val="26"/>
          <w:szCs w:val="26"/>
        </w:rPr>
        <w:t xml:space="preserve"> 70% </w:t>
      </w:r>
      <w:r w:rsidR="006D01D4" w:rsidRPr="00E619CE">
        <w:rPr>
          <w:rFonts w:ascii="Times New Roman" w:hAnsi="Times New Roman" w:cs="Times New Roman"/>
          <w:sz w:val="26"/>
          <w:szCs w:val="26"/>
        </w:rPr>
        <w:t xml:space="preserve"> is </w:t>
      </w:r>
      <w:r w:rsidR="005410B4" w:rsidRPr="00E619CE">
        <w:rPr>
          <w:rFonts w:ascii="Times New Roman" w:hAnsi="Times New Roman" w:cs="Times New Roman"/>
          <w:sz w:val="26"/>
          <w:szCs w:val="26"/>
        </w:rPr>
        <w:t xml:space="preserve">85,6% [10]. </w:t>
      </w:r>
      <w:r w:rsidR="00702B0D" w:rsidRPr="00E619CE">
        <w:rPr>
          <w:rFonts w:ascii="Times New Roman" w:hAnsi="Times New Roman" w:cs="Times New Roman"/>
          <w:sz w:val="26"/>
          <w:szCs w:val="26"/>
        </w:rPr>
        <w:t xml:space="preserve">Theo </w:t>
      </w:r>
      <w:r w:rsidR="003B4DEE" w:rsidRPr="00E619CE">
        <w:rPr>
          <w:rFonts w:ascii="Times New Roman" w:hAnsi="Times New Roman" w:cs="Times New Roman"/>
          <w:sz w:val="26"/>
          <w:szCs w:val="26"/>
        </w:rPr>
        <w:t xml:space="preserve">Eun Sil Park </w:t>
      </w:r>
      <w:r w:rsidR="006D01D4" w:rsidRPr="00E619CE">
        <w:rPr>
          <w:rFonts w:ascii="Times New Roman" w:hAnsi="Times New Roman" w:cs="Times New Roman"/>
          <w:sz w:val="26"/>
          <w:szCs w:val="26"/>
        </w:rPr>
        <w:t xml:space="preserve">et al </w:t>
      </w:r>
      <w:r w:rsidR="003B4DEE" w:rsidRPr="00E619CE">
        <w:rPr>
          <w:rFonts w:ascii="Times New Roman" w:hAnsi="Times New Roman" w:cs="Times New Roman"/>
          <w:sz w:val="26"/>
          <w:szCs w:val="26"/>
        </w:rPr>
        <w:t xml:space="preserve">(2011) </w:t>
      </w:r>
      <w:r w:rsidR="006D01D4" w:rsidRPr="00E619CE">
        <w:rPr>
          <w:rFonts w:ascii="Times New Roman" w:hAnsi="Times New Roman" w:cs="Times New Roman"/>
          <w:w w:val="105"/>
          <w:sz w:val="26"/>
          <w:szCs w:val="26"/>
        </w:rPr>
        <w:t xml:space="preserve">compared the outcomes of patients with Burkitt lymphoma and French-American-British </w:t>
      </w:r>
      <w:r w:rsidR="006D01D4" w:rsidRPr="00E619CE">
        <w:rPr>
          <w:rFonts w:ascii="Times New Roman" w:hAnsi="Times New Roman" w:cs="Times New Roman"/>
          <w:spacing w:val="-3"/>
          <w:w w:val="105"/>
          <w:sz w:val="26"/>
          <w:szCs w:val="26"/>
        </w:rPr>
        <w:t xml:space="preserve">(FAB) </w:t>
      </w:r>
      <w:r w:rsidR="006D01D4" w:rsidRPr="00E619CE">
        <w:rPr>
          <w:rFonts w:ascii="Times New Roman" w:hAnsi="Times New Roman" w:cs="Times New Roman"/>
          <w:w w:val="105"/>
          <w:sz w:val="26"/>
          <w:szCs w:val="26"/>
        </w:rPr>
        <w:t>L3 acute lymphoblastic leukemia treated using Lymphoma Malignancy B (LMB) or other treatmentprotocols.</w:t>
      </w:r>
      <w:r w:rsidR="006D01D4" w:rsidRPr="00E619CE">
        <w:rPr>
          <w:rFonts w:ascii="Times New Roman" w:hAnsi="Times New Roman" w:cs="Times New Roman"/>
          <w:sz w:val="26"/>
          <w:szCs w:val="26"/>
        </w:rPr>
        <w:t xml:space="preserve"> </w:t>
      </w:r>
      <w:r w:rsidR="006D01D4" w:rsidRPr="00E619CE">
        <w:rPr>
          <w:rFonts w:ascii="Times New Roman" w:hAnsi="Times New Roman" w:cs="Times New Roman"/>
          <w:w w:val="105"/>
          <w:sz w:val="26"/>
          <w:szCs w:val="26"/>
        </w:rPr>
        <w:t xml:space="preserve">Thirty-eight patients diagnosed between July 1996 and </w:t>
      </w:r>
      <w:r w:rsidR="006D01D4" w:rsidRPr="00E619CE">
        <w:rPr>
          <w:rFonts w:ascii="Times New Roman" w:hAnsi="Times New Roman" w:cs="Times New Roman"/>
          <w:spacing w:val="-3"/>
          <w:w w:val="105"/>
          <w:sz w:val="26"/>
          <w:szCs w:val="26"/>
        </w:rPr>
        <w:t xml:space="preserve">December </w:t>
      </w:r>
      <w:r w:rsidR="006D01D4" w:rsidRPr="00E619CE">
        <w:rPr>
          <w:rFonts w:ascii="Times New Roman" w:hAnsi="Times New Roman" w:cs="Times New Roman"/>
          <w:w w:val="105"/>
          <w:sz w:val="26"/>
          <w:szCs w:val="26"/>
        </w:rPr>
        <w:t>2007 were treated using LMB 96, and 22 patients diagnosed between January 1991 and May 1998 (defined as theearly period) were treated using the DCOMP or CCG-106B protocols.</w:t>
      </w:r>
      <w:r w:rsidR="006D01D4" w:rsidRPr="00E619CE">
        <w:rPr>
          <w:rFonts w:ascii="Times New Roman" w:hAnsi="Times New Roman" w:cs="Times New Roman"/>
          <w:spacing w:val="-4"/>
          <w:w w:val="105"/>
          <w:sz w:val="26"/>
          <w:szCs w:val="26"/>
        </w:rPr>
        <w:t>We</w:t>
      </w:r>
      <w:r w:rsidR="006D01D4" w:rsidRPr="00E619CE">
        <w:rPr>
          <w:rFonts w:ascii="Times New Roman" w:hAnsi="Times New Roman" w:cs="Times New Roman"/>
          <w:w w:val="105"/>
          <w:sz w:val="26"/>
          <w:szCs w:val="26"/>
        </w:rPr>
        <w:t>re trospectively reviewed their medical records and analyzed cumulative survival according to the treatment period by using Kaplan-Meieranalysis.</w:t>
      </w:r>
      <w:r w:rsidR="006D01D4" w:rsidRPr="00E619CE">
        <w:rPr>
          <w:rFonts w:ascii="Times New Roman" w:hAnsi="Times New Roman" w:cs="Times New Roman"/>
          <w:sz w:val="26"/>
          <w:szCs w:val="26"/>
        </w:rPr>
        <w:t xml:space="preserve"> </w:t>
      </w:r>
      <w:r w:rsidR="006D01D4" w:rsidRPr="00E619CE">
        <w:rPr>
          <w:rFonts w:ascii="Times New Roman" w:hAnsi="Times New Roman" w:cs="Times New Roman"/>
          <w:spacing w:val="-4"/>
          <w:w w:val="105"/>
          <w:sz w:val="26"/>
          <w:szCs w:val="26"/>
        </w:rPr>
        <w:t xml:space="preserve">There were </w:t>
      </w:r>
      <w:r w:rsidR="006D01D4" w:rsidRPr="00E619CE">
        <w:rPr>
          <w:rFonts w:ascii="Times New Roman" w:hAnsi="Times New Roman" w:cs="Times New Roman"/>
          <w:spacing w:val="-3"/>
          <w:w w:val="105"/>
          <w:sz w:val="26"/>
          <w:szCs w:val="26"/>
        </w:rPr>
        <w:t xml:space="preserve">no </w:t>
      </w:r>
      <w:r w:rsidR="006D01D4" w:rsidRPr="00E619CE">
        <w:rPr>
          <w:rFonts w:ascii="Times New Roman" w:hAnsi="Times New Roman" w:cs="Times New Roman"/>
          <w:spacing w:val="-5"/>
          <w:w w:val="105"/>
          <w:sz w:val="26"/>
          <w:szCs w:val="26"/>
        </w:rPr>
        <w:t xml:space="preserve">intergroup differences </w:t>
      </w:r>
      <w:r w:rsidR="006D01D4" w:rsidRPr="00E619CE">
        <w:rPr>
          <w:rFonts w:ascii="Times New Roman" w:hAnsi="Times New Roman" w:cs="Times New Roman"/>
          <w:spacing w:val="-3"/>
          <w:w w:val="105"/>
          <w:sz w:val="26"/>
          <w:szCs w:val="26"/>
        </w:rPr>
        <w:t xml:space="preserve">in </w:t>
      </w:r>
      <w:r w:rsidR="006D01D4" w:rsidRPr="00E619CE">
        <w:rPr>
          <w:rFonts w:ascii="Times New Roman" w:hAnsi="Times New Roman" w:cs="Times New Roman"/>
          <w:spacing w:val="-4"/>
          <w:w w:val="105"/>
          <w:sz w:val="26"/>
          <w:szCs w:val="26"/>
        </w:rPr>
        <w:t xml:space="preserve">the </w:t>
      </w:r>
      <w:r w:rsidR="006D01D4" w:rsidRPr="00E619CE">
        <w:rPr>
          <w:rFonts w:ascii="Times New Roman" w:hAnsi="Times New Roman" w:cs="Times New Roman"/>
          <w:spacing w:val="-5"/>
          <w:w w:val="105"/>
          <w:sz w:val="26"/>
          <w:szCs w:val="26"/>
        </w:rPr>
        <w:t>distribution</w:t>
      </w:r>
      <w:r w:rsidR="000918BC" w:rsidRPr="00E619CE">
        <w:rPr>
          <w:rFonts w:ascii="Times New Roman" w:hAnsi="Times New Roman" w:cs="Times New Roman"/>
          <w:spacing w:val="-5"/>
          <w:w w:val="105"/>
          <w:sz w:val="26"/>
          <w:szCs w:val="26"/>
        </w:rPr>
        <w:t xml:space="preserve"> </w:t>
      </w:r>
      <w:r w:rsidR="006D01D4" w:rsidRPr="00E619CE">
        <w:rPr>
          <w:rFonts w:ascii="Times New Roman" w:hAnsi="Times New Roman" w:cs="Times New Roman"/>
          <w:spacing w:val="-3"/>
          <w:w w:val="105"/>
          <w:sz w:val="26"/>
          <w:szCs w:val="26"/>
        </w:rPr>
        <w:t>of</w:t>
      </w:r>
      <w:r w:rsidR="000918BC" w:rsidRPr="00E619CE">
        <w:rPr>
          <w:rFonts w:ascii="Times New Roman" w:hAnsi="Times New Roman" w:cs="Times New Roman"/>
          <w:spacing w:val="-3"/>
          <w:w w:val="105"/>
          <w:sz w:val="26"/>
          <w:szCs w:val="26"/>
        </w:rPr>
        <w:t xml:space="preserve"> </w:t>
      </w:r>
      <w:r w:rsidR="006D01D4" w:rsidRPr="00E619CE">
        <w:rPr>
          <w:rFonts w:ascii="Times New Roman" w:hAnsi="Times New Roman" w:cs="Times New Roman"/>
          <w:spacing w:val="-4"/>
          <w:w w:val="105"/>
          <w:sz w:val="26"/>
          <w:szCs w:val="26"/>
        </w:rPr>
        <w:t>age,</w:t>
      </w:r>
      <w:r w:rsidR="006D01D4" w:rsidRPr="00E619CE">
        <w:rPr>
          <w:rFonts w:ascii="Times New Roman" w:hAnsi="Times New Roman" w:cs="Times New Roman"/>
          <w:spacing w:val="-5"/>
          <w:w w:val="105"/>
          <w:sz w:val="26"/>
          <w:szCs w:val="26"/>
        </w:rPr>
        <w:t>disease</w:t>
      </w:r>
      <w:r w:rsidR="000918BC" w:rsidRPr="00E619CE">
        <w:rPr>
          <w:rFonts w:ascii="Times New Roman" w:hAnsi="Times New Roman" w:cs="Times New Roman"/>
          <w:spacing w:val="-5"/>
          <w:w w:val="105"/>
          <w:sz w:val="26"/>
          <w:szCs w:val="26"/>
        </w:rPr>
        <w:t xml:space="preserve"> </w:t>
      </w:r>
      <w:r w:rsidR="006D01D4" w:rsidRPr="00E619CE">
        <w:rPr>
          <w:rFonts w:ascii="Times New Roman" w:hAnsi="Times New Roman" w:cs="Times New Roman"/>
          <w:spacing w:val="-5"/>
          <w:w w:val="105"/>
          <w:sz w:val="26"/>
          <w:szCs w:val="26"/>
        </w:rPr>
        <w:t>stage,</w:t>
      </w:r>
      <w:r w:rsidR="006D01D4" w:rsidRPr="00E619CE">
        <w:rPr>
          <w:rFonts w:ascii="Times New Roman" w:hAnsi="Times New Roman" w:cs="Times New Roman"/>
          <w:spacing w:val="-3"/>
          <w:w w:val="105"/>
          <w:sz w:val="26"/>
          <w:szCs w:val="26"/>
        </w:rPr>
        <w:t>or</w:t>
      </w:r>
      <w:r w:rsidR="000918BC" w:rsidRPr="00E619CE">
        <w:rPr>
          <w:rFonts w:ascii="Times New Roman" w:hAnsi="Times New Roman" w:cs="Times New Roman"/>
          <w:spacing w:val="-3"/>
          <w:w w:val="105"/>
          <w:sz w:val="26"/>
          <w:szCs w:val="26"/>
        </w:rPr>
        <w:t xml:space="preserve"> </w:t>
      </w:r>
      <w:r w:rsidR="006D01D4" w:rsidRPr="00E619CE">
        <w:rPr>
          <w:rFonts w:ascii="Times New Roman" w:hAnsi="Times New Roman" w:cs="Times New Roman"/>
          <w:spacing w:val="-4"/>
          <w:w w:val="105"/>
          <w:sz w:val="26"/>
          <w:szCs w:val="26"/>
        </w:rPr>
        <w:t>risk</w:t>
      </w:r>
      <w:r w:rsidR="000918BC" w:rsidRPr="00E619CE">
        <w:rPr>
          <w:rFonts w:ascii="Times New Roman" w:hAnsi="Times New Roman" w:cs="Times New Roman"/>
          <w:spacing w:val="-4"/>
          <w:w w:val="105"/>
          <w:sz w:val="26"/>
          <w:szCs w:val="26"/>
        </w:rPr>
        <w:t xml:space="preserve"> </w:t>
      </w:r>
      <w:r w:rsidR="006D01D4" w:rsidRPr="00E619CE">
        <w:rPr>
          <w:rFonts w:ascii="Times New Roman" w:hAnsi="Times New Roman" w:cs="Times New Roman"/>
          <w:spacing w:val="-5"/>
          <w:w w:val="105"/>
          <w:sz w:val="26"/>
          <w:szCs w:val="26"/>
        </w:rPr>
        <w:t xml:space="preserve">group. </w:t>
      </w:r>
      <w:r w:rsidR="006D01D4" w:rsidRPr="00E619CE">
        <w:rPr>
          <w:rFonts w:ascii="Times New Roman" w:hAnsi="Times New Roman" w:cs="Times New Roman"/>
          <w:w w:val="105"/>
          <w:sz w:val="26"/>
          <w:szCs w:val="26"/>
        </w:rPr>
        <w:t xml:space="preserve">The median follow-up period of the 33 live </w:t>
      </w:r>
      <w:r w:rsidR="006D01D4" w:rsidRPr="00E619CE">
        <w:rPr>
          <w:rFonts w:ascii="Times New Roman" w:hAnsi="Times New Roman" w:cs="Times New Roman"/>
          <w:w w:val="105"/>
          <w:sz w:val="26"/>
          <w:szCs w:val="26"/>
        </w:rPr>
        <w:lastRenderedPageBreak/>
        <w:t xml:space="preserve">patients in the LMB group was 72 months (range, 36-170 months). Overall survival (OS) and event-free survival (EFS) of patients </w:t>
      </w:r>
      <w:r w:rsidR="006D01D4" w:rsidRPr="00E619CE">
        <w:rPr>
          <w:rFonts w:ascii="Times New Roman" w:hAnsi="Times New Roman" w:cs="Times New Roman"/>
          <w:spacing w:val="-4"/>
          <w:w w:val="105"/>
          <w:sz w:val="26"/>
          <w:szCs w:val="26"/>
        </w:rPr>
        <w:t xml:space="preserve">treated using </w:t>
      </w:r>
      <w:r w:rsidR="006D01D4" w:rsidRPr="00E619CE">
        <w:rPr>
          <w:rFonts w:ascii="Times New Roman" w:hAnsi="Times New Roman" w:cs="Times New Roman"/>
          <w:spacing w:val="-3"/>
          <w:w w:val="105"/>
          <w:sz w:val="26"/>
          <w:szCs w:val="26"/>
        </w:rPr>
        <w:t xml:space="preserve">LMB </w:t>
      </w:r>
      <w:r w:rsidR="006D01D4" w:rsidRPr="00E619CE">
        <w:rPr>
          <w:rFonts w:ascii="Times New Roman" w:hAnsi="Times New Roman" w:cs="Times New Roman"/>
          <w:w w:val="105"/>
          <w:sz w:val="26"/>
          <w:szCs w:val="26"/>
        </w:rPr>
        <w:t xml:space="preserve">96 </w:t>
      </w:r>
      <w:r w:rsidR="006D01D4" w:rsidRPr="00E619CE">
        <w:rPr>
          <w:rFonts w:ascii="Times New Roman" w:hAnsi="Times New Roman" w:cs="Times New Roman"/>
          <w:spacing w:val="-3"/>
          <w:w w:val="105"/>
          <w:sz w:val="26"/>
          <w:szCs w:val="26"/>
        </w:rPr>
        <w:t xml:space="preserve">were </w:t>
      </w:r>
      <w:r w:rsidR="006D01D4" w:rsidRPr="00E619CE">
        <w:rPr>
          <w:rFonts w:ascii="Times New Roman" w:hAnsi="Times New Roman" w:cs="Times New Roman"/>
          <w:spacing w:val="-4"/>
          <w:w w:val="105"/>
          <w:sz w:val="26"/>
          <w:szCs w:val="26"/>
        </w:rPr>
        <w:t xml:space="preserve">86.8%±5.5% </w:t>
      </w:r>
      <w:r w:rsidR="006D01D4" w:rsidRPr="00E619CE">
        <w:rPr>
          <w:rFonts w:ascii="Times New Roman" w:hAnsi="Times New Roman" w:cs="Times New Roman"/>
          <w:spacing w:val="-3"/>
          <w:w w:val="105"/>
          <w:sz w:val="26"/>
          <w:szCs w:val="26"/>
        </w:rPr>
        <w:t xml:space="preserve">and </w:t>
      </w:r>
      <w:r w:rsidR="006D01D4" w:rsidRPr="00E619CE">
        <w:rPr>
          <w:rFonts w:ascii="Times New Roman" w:hAnsi="Times New Roman" w:cs="Times New Roman"/>
          <w:spacing w:val="-4"/>
          <w:w w:val="105"/>
          <w:sz w:val="26"/>
          <w:szCs w:val="26"/>
        </w:rPr>
        <w:t xml:space="preserve">81.6%±6.3%, </w:t>
      </w:r>
      <w:r w:rsidR="006D01D4" w:rsidRPr="00E619CE">
        <w:rPr>
          <w:rFonts w:ascii="Times New Roman" w:hAnsi="Times New Roman" w:cs="Times New Roman"/>
          <w:spacing w:val="-5"/>
          <w:w w:val="105"/>
          <w:sz w:val="26"/>
          <w:szCs w:val="26"/>
        </w:rPr>
        <w:t xml:space="preserve">respectively, </w:t>
      </w:r>
      <w:r w:rsidR="006D01D4" w:rsidRPr="00E619CE">
        <w:rPr>
          <w:rFonts w:ascii="Times New Roman" w:hAnsi="Times New Roman" w:cs="Times New Roman"/>
          <w:spacing w:val="-4"/>
          <w:w w:val="105"/>
          <w:sz w:val="26"/>
          <w:szCs w:val="26"/>
        </w:rPr>
        <w:t xml:space="preserve">whereas </w:t>
      </w:r>
      <w:r w:rsidR="006D01D4" w:rsidRPr="00E619CE">
        <w:rPr>
          <w:rFonts w:ascii="Times New Roman" w:hAnsi="Times New Roman" w:cs="Times New Roman"/>
          <w:w w:val="105"/>
          <w:sz w:val="26"/>
          <w:szCs w:val="26"/>
        </w:rPr>
        <w:t xml:space="preserve">OS </w:t>
      </w:r>
      <w:r w:rsidR="006D01D4" w:rsidRPr="00E619CE">
        <w:rPr>
          <w:rFonts w:ascii="Times New Roman" w:hAnsi="Times New Roman" w:cs="Times New Roman"/>
          <w:spacing w:val="-4"/>
          <w:w w:val="105"/>
          <w:sz w:val="26"/>
          <w:szCs w:val="26"/>
        </w:rPr>
        <w:t xml:space="preserve">and </w:t>
      </w:r>
      <w:r w:rsidR="006D01D4" w:rsidRPr="00E619CE">
        <w:rPr>
          <w:rFonts w:ascii="Times New Roman" w:hAnsi="Times New Roman" w:cs="Times New Roman"/>
          <w:w w:val="105"/>
          <w:sz w:val="26"/>
          <w:szCs w:val="26"/>
        </w:rPr>
        <w:t xml:space="preserve">EFS of patients treated in the early period were 72.7%±9.6% and 68.2%±9.9%, respectively. In the LMB 96 group, OS of cases showing non-complete response (N=8) was 62.5%±17.1%, and OS of relapsed or primary refractory cases (N=6) </w:t>
      </w:r>
    </w:p>
    <w:p w:rsidR="00852AF3" w:rsidRPr="00E619CE" w:rsidRDefault="000918BC" w:rsidP="00E619CE">
      <w:pPr>
        <w:pStyle w:val="BodyText"/>
        <w:spacing w:before="93" w:line="360" w:lineRule="auto"/>
        <w:ind w:left="160"/>
        <w:jc w:val="both"/>
        <w:rPr>
          <w:rFonts w:ascii="Times New Roman" w:hAnsi="Times New Roman" w:cs="Times New Roman"/>
          <w:spacing w:val="-3"/>
          <w:w w:val="105"/>
          <w:sz w:val="26"/>
          <w:szCs w:val="26"/>
        </w:rPr>
      </w:pPr>
      <w:r w:rsidRPr="00E619CE">
        <w:rPr>
          <w:rFonts w:ascii="Times New Roman" w:hAnsi="Times New Roman" w:cs="Times New Roman"/>
          <w:w w:val="105"/>
          <w:sz w:val="26"/>
          <w:szCs w:val="26"/>
        </w:rPr>
        <w:t xml:space="preserve">Was </w:t>
      </w:r>
      <w:r w:rsidR="006D01D4" w:rsidRPr="00E619CE">
        <w:rPr>
          <w:rFonts w:ascii="Times New Roman" w:hAnsi="Times New Roman" w:cs="Times New Roman"/>
          <w:w w:val="105"/>
          <w:sz w:val="26"/>
          <w:szCs w:val="26"/>
        </w:rPr>
        <w:t>33.3%±19.3%.</w:t>
      </w:r>
      <w:r w:rsidRPr="00E619CE">
        <w:rPr>
          <w:rFonts w:ascii="Times New Roman" w:hAnsi="Times New Roman" w:cs="Times New Roman"/>
          <w:w w:val="105"/>
          <w:sz w:val="26"/>
          <w:szCs w:val="26"/>
        </w:rPr>
        <w:t xml:space="preserve"> </w:t>
      </w:r>
      <w:r w:rsidR="006D01D4" w:rsidRPr="00E619CE">
        <w:rPr>
          <w:rFonts w:ascii="Times New Roman" w:hAnsi="Times New Roman" w:cs="Times New Roman"/>
          <w:w w:val="105"/>
          <w:sz w:val="26"/>
          <w:szCs w:val="26"/>
        </w:rPr>
        <w:t>Central</w:t>
      </w:r>
      <w:r w:rsidRPr="00E619CE">
        <w:rPr>
          <w:rFonts w:ascii="Times New Roman" w:hAnsi="Times New Roman" w:cs="Times New Roman"/>
          <w:w w:val="105"/>
          <w:sz w:val="26"/>
          <w:szCs w:val="26"/>
        </w:rPr>
        <w:t xml:space="preserve"> </w:t>
      </w:r>
      <w:r w:rsidR="006D01D4" w:rsidRPr="00E619CE">
        <w:rPr>
          <w:rFonts w:ascii="Times New Roman" w:hAnsi="Times New Roman" w:cs="Times New Roman"/>
          <w:w w:val="105"/>
          <w:sz w:val="26"/>
          <w:szCs w:val="26"/>
        </w:rPr>
        <w:t>nervous</w:t>
      </w:r>
      <w:r w:rsidRPr="00E619CE">
        <w:rPr>
          <w:rFonts w:ascii="Times New Roman" w:hAnsi="Times New Roman" w:cs="Times New Roman"/>
          <w:w w:val="105"/>
          <w:sz w:val="26"/>
          <w:szCs w:val="26"/>
        </w:rPr>
        <w:t xml:space="preserve"> </w:t>
      </w:r>
      <w:r w:rsidR="006D01D4" w:rsidRPr="00E619CE">
        <w:rPr>
          <w:rFonts w:ascii="Times New Roman" w:hAnsi="Times New Roman" w:cs="Times New Roman"/>
          <w:spacing w:val="-3"/>
          <w:w w:val="105"/>
          <w:sz w:val="26"/>
          <w:szCs w:val="26"/>
        </w:rPr>
        <w:t>system(CNS)</w:t>
      </w:r>
      <w:r w:rsidRPr="00E619CE">
        <w:rPr>
          <w:rFonts w:ascii="Times New Roman" w:hAnsi="Times New Roman" w:cs="Times New Roman"/>
          <w:spacing w:val="-3"/>
          <w:w w:val="105"/>
          <w:sz w:val="26"/>
          <w:szCs w:val="26"/>
        </w:rPr>
        <w:t xml:space="preserve"> </w:t>
      </w:r>
      <w:r w:rsidR="006D01D4" w:rsidRPr="00E619CE">
        <w:rPr>
          <w:rFonts w:ascii="Times New Roman" w:hAnsi="Times New Roman" w:cs="Times New Roman"/>
          <w:spacing w:val="-3"/>
          <w:w w:val="105"/>
          <w:sz w:val="26"/>
          <w:szCs w:val="26"/>
        </w:rPr>
        <w:t>disease,</w:t>
      </w:r>
      <w:r w:rsidRPr="00E619CE">
        <w:rPr>
          <w:rFonts w:ascii="Times New Roman" w:hAnsi="Times New Roman" w:cs="Times New Roman"/>
          <w:spacing w:val="-3"/>
          <w:w w:val="105"/>
          <w:sz w:val="26"/>
          <w:szCs w:val="26"/>
        </w:rPr>
        <w:t xml:space="preserve">  </w:t>
      </w:r>
      <w:r w:rsidR="006D01D4" w:rsidRPr="00E619CE">
        <w:rPr>
          <w:rFonts w:ascii="Times New Roman" w:hAnsi="Times New Roman" w:cs="Times New Roman"/>
          <w:spacing w:val="-3"/>
          <w:w w:val="105"/>
          <w:sz w:val="26"/>
          <w:szCs w:val="26"/>
        </w:rPr>
        <w:t>highlactatedehydrogenase</w:t>
      </w:r>
      <w:r w:rsidRPr="00E619CE">
        <w:rPr>
          <w:rFonts w:ascii="Times New Roman" w:hAnsi="Times New Roman" w:cs="Times New Roman"/>
          <w:spacing w:val="-3"/>
          <w:w w:val="105"/>
          <w:sz w:val="26"/>
          <w:szCs w:val="26"/>
        </w:rPr>
        <w:t xml:space="preserve"> </w:t>
      </w:r>
      <w:r w:rsidR="006D01D4" w:rsidRPr="00E619CE">
        <w:rPr>
          <w:rFonts w:ascii="Times New Roman" w:hAnsi="Times New Roman" w:cs="Times New Roman"/>
          <w:spacing w:val="-3"/>
          <w:w w:val="105"/>
          <w:sz w:val="26"/>
          <w:szCs w:val="26"/>
        </w:rPr>
        <w:t>levels</w:t>
      </w:r>
      <w:r w:rsidRPr="00E619CE">
        <w:rPr>
          <w:rFonts w:ascii="Times New Roman" w:hAnsi="Times New Roman" w:cs="Times New Roman"/>
          <w:spacing w:val="-3"/>
          <w:w w:val="105"/>
          <w:sz w:val="26"/>
          <w:szCs w:val="26"/>
        </w:rPr>
        <w:t xml:space="preserve"> </w:t>
      </w:r>
      <w:r w:rsidR="006D01D4" w:rsidRPr="00E619CE">
        <w:rPr>
          <w:rFonts w:ascii="Times New Roman" w:hAnsi="Times New Roman" w:cs="Times New Roman"/>
          <w:w w:val="105"/>
          <w:sz w:val="26"/>
          <w:szCs w:val="26"/>
        </w:rPr>
        <w:t>at</w:t>
      </w:r>
      <w:r w:rsidRPr="00E619CE">
        <w:rPr>
          <w:rFonts w:ascii="Times New Roman" w:hAnsi="Times New Roman" w:cs="Times New Roman"/>
          <w:w w:val="105"/>
          <w:sz w:val="26"/>
          <w:szCs w:val="26"/>
        </w:rPr>
        <w:t xml:space="preserve"> diag</w:t>
      </w:r>
      <w:r w:rsidR="006D01D4" w:rsidRPr="00E619CE">
        <w:rPr>
          <w:rFonts w:ascii="Times New Roman" w:hAnsi="Times New Roman" w:cs="Times New Roman"/>
          <w:w w:val="105"/>
          <w:sz w:val="26"/>
          <w:szCs w:val="26"/>
        </w:rPr>
        <w:t>nosis, and treatment response were significant prognostic</w:t>
      </w:r>
      <w:r w:rsidRPr="00E619CE">
        <w:rPr>
          <w:rFonts w:ascii="Times New Roman" w:hAnsi="Times New Roman" w:cs="Times New Roman"/>
          <w:w w:val="105"/>
          <w:sz w:val="26"/>
          <w:szCs w:val="26"/>
        </w:rPr>
        <w:t xml:space="preserve"> </w:t>
      </w:r>
      <w:r w:rsidR="006D01D4" w:rsidRPr="00E619CE">
        <w:rPr>
          <w:rFonts w:ascii="Times New Roman" w:hAnsi="Times New Roman" w:cs="Times New Roman"/>
          <w:w w:val="105"/>
          <w:sz w:val="26"/>
          <w:szCs w:val="26"/>
        </w:rPr>
        <w:t>factors</w:t>
      </w:r>
      <w:r w:rsidR="005807DC" w:rsidRPr="00E619CE">
        <w:rPr>
          <w:rFonts w:ascii="Times New Roman" w:hAnsi="Times New Roman" w:cs="Times New Roman"/>
          <w:spacing w:val="-4"/>
          <w:w w:val="105"/>
          <w:sz w:val="26"/>
          <w:szCs w:val="26"/>
        </w:rPr>
        <w:t xml:space="preserve"> </w:t>
      </w:r>
      <w:r w:rsidR="0097062C" w:rsidRPr="00E619CE">
        <w:rPr>
          <w:rFonts w:ascii="Times New Roman" w:hAnsi="Times New Roman" w:cs="Times New Roman"/>
          <w:sz w:val="26"/>
          <w:szCs w:val="26"/>
        </w:rPr>
        <w:t>[1</w:t>
      </w:r>
      <w:r w:rsidR="005410B4" w:rsidRPr="00E619CE">
        <w:rPr>
          <w:rFonts w:ascii="Times New Roman" w:hAnsi="Times New Roman" w:cs="Times New Roman"/>
          <w:sz w:val="26"/>
          <w:szCs w:val="26"/>
        </w:rPr>
        <w:t>1</w:t>
      </w:r>
      <w:r w:rsidR="0097062C" w:rsidRPr="00E619CE">
        <w:rPr>
          <w:rFonts w:ascii="Times New Roman" w:hAnsi="Times New Roman" w:cs="Times New Roman"/>
          <w:sz w:val="26"/>
          <w:szCs w:val="26"/>
        </w:rPr>
        <w:t>]</w:t>
      </w:r>
      <w:r w:rsidR="00666E73" w:rsidRPr="00E619CE">
        <w:rPr>
          <w:rFonts w:ascii="Times New Roman" w:hAnsi="Times New Roman" w:cs="Times New Roman"/>
          <w:sz w:val="26"/>
          <w:szCs w:val="26"/>
        </w:rPr>
        <w:t>.</w:t>
      </w:r>
    </w:p>
    <w:p w:rsidR="00776F40" w:rsidRPr="00E619CE" w:rsidRDefault="000918BC" w:rsidP="00E619CE">
      <w:pPr>
        <w:pStyle w:val="ListParagraph"/>
        <w:numPr>
          <w:ilvl w:val="0"/>
          <w:numId w:val="17"/>
        </w:numPr>
        <w:spacing w:line="360" w:lineRule="auto"/>
        <w:jc w:val="both"/>
        <w:rPr>
          <w:rFonts w:ascii="Times New Roman" w:hAnsi="Times New Roman" w:cs="Times New Roman"/>
          <w:b/>
          <w:spacing w:val="-4"/>
          <w:w w:val="105"/>
          <w:sz w:val="26"/>
          <w:szCs w:val="26"/>
        </w:rPr>
      </w:pPr>
      <w:r w:rsidRPr="00E619CE">
        <w:rPr>
          <w:rFonts w:ascii="Times New Roman" w:hAnsi="Times New Roman" w:cs="Times New Roman"/>
          <w:b/>
          <w:spacing w:val="-4"/>
          <w:w w:val="105"/>
          <w:sz w:val="26"/>
          <w:szCs w:val="26"/>
        </w:rPr>
        <w:t xml:space="preserve">CONCLUSION </w:t>
      </w:r>
    </w:p>
    <w:p w:rsidR="000918BC" w:rsidRPr="00E619CE" w:rsidRDefault="000918BC" w:rsidP="00E619CE">
      <w:pPr>
        <w:pStyle w:val="para"/>
        <w:shd w:val="clear" w:color="auto" w:fill="FFFFFF"/>
        <w:spacing w:before="0" w:beforeAutospacing="0" w:after="360" w:afterAutospacing="0" w:line="360" w:lineRule="auto"/>
        <w:jc w:val="both"/>
        <w:rPr>
          <w:spacing w:val="-5"/>
          <w:sz w:val="26"/>
          <w:szCs w:val="26"/>
        </w:rPr>
      </w:pPr>
      <w:r w:rsidRPr="00E619CE">
        <w:rPr>
          <w:spacing w:val="-4"/>
          <w:w w:val="105"/>
          <w:sz w:val="26"/>
          <w:szCs w:val="26"/>
        </w:rPr>
        <w:t xml:space="preserve"> </w:t>
      </w:r>
      <w:r w:rsidRPr="00E619CE">
        <w:rPr>
          <w:sz w:val="26"/>
          <w:szCs w:val="26"/>
        </w:rPr>
        <w:t xml:space="preserve">Acute lymphoblastic leukemia should be one of the differential diagnoses that should be considered when initial work-up for jaundice is inconclusive. Some cases of acute lymphoblastic leukemia have been reported in both adults and children to have presented with the initial manifestation of jaundice, but only a few had no radiographic evidence of biliary obstruction. Such presentation can pose a serious diagnostic dilemma for clinicians. This manuscript attempts to highlight it. Moreover, we believe that if acute lymphoblastic leukemia presentations similar to this case continue to be reported in adults or children, a specific immunophenotypic expression and cytogenetic abnormality may be found to be associated with hepatic infiltration by leukemia. This may substantially contribute to the further understanding of the pathophysiology of this hematologic disease. The randomized international FAB/LMB 96 trial for dose-re- ducing treatment of early responding patients (tumor re- </w:t>
      </w:r>
      <w:r w:rsidRPr="00E619CE">
        <w:rPr>
          <w:spacing w:val="-6"/>
          <w:sz w:val="26"/>
          <w:szCs w:val="26"/>
        </w:rPr>
        <w:t>sponse</w:t>
      </w:r>
      <w:r w:rsidRPr="00E619CE">
        <w:rPr>
          <w:sz w:val="26"/>
          <w:szCs w:val="26"/>
        </w:rPr>
        <w:t>&gt;</w:t>
      </w:r>
      <w:r w:rsidRPr="00E619CE">
        <w:rPr>
          <w:spacing w:val="-4"/>
          <w:sz w:val="26"/>
          <w:szCs w:val="26"/>
        </w:rPr>
        <w:t xml:space="preserve">20% </w:t>
      </w:r>
      <w:r w:rsidRPr="00E619CE">
        <w:rPr>
          <w:spacing w:val="-3"/>
          <w:sz w:val="26"/>
          <w:szCs w:val="26"/>
        </w:rPr>
        <w:t xml:space="preserve">at </w:t>
      </w:r>
      <w:r w:rsidRPr="00E619CE">
        <w:rPr>
          <w:spacing w:val="-5"/>
          <w:sz w:val="26"/>
          <w:szCs w:val="26"/>
        </w:rPr>
        <w:t xml:space="preserve">day </w:t>
      </w:r>
      <w:r w:rsidRPr="00E619CE">
        <w:rPr>
          <w:spacing w:val="-3"/>
          <w:sz w:val="26"/>
          <w:szCs w:val="26"/>
        </w:rPr>
        <w:t xml:space="preserve">7) </w:t>
      </w:r>
      <w:r w:rsidRPr="00E619CE">
        <w:rPr>
          <w:spacing w:val="-6"/>
          <w:sz w:val="26"/>
          <w:szCs w:val="26"/>
        </w:rPr>
        <w:t xml:space="preserve">showed that </w:t>
      </w:r>
      <w:r w:rsidRPr="00E619CE">
        <w:rPr>
          <w:spacing w:val="-7"/>
          <w:sz w:val="26"/>
          <w:szCs w:val="26"/>
        </w:rPr>
        <w:t xml:space="preserve">dose-reducing </w:t>
      </w:r>
      <w:r w:rsidRPr="00E619CE">
        <w:rPr>
          <w:spacing w:val="-6"/>
          <w:sz w:val="26"/>
          <w:szCs w:val="26"/>
        </w:rPr>
        <w:t xml:space="preserve">treatment </w:t>
      </w:r>
      <w:r w:rsidRPr="00E619CE">
        <w:rPr>
          <w:spacing w:val="-4"/>
          <w:sz w:val="26"/>
          <w:szCs w:val="26"/>
        </w:rPr>
        <w:t xml:space="preserve">was </w:t>
      </w:r>
      <w:r w:rsidRPr="00E619CE">
        <w:rPr>
          <w:spacing w:val="-5"/>
          <w:sz w:val="26"/>
          <w:szCs w:val="26"/>
        </w:rPr>
        <w:t>possible without jeopardizing survival. This protocol is very effective and has tolarable toxicitives in ALL and B cell non Hodgkin’s lymphoma.</w:t>
      </w:r>
    </w:p>
    <w:p w:rsidR="000918BC" w:rsidRPr="00E619CE" w:rsidRDefault="000918BC" w:rsidP="000918BC">
      <w:pPr>
        <w:pStyle w:val="para"/>
        <w:shd w:val="clear" w:color="auto" w:fill="FFFFFF"/>
        <w:spacing w:before="0" w:beforeAutospacing="0" w:after="360" w:afterAutospacing="0" w:line="360" w:lineRule="auto"/>
        <w:jc w:val="center"/>
        <w:rPr>
          <w:b/>
          <w:spacing w:val="-5"/>
          <w:sz w:val="26"/>
          <w:szCs w:val="26"/>
        </w:rPr>
      </w:pPr>
      <w:r w:rsidRPr="00E619CE">
        <w:rPr>
          <w:b/>
          <w:spacing w:val="-5"/>
          <w:sz w:val="26"/>
          <w:szCs w:val="26"/>
        </w:rPr>
        <w:t>REFERENCES</w:t>
      </w:r>
    </w:p>
    <w:p w:rsidR="00175D1E" w:rsidRPr="00E619CE" w:rsidRDefault="002E5825" w:rsidP="000B5283">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s="Times New Roman"/>
          <w:sz w:val="26"/>
          <w:szCs w:val="26"/>
        </w:rPr>
      </w:pPr>
      <w:hyperlink r:id="rId13" w:history="1">
        <w:r w:rsidR="00175D1E" w:rsidRPr="00E619CE">
          <w:rPr>
            <w:rFonts w:ascii="Times New Roman" w:eastAsia="Times New Roman" w:hAnsi="Times New Roman" w:cs="Times New Roman"/>
            <w:sz w:val="26"/>
            <w:szCs w:val="26"/>
            <w:bdr w:val="none" w:sz="0" w:space="0" w:color="auto" w:frame="1"/>
          </w:rPr>
          <w:t>Facts 2016-2017</w:t>
        </w:r>
      </w:hyperlink>
      <w:r w:rsidR="00175D1E" w:rsidRPr="00E619CE">
        <w:rPr>
          <w:rFonts w:ascii="Times New Roman" w:eastAsia="Times New Roman" w:hAnsi="Times New Roman" w:cs="Times New Roman"/>
          <w:sz w:val="26"/>
          <w:szCs w:val="26"/>
        </w:rPr>
        <w:t>. The incidence, prevalence and mortality data in </w:t>
      </w:r>
      <w:r w:rsidR="00175D1E" w:rsidRPr="00E619CE">
        <w:rPr>
          <w:rFonts w:ascii="Times New Roman" w:eastAsia="Times New Roman" w:hAnsi="Times New Roman" w:cs="Times New Roman"/>
          <w:i/>
          <w:iCs/>
          <w:sz w:val="26"/>
          <w:szCs w:val="26"/>
        </w:rPr>
        <w:t>Facts 2016-2017</w:t>
      </w:r>
      <w:r w:rsidR="00175D1E" w:rsidRPr="00E619CE">
        <w:rPr>
          <w:rFonts w:ascii="Times New Roman" w:eastAsia="Times New Roman" w:hAnsi="Times New Roman" w:cs="Times New Roman"/>
          <w:sz w:val="26"/>
          <w:szCs w:val="26"/>
        </w:rPr>
        <w:t> reflect the statistics from the National Cancer Institute's Surveillance, Epidemiology and End Results (SEER) Program, Cancer Statistics Review (CSR) 1975-2013.</w:t>
      </w:r>
    </w:p>
    <w:p w:rsidR="00175D1E" w:rsidRPr="00E619CE" w:rsidRDefault="00175D1E" w:rsidP="000B5283">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s="Times New Roman"/>
          <w:sz w:val="26"/>
          <w:szCs w:val="26"/>
        </w:rPr>
      </w:pPr>
      <w:r w:rsidRPr="00E619CE">
        <w:rPr>
          <w:rFonts w:ascii="Times New Roman" w:eastAsia="Times New Roman" w:hAnsi="Times New Roman" w:cs="Times New Roman"/>
          <w:sz w:val="26"/>
          <w:szCs w:val="26"/>
        </w:rPr>
        <w:lastRenderedPageBreak/>
        <w:t>Cancer Facts &amp; Figures 2017. Atlanta, GA: American Cancer Society; 2017.</w:t>
      </w:r>
    </w:p>
    <w:p w:rsidR="008C3595" w:rsidRPr="00E619CE" w:rsidRDefault="00B60C0D" w:rsidP="000B5283">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s="Times New Roman"/>
          <w:sz w:val="26"/>
          <w:szCs w:val="26"/>
        </w:rPr>
      </w:pPr>
      <w:r w:rsidRPr="00E619CE">
        <w:rPr>
          <w:rFonts w:ascii="Times New Roman" w:hAnsi="Times New Roman" w:cs="Times New Roman"/>
          <w:sz w:val="26"/>
          <w:szCs w:val="26"/>
          <w:shd w:val="clear" w:color="auto" w:fill="FFFFFF"/>
        </w:rPr>
        <w:t>Bệnh viên Bạch Mai (2009), “ Suy gan cấp”, Hướng dẫn chẩn đoán và điều trị bệnh Nội khoa, trang 137-139.</w:t>
      </w:r>
    </w:p>
    <w:p w:rsidR="00BC5782" w:rsidRPr="00E619CE" w:rsidRDefault="00BC5782" w:rsidP="000B5283">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s="Times New Roman"/>
          <w:sz w:val="26"/>
          <w:szCs w:val="26"/>
        </w:rPr>
      </w:pPr>
      <w:r w:rsidRPr="00E619CE">
        <w:rPr>
          <w:rFonts w:ascii="Times New Roman" w:hAnsi="Times New Roman" w:cs="Times New Roman"/>
          <w:sz w:val="26"/>
          <w:szCs w:val="26"/>
          <w:shd w:val="clear" w:color="auto" w:fill="FFFFFF"/>
        </w:rPr>
        <w:t>Rupjyoti T. et al. (2011), "Early management of severe acute pancreatitis", </w:t>
      </w:r>
      <w:r w:rsidRPr="00E619CE">
        <w:rPr>
          <w:rFonts w:ascii="Times New Roman" w:hAnsi="Times New Roman" w:cs="Times New Roman"/>
          <w:iCs/>
          <w:sz w:val="26"/>
          <w:szCs w:val="26"/>
          <w:shd w:val="clear" w:color="auto" w:fill="FFFFFF"/>
        </w:rPr>
        <w:t>Curr Gastroentorol Rep</w:t>
      </w:r>
      <w:r w:rsidRPr="00E619CE">
        <w:rPr>
          <w:rFonts w:ascii="Times New Roman" w:hAnsi="Times New Roman" w:cs="Times New Roman"/>
          <w:sz w:val="26"/>
          <w:szCs w:val="26"/>
          <w:shd w:val="clear" w:color="auto" w:fill="FFFFFF"/>
        </w:rPr>
        <w:t>, 13, pp.123-30</w:t>
      </w:r>
      <w:r w:rsidR="002A6709" w:rsidRPr="00E619CE">
        <w:rPr>
          <w:rFonts w:ascii="Times New Roman" w:hAnsi="Times New Roman" w:cs="Times New Roman"/>
          <w:sz w:val="26"/>
          <w:szCs w:val="26"/>
          <w:shd w:val="clear" w:color="auto" w:fill="FFFFFF"/>
        </w:rPr>
        <w:t>.</w:t>
      </w:r>
    </w:p>
    <w:p w:rsidR="002A6709" w:rsidRPr="00E619CE" w:rsidRDefault="002E5825" w:rsidP="000B5283">
      <w:pPr>
        <w:pStyle w:val="ListParagraph"/>
        <w:numPr>
          <w:ilvl w:val="0"/>
          <w:numId w:val="15"/>
        </w:numPr>
        <w:spacing w:line="360" w:lineRule="auto"/>
        <w:rPr>
          <w:rFonts w:ascii="Times New Roman" w:hAnsi="Times New Roman" w:cs="Times New Roman"/>
          <w:sz w:val="26"/>
          <w:szCs w:val="26"/>
        </w:rPr>
      </w:pPr>
      <w:hyperlink r:id="rId14" w:history="1">
        <w:r w:rsidR="002A6709" w:rsidRPr="00E619CE">
          <w:rPr>
            <w:rStyle w:val="Hyperlink"/>
            <w:rFonts w:ascii="Times New Roman" w:hAnsi="Times New Roman" w:cs="Times New Roman"/>
            <w:bCs/>
            <w:color w:val="auto"/>
            <w:sz w:val="26"/>
            <w:szCs w:val="26"/>
            <w:u w:val="none"/>
          </w:rPr>
          <w:t>MarÍA S. Felice</w:t>
        </w:r>
      </w:hyperlink>
      <w:r w:rsidR="002A6709" w:rsidRPr="00E619CE">
        <w:rPr>
          <w:rStyle w:val="contribdegrees"/>
          <w:rFonts w:ascii="Times New Roman" w:hAnsi="Times New Roman" w:cs="Times New Roman"/>
          <w:sz w:val="26"/>
          <w:szCs w:val="26"/>
        </w:rPr>
        <w:t> ,</w:t>
      </w:r>
      <w:hyperlink r:id="rId15" w:history="1">
        <w:r w:rsidR="002A6709" w:rsidRPr="00E619CE">
          <w:rPr>
            <w:rStyle w:val="Hyperlink"/>
            <w:rFonts w:ascii="Times New Roman" w:hAnsi="Times New Roman" w:cs="Times New Roman"/>
            <w:color w:val="auto"/>
            <w:sz w:val="26"/>
            <w:szCs w:val="26"/>
            <w:u w:val="none"/>
          </w:rPr>
          <w:t>Erica Hammermuller</w:t>
        </w:r>
      </w:hyperlink>
      <w:r w:rsidR="002A6709" w:rsidRPr="00E619CE">
        <w:rPr>
          <w:rStyle w:val="contribdegrees"/>
          <w:rFonts w:ascii="Times New Roman" w:hAnsi="Times New Roman" w:cs="Times New Roman"/>
          <w:sz w:val="26"/>
          <w:szCs w:val="26"/>
        </w:rPr>
        <w:t> ,</w:t>
      </w:r>
      <w:hyperlink r:id="rId16" w:history="1">
        <w:r w:rsidR="002A6709" w:rsidRPr="00E619CE">
          <w:rPr>
            <w:rStyle w:val="Hyperlink"/>
            <w:rFonts w:ascii="Times New Roman" w:hAnsi="Times New Roman" w:cs="Times New Roman"/>
            <w:color w:val="auto"/>
            <w:sz w:val="26"/>
            <w:szCs w:val="26"/>
            <w:u w:val="none"/>
          </w:rPr>
          <w:t>María T. De DÁVila</w:t>
        </w:r>
      </w:hyperlink>
      <w:r w:rsidR="002A6709" w:rsidRPr="00E619CE">
        <w:rPr>
          <w:rStyle w:val="contribdegrees"/>
          <w:rFonts w:ascii="Times New Roman" w:hAnsi="Times New Roman" w:cs="Times New Roman"/>
          <w:sz w:val="26"/>
          <w:szCs w:val="26"/>
        </w:rPr>
        <w:t xml:space="preserve"> et al (2000). </w:t>
      </w:r>
      <w:r w:rsidR="002A6709" w:rsidRPr="00E619CE">
        <w:rPr>
          <w:rStyle w:val="nlmarticle-title"/>
          <w:rFonts w:ascii="Times New Roman" w:hAnsi="Times New Roman" w:cs="Times New Roman"/>
          <w:sz w:val="26"/>
          <w:szCs w:val="26"/>
        </w:rPr>
        <w:t xml:space="preserve">Acute Lymphoblastic Leukemia Presenting as Acute Hepatic Failure in Childhood. </w:t>
      </w:r>
      <w:hyperlink r:id="rId17" w:history="1">
        <w:r w:rsidR="002A6709" w:rsidRPr="00E619CE">
          <w:rPr>
            <w:rStyle w:val="Hyperlink"/>
            <w:rFonts w:ascii="Times New Roman" w:hAnsi="Times New Roman" w:cs="Times New Roman"/>
            <w:color w:val="auto"/>
            <w:sz w:val="26"/>
            <w:szCs w:val="26"/>
            <w:u w:val="none"/>
          </w:rPr>
          <w:t>Leukemia &amp; Lymphoma </w:t>
        </w:r>
      </w:hyperlink>
      <w:r w:rsidR="002A6709" w:rsidRPr="00E619CE">
        <w:rPr>
          <w:rFonts w:ascii="Times New Roman" w:hAnsi="Times New Roman" w:cs="Times New Roman"/>
          <w:sz w:val="26"/>
          <w:szCs w:val="26"/>
        </w:rPr>
        <w:t xml:space="preserve">. </w:t>
      </w:r>
      <w:r w:rsidR="002A6709" w:rsidRPr="00E619CE">
        <w:rPr>
          <w:rFonts w:ascii="Times New Roman" w:hAnsi="Times New Roman" w:cs="Times New Roman"/>
          <w:bCs/>
          <w:sz w:val="26"/>
          <w:szCs w:val="26"/>
        </w:rPr>
        <w:t>Volume 38, 2000 - </w:t>
      </w:r>
      <w:hyperlink r:id="rId18" w:history="1">
        <w:r w:rsidR="002A6709" w:rsidRPr="00E619CE">
          <w:rPr>
            <w:rStyle w:val="Hyperlink"/>
            <w:rFonts w:ascii="Times New Roman" w:hAnsi="Times New Roman" w:cs="Times New Roman"/>
            <w:bCs/>
            <w:color w:val="auto"/>
            <w:sz w:val="26"/>
            <w:szCs w:val="26"/>
            <w:u w:val="none"/>
          </w:rPr>
          <w:t>Issue 5-6</w:t>
        </w:r>
      </w:hyperlink>
      <w:r w:rsidR="002A6709" w:rsidRPr="00E619CE">
        <w:rPr>
          <w:rFonts w:ascii="Times New Roman" w:hAnsi="Times New Roman" w:cs="Times New Roman"/>
          <w:bCs/>
          <w:sz w:val="26"/>
          <w:szCs w:val="26"/>
        </w:rPr>
        <w:t xml:space="preserve">. </w:t>
      </w:r>
      <w:r w:rsidR="002A6709" w:rsidRPr="00E619CE">
        <w:rPr>
          <w:rFonts w:ascii="Times New Roman" w:hAnsi="Times New Roman" w:cs="Times New Roman"/>
          <w:sz w:val="26"/>
          <w:szCs w:val="26"/>
        </w:rPr>
        <w:t>Pages 633-637 </w:t>
      </w:r>
    </w:p>
    <w:p w:rsidR="00777054" w:rsidRPr="00E619CE" w:rsidRDefault="008C3595" w:rsidP="000B5283">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s="Times New Roman"/>
          <w:sz w:val="26"/>
          <w:szCs w:val="26"/>
        </w:rPr>
      </w:pPr>
      <w:r w:rsidRPr="00E619CE">
        <w:rPr>
          <w:rFonts w:ascii="Times New Roman" w:hAnsi="Times New Roman" w:cs="Times New Roman"/>
          <w:sz w:val="26"/>
          <w:szCs w:val="26"/>
        </w:rPr>
        <w:t xml:space="preserve">SalihCESUR,PervinTOPÇUO⁄LU,OzanAfiIK (2004). Acute Hepatic Failure in a Case of Acute Lymphoblastic Leukemia. </w:t>
      </w:r>
      <w:r w:rsidRPr="00E619CE">
        <w:rPr>
          <w:rFonts w:ascii="Times New Roman" w:hAnsi="Times New Roman" w:cs="Times New Roman"/>
          <w:w w:val="105"/>
          <w:sz w:val="26"/>
          <w:szCs w:val="26"/>
        </w:rPr>
        <w:t xml:space="preserve">Turk </w:t>
      </w:r>
      <w:r w:rsidRPr="00E619CE">
        <w:rPr>
          <w:rFonts w:ascii="Times New Roman" w:hAnsi="Times New Roman" w:cs="Times New Roman"/>
          <w:w w:val="115"/>
          <w:sz w:val="26"/>
          <w:szCs w:val="26"/>
        </w:rPr>
        <w:t xml:space="preserve">J </w:t>
      </w:r>
      <w:r w:rsidRPr="00E619CE">
        <w:rPr>
          <w:rFonts w:ascii="Times New Roman" w:hAnsi="Times New Roman" w:cs="Times New Roman"/>
          <w:w w:val="105"/>
          <w:sz w:val="26"/>
          <w:szCs w:val="26"/>
        </w:rPr>
        <w:t xml:space="preserve">Med Sci. </w:t>
      </w:r>
      <w:r w:rsidRPr="00E619CE">
        <w:rPr>
          <w:rFonts w:ascii="Times New Roman" w:hAnsi="Times New Roman" w:cs="Times New Roman"/>
          <w:sz w:val="26"/>
          <w:szCs w:val="26"/>
        </w:rPr>
        <w:t>34 (2004) 275-279.</w:t>
      </w:r>
    </w:p>
    <w:p w:rsidR="001A5954" w:rsidRPr="00E619CE" w:rsidRDefault="002E5825" w:rsidP="000B5283">
      <w:pPr>
        <w:pStyle w:val="ListParagraph"/>
        <w:numPr>
          <w:ilvl w:val="0"/>
          <w:numId w:val="15"/>
        </w:numPr>
        <w:shd w:val="clear" w:color="auto" w:fill="FFFFFF"/>
        <w:spacing w:before="100" w:beforeAutospacing="1" w:after="100" w:afterAutospacing="1" w:line="360" w:lineRule="auto"/>
        <w:jc w:val="both"/>
        <w:rPr>
          <w:rFonts w:ascii="Times New Roman" w:eastAsia="Times New Roman" w:hAnsi="Times New Roman" w:cs="Times New Roman"/>
          <w:sz w:val="26"/>
          <w:szCs w:val="26"/>
        </w:rPr>
      </w:pPr>
      <w:hyperlink r:id="rId19" w:history="1">
        <w:r w:rsidR="00777054" w:rsidRPr="00E619CE">
          <w:rPr>
            <w:rFonts w:ascii="Times New Roman" w:eastAsia="Times New Roman" w:hAnsi="Times New Roman" w:cs="Times New Roman"/>
            <w:sz w:val="26"/>
            <w:szCs w:val="26"/>
          </w:rPr>
          <w:t>Litten JB</w:t>
        </w:r>
      </w:hyperlink>
      <w:r w:rsidR="00777054" w:rsidRPr="00E619CE">
        <w:rPr>
          <w:rFonts w:ascii="Times New Roman" w:eastAsia="Times New Roman" w:hAnsi="Times New Roman" w:cs="Times New Roman"/>
          <w:sz w:val="26"/>
          <w:szCs w:val="26"/>
        </w:rPr>
        <w:t>, </w:t>
      </w:r>
      <w:hyperlink r:id="rId20" w:history="1">
        <w:r w:rsidR="00777054" w:rsidRPr="00E619CE">
          <w:rPr>
            <w:rFonts w:ascii="Times New Roman" w:eastAsia="Times New Roman" w:hAnsi="Times New Roman" w:cs="Times New Roman"/>
            <w:sz w:val="26"/>
            <w:szCs w:val="26"/>
          </w:rPr>
          <w:t>Rodríguez MM</w:t>
        </w:r>
      </w:hyperlink>
      <w:r w:rsidR="00777054" w:rsidRPr="00E619CE">
        <w:rPr>
          <w:rFonts w:ascii="Times New Roman" w:eastAsia="Times New Roman" w:hAnsi="Times New Roman" w:cs="Times New Roman"/>
          <w:sz w:val="26"/>
          <w:szCs w:val="26"/>
        </w:rPr>
        <w:t>, </w:t>
      </w:r>
      <w:hyperlink r:id="rId21" w:history="1">
        <w:r w:rsidR="00777054" w:rsidRPr="00E619CE">
          <w:rPr>
            <w:rFonts w:ascii="Times New Roman" w:eastAsia="Times New Roman" w:hAnsi="Times New Roman" w:cs="Times New Roman"/>
            <w:sz w:val="26"/>
            <w:szCs w:val="26"/>
          </w:rPr>
          <w:t>Maniaci V</w:t>
        </w:r>
      </w:hyperlink>
      <w:r w:rsidR="00777054" w:rsidRPr="00E619CE">
        <w:rPr>
          <w:rFonts w:ascii="Times New Roman" w:eastAsia="Times New Roman" w:hAnsi="Times New Roman" w:cs="Times New Roman"/>
          <w:sz w:val="26"/>
          <w:szCs w:val="26"/>
        </w:rPr>
        <w:t xml:space="preserve"> et al (2006). </w:t>
      </w:r>
      <w:r w:rsidR="00777054" w:rsidRPr="00E619CE">
        <w:rPr>
          <w:rFonts w:ascii="Times New Roman" w:eastAsia="Times New Roman" w:hAnsi="Times New Roman" w:cs="Times New Roman"/>
          <w:bCs/>
          <w:kern w:val="36"/>
          <w:sz w:val="26"/>
          <w:szCs w:val="26"/>
        </w:rPr>
        <w:t xml:space="preserve">Acute lymphoblastic leukemia presenting in fulminant hepatic failure. </w:t>
      </w:r>
      <w:hyperlink r:id="rId22" w:tooltip="Pediatric blood &amp; cancer." w:history="1">
        <w:r w:rsidR="00777054" w:rsidRPr="00E619CE">
          <w:rPr>
            <w:rFonts w:ascii="Times New Roman" w:eastAsia="Times New Roman" w:hAnsi="Times New Roman" w:cs="Times New Roman"/>
            <w:sz w:val="26"/>
            <w:szCs w:val="26"/>
          </w:rPr>
          <w:t>Pediatr Blood Cancer.</w:t>
        </w:r>
      </w:hyperlink>
      <w:r w:rsidR="00777054" w:rsidRPr="00E619CE">
        <w:rPr>
          <w:rFonts w:ascii="Times New Roman" w:eastAsia="Times New Roman" w:hAnsi="Times New Roman" w:cs="Times New Roman"/>
          <w:sz w:val="26"/>
          <w:szCs w:val="26"/>
        </w:rPr>
        <w:t> 2006 Nov;47(6):842-5.</w:t>
      </w:r>
    </w:p>
    <w:p w:rsidR="002A5F68" w:rsidRPr="00E619CE" w:rsidRDefault="002E5825" w:rsidP="002A5F68">
      <w:pPr>
        <w:pStyle w:val="ListParagraph"/>
        <w:numPr>
          <w:ilvl w:val="0"/>
          <w:numId w:val="15"/>
        </w:numPr>
        <w:shd w:val="clear" w:color="auto" w:fill="FFFFFF"/>
        <w:spacing w:beforeAutospacing="1" w:after="300" w:afterAutospacing="1" w:line="360" w:lineRule="auto"/>
        <w:jc w:val="both"/>
        <w:textAlignment w:val="baseline"/>
        <w:rPr>
          <w:rFonts w:ascii="Times New Roman" w:hAnsi="Times New Roman" w:cs="Times New Roman"/>
          <w:color w:val="000000"/>
          <w:sz w:val="26"/>
          <w:szCs w:val="26"/>
          <w:bdr w:val="none" w:sz="0" w:space="0" w:color="auto" w:frame="1"/>
          <w:shd w:val="clear" w:color="auto" w:fill="FFFFFF"/>
        </w:rPr>
      </w:pPr>
      <w:hyperlink r:id="rId23" w:history="1">
        <w:r w:rsidR="001A5954" w:rsidRPr="00E619CE">
          <w:rPr>
            <w:rFonts w:ascii="Times New Roman" w:eastAsia="Times New Roman" w:hAnsi="Times New Roman" w:cs="Times New Roman"/>
            <w:color w:val="000000"/>
            <w:sz w:val="26"/>
            <w:szCs w:val="26"/>
          </w:rPr>
          <w:t>Chang LS</w:t>
        </w:r>
      </w:hyperlink>
      <w:r w:rsidR="001A5954" w:rsidRPr="00E619CE">
        <w:rPr>
          <w:rFonts w:ascii="Times New Roman" w:eastAsia="Times New Roman" w:hAnsi="Times New Roman" w:cs="Times New Roman"/>
          <w:color w:val="000000"/>
          <w:sz w:val="26"/>
          <w:szCs w:val="26"/>
        </w:rPr>
        <w:t>, </w:t>
      </w:r>
      <w:hyperlink r:id="rId24" w:history="1">
        <w:r w:rsidR="001A5954" w:rsidRPr="00E619CE">
          <w:rPr>
            <w:rFonts w:ascii="Times New Roman" w:eastAsia="Times New Roman" w:hAnsi="Times New Roman" w:cs="Times New Roman"/>
            <w:color w:val="000000"/>
            <w:sz w:val="26"/>
            <w:szCs w:val="26"/>
          </w:rPr>
          <w:t>Yu HR</w:t>
        </w:r>
      </w:hyperlink>
      <w:r w:rsidR="001A5954" w:rsidRPr="00E619CE">
        <w:rPr>
          <w:rFonts w:ascii="Times New Roman" w:eastAsia="Times New Roman" w:hAnsi="Times New Roman" w:cs="Times New Roman"/>
          <w:color w:val="000000"/>
          <w:sz w:val="26"/>
          <w:szCs w:val="26"/>
        </w:rPr>
        <w:t>, </w:t>
      </w:r>
      <w:hyperlink r:id="rId25" w:history="1">
        <w:r w:rsidR="001A5954" w:rsidRPr="00E619CE">
          <w:rPr>
            <w:rFonts w:ascii="Times New Roman" w:eastAsia="Times New Roman" w:hAnsi="Times New Roman" w:cs="Times New Roman"/>
            <w:color w:val="000000"/>
            <w:sz w:val="26"/>
            <w:szCs w:val="26"/>
          </w:rPr>
          <w:t>Chen YC</w:t>
        </w:r>
      </w:hyperlink>
      <w:r w:rsidR="001A5954" w:rsidRPr="00E619CE">
        <w:rPr>
          <w:rFonts w:ascii="Times New Roman" w:eastAsia="Times New Roman" w:hAnsi="Times New Roman" w:cs="Times New Roman"/>
          <w:color w:val="000000"/>
          <w:sz w:val="26"/>
          <w:szCs w:val="26"/>
        </w:rPr>
        <w:t xml:space="preserve"> et al (2011). </w:t>
      </w:r>
      <w:r w:rsidR="001A5954" w:rsidRPr="00E619CE">
        <w:rPr>
          <w:rFonts w:ascii="Times New Roman" w:eastAsia="Times New Roman" w:hAnsi="Times New Roman" w:cs="Times New Roman"/>
          <w:bCs/>
          <w:color w:val="000000"/>
          <w:kern w:val="36"/>
          <w:sz w:val="26"/>
          <w:szCs w:val="26"/>
        </w:rPr>
        <w:t xml:space="preserve">Acute lymphoblastic leukemia presented as severe jaundice and hyperferritinemia: a case report. </w:t>
      </w:r>
      <w:hyperlink r:id="rId26" w:tooltip="Journal of pediatric hematology/oncology." w:history="1">
        <w:r w:rsidR="001A5954" w:rsidRPr="00E619CE">
          <w:rPr>
            <w:rFonts w:ascii="Times New Roman" w:eastAsia="Times New Roman" w:hAnsi="Times New Roman" w:cs="Times New Roman"/>
            <w:color w:val="000000"/>
            <w:sz w:val="26"/>
            <w:szCs w:val="26"/>
          </w:rPr>
          <w:t>J Pediatr Hematol Oncol.</w:t>
        </w:r>
      </w:hyperlink>
      <w:r w:rsidR="001A5954" w:rsidRPr="00E619CE">
        <w:rPr>
          <w:rFonts w:ascii="Times New Roman" w:eastAsia="Times New Roman" w:hAnsi="Times New Roman" w:cs="Times New Roman"/>
          <w:color w:val="000000"/>
          <w:sz w:val="26"/>
          <w:szCs w:val="26"/>
        </w:rPr>
        <w:t> 2011 Apr;33(3):e117-9.</w:t>
      </w:r>
    </w:p>
    <w:p w:rsidR="002A5F68" w:rsidRPr="00E619CE" w:rsidRDefault="002A5F68" w:rsidP="002A5F68">
      <w:pPr>
        <w:pStyle w:val="ListParagraph"/>
        <w:numPr>
          <w:ilvl w:val="0"/>
          <w:numId w:val="15"/>
        </w:numPr>
        <w:shd w:val="clear" w:color="auto" w:fill="FFFFFF"/>
        <w:spacing w:beforeAutospacing="1" w:after="300" w:afterAutospacing="1" w:line="360" w:lineRule="auto"/>
        <w:jc w:val="both"/>
        <w:textAlignment w:val="baseline"/>
        <w:rPr>
          <w:rStyle w:val="highwire-cite-metadata-volume-pages"/>
          <w:rFonts w:ascii="Times New Roman" w:hAnsi="Times New Roman" w:cs="Times New Roman"/>
          <w:color w:val="000000"/>
          <w:sz w:val="26"/>
          <w:szCs w:val="26"/>
          <w:bdr w:val="none" w:sz="0" w:space="0" w:color="auto" w:frame="1"/>
          <w:shd w:val="clear" w:color="auto" w:fill="FFFFFF"/>
        </w:rPr>
      </w:pPr>
      <w:r w:rsidRPr="00E619CE">
        <w:rPr>
          <w:rFonts w:ascii="Times New Roman" w:hAnsi="Times New Roman" w:cs="Times New Roman"/>
          <w:color w:val="000000"/>
          <w:sz w:val="26"/>
          <w:szCs w:val="26"/>
        </w:rPr>
        <w:t xml:space="preserve">Mitchell S. Cairo, Mary Gerrard, Richard Sposto, et al (2006). </w:t>
      </w:r>
      <w:r w:rsidRPr="00E619CE">
        <w:rPr>
          <w:rFonts w:ascii="Times New Roman" w:hAnsi="Times New Roman" w:cs="Times New Roman"/>
          <w:color w:val="000000"/>
          <w:spacing w:val="-7"/>
          <w:sz w:val="26"/>
          <w:szCs w:val="26"/>
        </w:rPr>
        <w:t xml:space="preserve">Results of a randomized international study of high-risk central nervous system B non-Hodgkin lymphoma and B acute lymphoblastic leukemia in children and adolescents. </w:t>
      </w:r>
      <w:r w:rsidRPr="00E619CE">
        <w:rPr>
          <w:rStyle w:val="highwire-cite-metadata-journal"/>
          <w:rFonts w:ascii="Times New Roman" w:hAnsi="Times New Roman" w:cs="Times New Roman"/>
          <w:color w:val="000000"/>
          <w:sz w:val="26"/>
          <w:szCs w:val="26"/>
          <w:bdr w:val="none" w:sz="0" w:space="0" w:color="auto" w:frame="1"/>
          <w:shd w:val="clear" w:color="auto" w:fill="FFFFFF"/>
        </w:rPr>
        <w:t>Blood </w:t>
      </w:r>
      <w:r w:rsidRPr="00E619CE">
        <w:rPr>
          <w:rStyle w:val="highwire-cite-metadata-date"/>
          <w:rFonts w:ascii="Times New Roman" w:hAnsi="Times New Roman" w:cs="Times New Roman"/>
          <w:color w:val="000000"/>
          <w:sz w:val="26"/>
          <w:szCs w:val="26"/>
          <w:bdr w:val="none" w:sz="0" w:space="0" w:color="auto" w:frame="1"/>
          <w:shd w:val="clear" w:color="auto" w:fill="FFFFFF"/>
        </w:rPr>
        <w:t>2007 </w:t>
      </w:r>
      <w:r w:rsidRPr="00E619CE">
        <w:rPr>
          <w:rStyle w:val="highwire-cite-metadata-volume-pages"/>
          <w:rFonts w:ascii="Times New Roman" w:hAnsi="Times New Roman" w:cs="Times New Roman"/>
          <w:color w:val="000000"/>
          <w:sz w:val="26"/>
          <w:szCs w:val="26"/>
          <w:bdr w:val="none" w:sz="0" w:space="0" w:color="auto" w:frame="1"/>
          <w:shd w:val="clear" w:color="auto" w:fill="FFFFFF"/>
        </w:rPr>
        <w:t>109:2736-2743.</w:t>
      </w:r>
    </w:p>
    <w:p w:rsidR="005410B4" w:rsidRPr="00E619CE" w:rsidRDefault="005410B4" w:rsidP="003A3BA5">
      <w:pPr>
        <w:pStyle w:val="Heading1"/>
        <w:numPr>
          <w:ilvl w:val="0"/>
          <w:numId w:val="15"/>
        </w:numPr>
        <w:shd w:val="clear" w:color="auto" w:fill="FFFFFF"/>
        <w:spacing w:before="0" w:after="300" w:line="360" w:lineRule="auto"/>
        <w:jc w:val="both"/>
        <w:textAlignment w:val="baseline"/>
        <w:rPr>
          <w:rFonts w:ascii="Times New Roman" w:hAnsi="Times New Roman" w:cs="Times New Roman"/>
          <w:b w:val="0"/>
          <w:color w:val="000000"/>
          <w:sz w:val="26"/>
          <w:szCs w:val="26"/>
          <w:bdr w:val="none" w:sz="0" w:space="0" w:color="auto" w:frame="1"/>
          <w:shd w:val="clear" w:color="auto" w:fill="FFFFFF"/>
        </w:rPr>
      </w:pPr>
      <w:r w:rsidRPr="00E619CE">
        <w:rPr>
          <w:rFonts w:ascii="Times New Roman" w:hAnsi="Times New Roman" w:cs="Times New Roman"/>
          <w:b w:val="0"/>
          <w:color w:val="000000"/>
          <w:sz w:val="26"/>
          <w:szCs w:val="26"/>
        </w:rPr>
        <w:t xml:space="preserve">Catherine Patte,Anne Auperin,Mary Gerrard </w:t>
      </w:r>
      <w:r w:rsidR="003B6A1D" w:rsidRPr="00E619CE">
        <w:rPr>
          <w:rFonts w:ascii="Times New Roman" w:hAnsi="Times New Roman" w:cs="Times New Roman"/>
          <w:b w:val="0"/>
          <w:color w:val="000000"/>
          <w:sz w:val="26"/>
          <w:szCs w:val="26"/>
        </w:rPr>
        <w:t>et al</w:t>
      </w:r>
      <w:r w:rsidRPr="00E619CE">
        <w:rPr>
          <w:rFonts w:ascii="Times New Roman" w:hAnsi="Times New Roman" w:cs="Times New Roman"/>
          <w:b w:val="0"/>
          <w:color w:val="000000"/>
          <w:sz w:val="26"/>
          <w:szCs w:val="26"/>
        </w:rPr>
        <w:t xml:space="preserve"> (2007). </w:t>
      </w:r>
      <w:r w:rsidRPr="00E619CE">
        <w:rPr>
          <w:rFonts w:ascii="Times New Roman" w:hAnsi="Times New Roman" w:cs="Times New Roman"/>
          <w:b w:val="0"/>
          <w:color w:val="000000"/>
          <w:spacing w:val="-9"/>
          <w:sz w:val="26"/>
          <w:szCs w:val="26"/>
        </w:rPr>
        <w:t xml:space="preserve">Results </w:t>
      </w:r>
      <w:r w:rsidRPr="00E619CE">
        <w:rPr>
          <w:rFonts w:ascii="Times New Roman" w:hAnsi="Times New Roman" w:cs="Times New Roman"/>
          <w:b w:val="0"/>
          <w:color w:val="000000"/>
          <w:spacing w:val="-5"/>
          <w:sz w:val="26"/>
          <w:szCs w:val="26"/>
        </w:rPr>
        <w:t xml:space="preserve">of </w:t>
      </w:r>
      <w:r w:rsidRPr="00E619CE">
        <w:rPr>
          <w:rFonts w:ascii="Times New Roman" w:hAnsi="Times New Roman" w:cs="Times New Roman"/>
          <w:b w:val="0"/>
          <w:color w:val="000000"/>
          <w:spacing w:val="-7"/>
          <w:sz w:val="26"/>
          <w:szCs w:val="26"/>
        </w:rPr>
        <w:t xml:space="preserve">the </w:t>
      </w:r>
      <w:r w:rsidRPr="00E619CE">
        <w:rPr>
          <w:rFonts w:ascii="Times New Roman" w:hAnsi="Times New Roman" w:cs="Times New Roman"/>
          <w:b w:val="0"/>
          <w:color w:val="000000"/>
          <w:spacing w:val="-9"/>
          <w:sz w:val="26"/>
          <w:szCs w:val="26"/>
        </w:rPr>
        <w:t xml:space="preserve">randomized </w:t>
      </w:r>
      <w:r w:rsidRPr="00E619CE">
        <w:rPr>
          <w:rFonts w:ascii="Times New Roman" w:hAnsi="Times New Roman" w:cs="Times New Roman"/>
          <w:b w:val="0"/>
          <w:color w:val="000000"/>
          <w:spacing w:val="-10"/>
          <w:sz w:val="26"/>
          <w:szCs w:val="26"/>
        </w:rPr>
        <w:t xml:space="preserve">international </w:t>
      </w:r>
      <w:r w:rsidRPr="00E619CE">
        <w:rPr>
          <w:rFonts w:ascii="Times New Roman" w:hAnsi="Times New Roman" w:cs="Times New Roman"/>
          <w:b w:val="0"/>
          <w:color w:val="000000"/>
          <w:spacing w:val="-12"/>
          <w:sz w:val="26"/>
          <w:szCs w:val="26"/>
        </w:rPr>
        <w:t xml:space="preserve">FAB/LMB96 </w:t>
      </w:r>
      <w:r w:rsidRPr="00E619CE">
        <w:rPr>
          <w:rFonts w:ascii="Times New Roman" w:hAnsi="Times New Roman" w:cs="Times New Roman"/>
          <w:b w:val="0"/>
          <w:color w:val="000000"/>
          <w:spacing w:val="-8"/>
          <w:sz w:val="26"/>
          <w:szCs w:val="26"/>
        </w:rPr>
        <w:t xml:space="preserve">trial </w:t>
      </w:r>
      <w:r w:rsidRPr="00E619CE">
        <w:rPr>
          <w:rFonts w:ascii="Times New Roman" w:hAnsi="Times New Roman" w:cs="Times New Roman"/>
          <w:b w:val="0"/>
          <w:color w:val="000000"/>
          <w:spacing w:val="-7"/>
          <w:sz w:val="26"/>
          <w:szCs w:val="26"/>
        </w:rPr>
        <w:t xml:space="preserve">for </w:t>
      </w:r>
      <w:r w:rsidRPr="00E619CE">
        <w:rPr>
          <w:rFonts w:ascii="Times New Roman" w:hAnsi="Times New Roman" w:cs="Times New Roman"/>
          <w:b w:val="0"/>
          <w:color w:val="000000"/>
          <w:spacing w:val="-10"/>
          <w:sz w:val="26"/>
          <w:szCs w:val="26"/>
        </w:rPr>
        <w:t xml:space="preserve">intermediate risk </w:t>
      </w:r>
      <w:r w:rsidRPr="00E619CE">
        <w:rPr>
          <w:rFonts w:ascii="Times New Roman" w:hAnsi="Times New Roman" w:cs="Times New Roman"/>
          <w:b w:val="0"/>
          <w:color w:val="000000"/>
          <w:spacing w:val="-9"/>
          <w:sz w:val="26"/>
          <w:szCs w:val="26"/>
        </w:rPr>
        <w:t xml:space="preserve">B-cell </w:t>
      </w:r>
      <w:r w:rsidRPr="00E619CE">
        <w:rPr>
          <w:rFonts w:ascii="Times New Roman" w:hAnsi="Times New Roman" w:cs="Times New Roman"/>
          <w:b w:val="0"/>
          <w:color w:val="000000"/>
          <w:spacing w:val="-10"/>
          <w:sz w:val="26"/>
          <w:szCs w:val="26"/>
        </w:rPr>
        <w:t xml:space="preserve">non-Hodgkin </w:t>
      </w:r>
      <w:r w:rsidRPr="00E619CE">
        <w:rPr>
          <w:rFonts w:ascii="Times New Roman" w:hAnsi="Times New Roman" w:cs="Times New Roman"/>
          <w:b w:val="0"/>
          <w:color w:val="000000"/>
          <w:spacing w:val="-9"/>
          <w:sz w:val="26"/>
          <w:szCs w:val="26"/>
        </w:rPr>
        <w:t xml:space="preserve">lymphoma </w:t>
      </w:r>
      <w:r w:rsidRPr="00E619CE">
        <w:rPr>
          <w:rFonts w:ascii="Times New Roman" w:hAnsi="Times New Roman" w:cs="Times New Roman"/>
          <w:b w:val="0"/>
          <w:color w:val="000000"/>
          <w:spacing w:val="-5"/>
          <w:sz w:val="26"/>
          <w:szCs w:val="26"/>
        </w:rPr>
        <w:t xml:space="preserve">in </w:t>
      </w:r>
      <w:r w:rsidRPr="00E619CE">
        <w:rPr>
          <w:rFonts w:ascii="Times New Roman" w:hAnsi="Times New Roman" w:cs="Times New Roman"/>
          <w:b w:val="0"/>
          <w:color w:val="000000"/>
          <w:spacing w:val="-9"/>
          <w:sz w:val="26"/>
          <w:szCs w:val="26"/>
        </w:rPr>
        <w:t xml:space="preserve">children </w:t>
      </w:r>
      <w:r w:rsidRPr="00E619CE">
        <w:rPr>
          <w:rFonts w:ascii="Times New Roman" w:hAnsi="Times New Roman" w:cs="Times New Roman"/>
          <w:b w:val="0"/>
          <w:color w:val="000000"/>
          <w:spacing w:val="-7"/>
          <w:sz w:val="26"/>
          <w:szCs w:val="26"/>
        </w:rPr>
        <w:t xml:space="preserve">and </w:t>
      </w:r>
      <w:r w:rsidRPr="00E619CE">
        <w:rPr>
          <w:rFonts w:ascii="Times New Roman" w:hAnsi="Times New Roman" w:cs="Times New Roman"/>
          <w:b w:val="0"/>
          <w:color w:val="000000"/>
          <w:spacing w:val="-10"/>
          <w:sz w:val="26"/>
          <w:szCs w:val="26"/>
        </w:rPr>
        <w:t xml:space="preserve">adolescents: </w:t>
      </w:r>
      <w:r w:rsidRPr="00E619CE">
        <w:rPr>
          <w:rFonts w:ascii="Times New Roman" w:hAnsi="Times New Roman" w:cs="Times New Roman"/>
          <w:b w:val="0"/>
          <w:color w:val="000000"/>
          <w:spacing w:val="-5"/>
          <w:sz w:val="26"/>
          <w:szCs w:val="26"/>
        </w:rPr>
        <w:t xml:space="preserve">it is </w:t>
      </w:r>
      <w:r w:rsidRPr="00E619CE">
        <w:rPr>
          <w:rFonts w:ascii="Times New Roman" w:hAnsi="Times New Roman" w:cs="Times New Roman"/>
          <w:b w:val="0"/>
          <w:color w:val="000000"/>
          <w:spacing w:val="-9"/>
          <w:sz w:val="26"/>
          <w:szCs w:val="26"/>
        </w:rPr>
        <w:t xml:space="preserve">possible </w:t>
      </w:r>
      <w:r w:rsidRPr="00E619CE">
        <w:rPr>
          <w:rFonts w:ascii="Times New Roman" w:hAnsi="Times New Roman" w:cs="Times New Roman"/>
          <w:b w:val="0"/>
          <w:color w:val="000000"/>
          <w:spacing w:val="-10"/>
          <w:sz w:val="26"/>
          <w:szCs w:val="26"/>
        </w:rPr>
        <w:t xml:space="preserve">to </w:t>
      </w:r>
      <w:r w:rsidRPr="00E619CE">
        <w:rPr>
          <w:rFonts w:ascii="Times New Roman" w:hAnsi="Times New Roman" w:cs="Times New Roman"/>
          <w:b w:val="0"/>
          <w:color w:val="000000"/>
          <w:spacing w:val="-9"/>
          <w:sz w:val="26"/>
          <w:szCs w:val="26"/>
        </w:rPr>
        <w:t xml:space="preserve">reduce treatment </w:t>
      </w:r>
      <w:r w:rsidRPr="00E619CE">
        <w:rPr>
          <w:rFonts w:ascii="Times New Roman" w:hAnsi="Times New Roman" w:cs="Times New Roman"/>
          <w:b w:val="0"/>
          <w:color w:val="000000"/>
          <w:spacing w:val="-7"/>
          <w:sz w:val="26"/>
          <w:szCs w:val="26"/>
        </w:rPr>
        <w:t xml:space="preserve">for the </w:t>
      </w:r>
      <w:r w:rsidRPr="00E619CE">
        <w:rPr>
          <w:rFonts w:ascii="Times New Roman" w:hAnsi="Times New Roman" w:cs="Times New Roman"/>
          <w:b w:val="0"/>
          <w:color w:val="000000"/>
          <w:spacing w:val="-8"/>
          <w:sz w:val="26"/>
          <w:szCs w:val="26"/>
        </w:rPr>
        <w:t>early</w:t>
      </w:r>
      <w:r w:rsidRPr="00E619CE">
        <w:rPr>
          <w:rFonts w:ascii="Times New Roman" w:hAnsi="Times New Roman" w:cs="Times New Roman"/>
          <w:b w:val="0"/>
          <w:color w:val="000000"/>
          <w:spacing w:val="-9"/>
          <w:sz w:val="26"/>
          <w:szCs w:val="26"/>
        </w:rPr>
        <w:t xml:space="preserve">responding </w:t>
      </w:r>
      <w:r w:rsidRPr="00E619CE">
        <w:rPr>
          <w:rFonts w:ascii="Times New Roman" w:hAnsi="Times New Roman" w:cs="Times New Roman"/>
          <w:b w:val="0"/>
          <w:color w:val="000000"/>
          <w:spacing w:val="-10"/>
          <w:sz w:val="26"/>
          <w:szCs w:val="26"/>
        </w:rPr>
        <w:t xml:space="preserve">patients. </w:t>
      </w:r>
      <w:r w:rsidRPr="00E619CE">
        <w:rPr>
          <w:rFonts w:ascii="Times New Roman" w:hAnsi="Times New Roman" w:cs="Times New Roman"/>
          <w:b w:val="0"/>
          <w:color w:val="000000"/>
          <w:sz w:val="26"/>
          <w:szCs w:val="26"/>
        </w:rPr>
        <w:t>B</w:t>
      </w:r>
      <w:r w:rsidR="007110A3" w:rsidRPr="00E619CE">
        <w:rPr>
          <w:rFonts w:ascii="Times New Roman" w:hAnsi="Times New Roman" w:cs="Times New Roman"/>
          <w:b w:val="0"/>
          <w:color w:val="000000"/>
          <w:sz w:val="26"/>
          <w:szCs w:val="26"/>
        </w:rPr>
        <w:t>lood</w:t>
      </w:r>
      <w:r w:rsidRPr="00E619CE">
        <w:rPr>
          <w:rFonts w:ascii="Times New Roman" w:hAnsi="Times New Roman" w:cs="Times New Roman"/>
          <w:b w:val="0"/>
          <w:color w:val="000000"/>
          <w:sz w:val="26"/>
          <w:szCs w:val="26"/>
        </w:rPr>
        <w:t>, 1 A</w:t>
      </w:r>
      <w:r w:rsidR="007110A3" w:rsidRPr="00E619CE">
        <w:rPr>
          <w:rFonts w:ascii="Times New Roman" w:hAnsi="Times New Roman" w:cs="Times New Roman"/>
          <w:b w:val="0"/>
          <w:color w:val="000000"/>
          <w:sz w:val="26"/>
          <w:szCs w:val="26"/>
        </w:rPr>
        <w:t xml:space="preserve">pril </w:t>
      </w:r>
      <w:r w:rsidRPr="00E619CE">
        <w:rPr>
          <w:rFonts w:ascii="Times New Roman" w:hAnsi="Times New Roman" w:cs="Times New Roman"/>
          <w:b w:val="0"/>
          <w:color w:val="000000"/>
          <w:sz w:val="26"/>
          <w:szCs w:val="26"/>
        </w:rPr>
        <w:t>2007</w:t>
      </w:r>
      <w:r w:rsidR="007110A3" w:rsidRPr="00E619CE">
        <w:rPr>
          <w:rFonts w:ascii="Times New Roman" w:hAnsi="Times New Roman" w:cs="Times New Roman"/>
          <w:b w:val="0"/>
          <w:color w:val="000000"/>
          <w:sz w:val="26"/>
          <w:szCs w:val="26"/>
        </w:rPr>
        <w:t>. Volume</w:t>
      </w:r>
      <w:r w:rsidRPr="00E619CE">
        <w:rPr>
          <w:rFonts w:ascii="Times New Roman" w:hAnsi="Times New Roman" w:cs="Times New Roman"/>
          <w:b w:val="0"/>
          <w:color w:val="000000"/>
          <w:sz w:val="26"/>
          <w:szCs w:val="26"/>
        </w:rPr>
        <w:t xml:space="preserve"> 109, N</w:t>
      </w:r>
      <w:r w:rsidR="007110A3" w:rsidRPr="00E619CE">
        <w:rPr>
          <w:rFonts w:ascii="Times New Roman" w:hAnsi="Times New Roman" w:cs="Times New Roman"/>
          <w:b w:val="0"/>
          <w:color w:val="000000"/>
          <w:sz w:val="26"/>
          <w:szCs w:val="26"/>
        </w:rPr>
        <w:t>o</w:t>
      </w:r>
      <w:r w:rsidRPr="00E619CE">
        <w:rPr>
          <w:rFonts w:ascii="Times New Roman" w:hAnsi="Times New Roman" w:cs="Times New Roman"/>
          <w:b w:val="0"/>
          <w:color w:val="000000"/>
          <w:sz w:val="26"/>
          <w:szCs w:val="26"/>
        </w:rPr>
        <w:t xml:space="preserve"> 7. 2773-2780. </w:t>
      </w:r>
    </w:p>
    <w:p w:rsidR="005807DC" w:rsidRPr="00E619CE" w:rsidRDefault="005807DC" w:rsidP="003A3BA5">
      <w:pPr>
        <w:pStyle w:val="ListParagraph"/>
        <w:numPr>
          <w:ilvl w:val="0"/>
          <w:numId w:val="15"/>
        </w:numPr>
        <w:spacing w:line="360" w:lineRule="auto"/>
        <w:jc w:val="both"/>
        <w:rPr>
          <w:rFonts w:ascii="Times New Roman" w:hAnsi="Times New Roman" w:cs="Times New Roman"/>
          <w:color w:val="000000"/>
          <w:sz w:val="26"/>
          <w:szCs w:val="26"/>
        </w:rPr>
      </w:pPr>
      <w:r w:rsidRPr="00E619CE">
        <w:rPr>
          <w:rFonts w:ascii="Times New Roman" w:hAnsi="Times New Roman" w:cs="Times New Roman"/>
          <w:color w:val="000000"/>
          <w:sz w:val="26"/>
          <w:szCs w:val="26"/>
        </w:rPr>
        <w:t>Eun Sil Park, Hyery Kim, Ji Won Lee et al (2011). Treatment outcomes in children with Burkitt lymphoma and L3 acute lymphoblastic leukemia treated using the lymphoma malignancy B protocol at a single institution. Korean J Hematol  2011;46:96-102.</w:t>
      </w:r>
    </w:p>
    <w:p w:rsidR="0094612B" w:rsidRPr="00E619CE" w:rsidRDefault="000918BC" w:rsidP="0094612B">
      <w:pPr>
        <w:spacing w:line="360" w:lineRule="auto"/>
        <w:ind w:left="360"/>
        <w:jc w:val="center"/>
        <w:rPr>
          <w:rFonts w:ascii="Times New Roman" w:hAnsi="Times New Roman" w:cs="Times New Roman"/>
          <w:color w:val="000000"/>
          <w:sz w:val="26"/>
          <w:szCs w:val="26"/>
        </w:rPr>
      </w:pPr>
      <w:r w:rsidRPr="00E619CE">
        <w:rPr>
          <w:rFonts w:ascii="Times New Roman" w:hAnsi="Times New Roman" w:cs="Times New Roman"/>
          <w:color w:val="000000"/>
          <w:sz w:val="26"/>
          <w:szCs w:val="26"/>
        </w:rPr>
        <w:t>SOME PICTURES</w:t>
      </w:r>
    </w:p>
    <w:tbl>
      <w:tblPr>
        <w:tblStyle w:val="TableGrid"/>
        <w:tblW w:w="0" w:type="auto"/>
        <w:jc w:val="center"/>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25"/>
        <w:gridCol w:w="3330"/>
        <w:gridCol w:w="3240"/>
      </w:tblGrid>
      <w:tr w:rsidR="0094612B" w:rsidRPr="00E619CE" w:rsidTr="00E61A82">
        <w:trPr>
          <w:trHeight w:val="3365"/>
          <w:jc w:val="center"/>
        </w:trPr>
        <w:tc>
          <w:tcPr>
            <w:tcW w:w="3325" w:type="dxa"/>
          </w:tcPr>
          <w:p w:rsidR="0094612B" w:rsidRPr="00E619CE" w:rsidRDefault="00BD023F" w:rsidP="000B5283">
            <w:pPr>
              <w:spacing w:before="128" w:line="360" w:lineRule="auto"/>
              <w:ind w:right="513"/>
              <w:jc w:val="both"/>
              <w:rPr>
                <w:rFonts w:ascii="Times New Roman" w:hAnsi="Times New Roman" w:cs="Times New Roman"/>
                <w:color w:val="000000"/>
                <w:sz w:val="26"/>
                <w:szCs w:val="26"/>
              </w:rPr>
            </w:pPr>
            <w:r w:rsidRPr="00E619CE">
              <w:rPr>
                <w:noProof/>
                <w:sz w:val="26"/>
                <w:szCs w:val="26"/>
              </w:rPr>
              <w:lastRenderedPageBreak/>
              <w:drawing>
                <wp:inline distT="0" distB="0" distL="0" distR="0">
                  <wp:extent cx="1962150" cy="1962150"/>
                  <wp:effectExtent l="0" t="0" r="0" b="0"/>
                  <wp:docPr id="2" name="Picture 2" descr="C:\Users\Admin\AppData\Local\Microsoft\Windows\Temporary Internet Files\Content.Word\z960309977308_8a3bf6d9e74c900df22b6e5632fb21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Temporary Internet Files\Content.Word\z960309977308_8a3bf6d9e74c900df22b6e5632fb21f5.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2150" cy="1962150"/>
                          </a:xfrm>
                          <a:prstGeom prst="rect">
                            <a:avLst/>
                          </a:prstGeom>
                          <a:noFill/>
                          <a:ln>
                            <a:noFill/>
                          </a:ln>
                        </pic:spPr>
                      </pic:pic>
                    </a:graphicData>
                  </a:graphic>
                </wp:inline>
              </w:drawing>
            </w:r>
          </w:p>
        </w:tc>
        <w:tc>
          <w:tcPr>
            <w:tcW w:w="3330" w:type="dxa"/>
          </w:tcPr>
          <w:p w:rsidR="0094612B" w:rsidRPr="00E619CE" w:rsidRDefault="0094612B" w:rsidP="000B5283">
            <w:pPr>
              <w:spacing w:before="128" w:line="360" w:lineRule="auto"/>
              <w:ind w:right="513"/>
              <w:jc w:val="both"/>
              <w:rPr>
                <w:rFonts w:ascii="Times New Roman" w:hAnsi="Times New Roman" w:cs="Times New Roman"/>
                <w:color w:val="000000"/>
                <w:sz w:val="26"/>
                <w:szCs w:val="26"/>
              </w:rPr>
            </w:pPr>
          </w:p>
        </w:tc>
        <w:tc>
          <w:tcPr>
            <w:tcW w:w="3240" w:type="dxa"/>
          </w:tcPr>
          <w:p w:rsidR="0094612B" w:rsidRPr="00E619CE" w:rsidRDefault="00E61A82" w:rsidP="000B5283">
            <w:pPr>
              <w:spacing w:before="128" w:line="360" w:lineRule="auto"/>
              <w:ind w:right="513"/>
              <w:jc w:val="both"/>
              <w:rPr>
                <w:rFonts w:ascii="Times New Roman" w:hAnsi="Times New Roman" w:cs="Times New Roman"/>
                <w:color w:val="000000"/>
                <w:sz w:val="26"/>
                <w:szCs w:val="26"/>
              </w:rPr>
            </w:pPr>
            <w:r w:rsidRPr="00E619CE">
              <w:rPr>
                <w:noProof/>
                <w:sz w:val="26"/>
                <w:szCs w:val="26"/>
              </w:rPr>
              <w:drawing>
                <wp:inline distT="0" distB="0" distL="0" distR="0">
                  <wp:extent cx="1943100" cy="1962150"/>
                  <wp:effectExtent l="0" t="0" r="0" b="0"/>
                  <wp:docPr id="7" name="Picture 1" descr="C:\Users\Admin\AppData\Local\Microsoft\Windows\Temporary Internet Files\Content.Word\z960311719630_0e24c806939f52c9831c6ec5e785bf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Temporary Internet Files\Content.Word\z960311719630_0e24c806939f52c9831c6ec5e785bf99.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45087" cy="1964156"/>
                          </a:xfrm>
                          <a:prstGeom prst="rect">
                            <a:avLst/>
                          </a:prstGeom>
                          <a:noFill/>
                          <a:ln>
                            <a:noFill/>
                          </a:ln>
                        </pic:spPr>
                      </pic:pic>
                    </a:graphicData>
                  </a:graphic>
                </wp:inline>
              </w:drawing>
            </w:r>
          </w:p>
        </w:tc>
      </w:tr>
    </w:tbl>
    <w:p w:rsidR="00E61A82" w:rsidRPr="00E619CE" w:rsidRDefault="000918BC" w:rsidP="00E61A82">
      <w:pPr>
        <w:spacing w:before="128" w:line="360" w:lineRule="auto"/>
        <w:ind w:right="513"/>
        <w:jc w:val="both"/>
        <w:rPr>
          <w:rFonts w:ascii="Times New Roman" w:hAnsi="Times New Roman" w:cs="Times New Roman"/>
          <w:color w:val="000000"/>
          <w:sz w:val="26"/>
          <w:szCs w:val="26"/>
        </w:rPr>
      </w:pPr>
      <w:r w:rsidRPr="00E619CE">
        <w:rPr>
          <w:rFonts w:ascii="Times New Roman" w:hAnsi="Times New Roman" w:cs="Times New Roman"/>
          <w:color w:val="000000"/>
          <w:sz w:val="26"/>
          <w:szCs w:val="26"/>
        </w:rPr>
        <w:t>Figue</w:t>
      </w:r>
      <w:r w:rsidR="00BD023F" w:rsidRPr="00E619CE">
        <w:rPr>
          <w:rFonts w:ascii="Times New Roman" w:hAnsi="Times New Roman" w:cs="Times New Roman"/>
          <w:color w:val="000000"/>
          <w:sz w:val="26"/>
          <w:szCs w:val="26"/>
        </w:rPr>
        <w:t xml:space="preserve"> 1: </w:t>
      </w:r>
      <w:r w:rsidRPr="00E619CE">
        <w:rPr>
          <w:rFonts w:ascii="Times New Roman" w:hAnsi="Times New Roman" w:cs="Times New Roman"/>
          <w:color w:val="000000"/>
          <w:sz w:val="26"/>
          <w:szCs w:val="26"/>
        </w:rPr>
        <w:t xml:space="preserve">Preoperative </w:t>
      </w:r>
      <w:r w:rsidR="00E61A82" w:rsidRPr="00E619CE">
        <w:rPr>
          <w:rFonts w:ascii="Times New Roman" w:hAnsi="Times New Roman" w:cs="Times New Roman"/>
          <w:color w:val="000000"/>
          <w:sz w:val="26"/>
          <w:szCs w:val="26"/>
        </w:rPr>
        <w:t xml:space="preserve">abdominal CT scans                                                  Figue 2: </w:t>
      </w:r>
      <w:bookmarkStart w:id="0" w:name="_GoBack"/>
      <w:bookmarkEnd w:id="0"/>
      <w:r w:rsidR="00E61A82" w:rsidRPr="00E619CE">
        <w:rPr>
          <w:rFonts w:ascii="Times New Roman" w:hAnsi="Times New Roman" w:cs="Times New Roman"/>
          <w:color w:val="000000"/>
          <w:sz w:val="26"/>
          <w:szCs w:val="26"/>
        </w:rPr>
        <w:t xml:space="preserve">Immunokaryotype  </w:t>
      </w:r>
    </w:p>
    <w:p w:rsidR="00E61A82" w:rsidRPr="00E619CE" w:rsidRDefault="00E61A82" w:rsidP="00E61A82">
      <w:pPr>
        <w:spacing w:before="128" w:line="360" w:lineRule="auto"/>
        <w:ind w:right="513"/>
        <w:jc w:val="center"/>
        <w:rPr>
          <w:rFonts w:ascii="Times New Roman" w:hAnsi="Times New Roman" w:cs="Times New Roman"/>
          <w:color w:val="000000"/>
          <w:sz w:val="26"/>
          <w:szCs w:val="26"/>
        </w:rPr>
      </w:pPr>
      <w:r w:rsidRPr="00E619CE">
        <w:rPr>
          <w:rFonts w:ascii="Times New Roman" w:hAnsi="Times New Roman" w:cs="Times New Roman"/>
          <w:color w:val="000000"/>
          <w:sz w:val="26"/>
          <w:szCs w:val="26"/>
        </w:rPr>
        <w:t xml:space="preserve"> </w:t>
      </w:r>
    </w:p>
    <w:p w:rsidR="00E61A82" w:rsidRPr="00E619CE" w:rsidRDefault="00E61A82" w:rsidP="00E61A82">
      <w:pPr>
        <w:spacing w:before="128" w:line="360" w:lineRule="auto"/>
        <w:ind w:right="513"/>
        <w:jc w:val="center"/>
        <w:rPr>
          <w:rFonts w:ascii="Times New Roman" w:hAnsi="Times New Roman" w:cs="Times New Roman"/>
          <w:color w:val="000000"/>
          <w:sz w:val="26"/>
          <w:szCs w:val="26"/>
        </w:rPr>
      </w:pPr>
      <w:r w:rsidRPr="00E619CE">
        <w:rPr>
          <w:rFonts w:ascii="Times New Roman" w:hAnsi="Times New Roman" w:cs="Times New Roman"/>
          <w:color w:val="000000"/>
          <w:sz w:val="26"/>
          <w:szCs w:val="26"/>
        </w:rPr>
        <w:drawing>
          <wp:inline distT="0" distB="0" distL="0" distR="0">
            <wp:extent cx="2362200" cy="2419350"/>
            <wp:effectExtent l="19050" t="0" r="0" b="0"/>
            <wp:docPr id="6" name="Picture 1" descr="C:\Users\Admin\AppData\Local\Microsoft\Windows\Temporary Internet Files\Content.Word\z960311719462_5aef3b4b5da814b22c47784fd9983f3d.jpg"/>
            <wp:cNvGraphicFramePr/>
            <a:graphic xmlns:a="http://schemas.openxmlformats.org/drawingml/2006/main">
              <a:graphicData uri="http://schemas.openxmlformats.org/drawingml/2006/picture">
                <pic:pic xmlns:pic="http://schemas.openxmlformats.org/drawingml/2006/picture">
                  <pic:nvPicPr>
                    <pic:cNvPr id="3" name="Picture 3" descr="C:\Users\Admin\AppData\Local\Microsoft\Windows\Temporary Internet Files\Content.Word\z960311719462_5aef3b4b5da814b22c47784fd9983f3d.jpg"/>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2362200" cy="2419350"/>
                    </a:xfrm>
                    <a:prstGeom prst="rect">
                      <a:avLst/>
                    </a:prstGeom>
                    <a:noFill/>
                    <a:ln>
                      <a:noFill/>
                    </a:ln>
                  </pic:spPr>
                </pic:pic>
              </a:graphicData>
            </a:graphic>
          </wp:inline>
        </w:drawing>
      </w:r>
    </w:p>
    <w:p w:rsidR="00E61A82" w:rsidRPr="00E619CE" w:rsidRDefault="00E61A82" w:rsidP="00E61A82">
      <w:pPr>
        <w:spacing w:before="128" w:line="360" w:lineRule="auto"/>
        <w:ind w:right="513"/>
        <w:jc w:val="center"/>
        <w:rPr>
          <w:rFonts w:ascii="Times New Roman" w:hAnsi="Times New Roman" w:cs="Times New Roman"/>
          <w:color w:val="000000"/>
          <w:sz w:val="26"/>
          <w:szCs w:val="26"/>
        </w:rPr>
      </w:pPr>
    </w:p>
    <w:p w:rsidR="00E61A82" w:rsidRPr="00E619CE" w:rsidRDefault="00E61A82" w:rsidP="00E61A82">
      <w:pPr>
        <w:spacing w:before="128" w:line="360" w:lineRule="auto"/>
        <w:ind w:right="513"/>
        <w:jc w:val="center"/>
        <w:rPr>
          <w:rFonts w:ascii="Times New Roman" w:hAnsi="Times New Roman" w:cs="Times New Roman"/>
          <w:color w:val="000000"/>
          <w:sz w:val="26"/>
          <w:szCs w:val="26"/>
        </w:rPr>
      </w:pPr>
      <w:r w:rsidRPr="00E619CE">
        <w:rPr>
          <w:rFonts w:ascii="Times New Roman" w:hAnsi="Times New Roman" w:cs="Times New Roman"/>
          <w:color w:val="000000"/>
          <w:sz w:val="26"/>
          <w:szCs w:val="26"/>
        </w:rPr>
        <w:t>Figue 3: Hemomyelogram after treatment</w:t>
      </w:r>
    </w:p>
    <w:p w:rsidR="00E61A82" w:rsidRDefault="00E61A82" w:rsidP="00E61A82">
      <w:pPr>
        <w:spacing w:before="128" w:line="360" w:lineRule="auto"/>
        <w:ind w:right="513"/>
        <w:jc w:val="center"/>
        <w:rPr>
          <w:rFonts w:ascii="Times New Roman" w:hAnsi="Times New Roman" w:cs="Times New Roman"/>
          <w:color w:val="000000"/>
          <w:sz w:val="24"/>
          <w:szCs w:val="24"/>
        </w:rPr>
      </w:pPr>
    </w:p>
    <w:sectPr w:rsidR="00E61A82" w:rsidSect="004A1DF3">
      <w:headerReference w:type="default" r:id="rId30"/>
      <w:pgSz w:w="12240" w:h="15840" w:code="1"/>
      <w:pgMar w:top="1008" w:right="1296" w:bottom="1152"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1F1A" w:rsidRDefault="00911F1A">
      <w:pPr>
        <w:spacing w:after="0" w:line="240" w:lineRule="auto"/>
      </w:pPr>
      <w:r>
        <w:separator/>
      </w:r>
    </w:p>
  </w:endnote>
  <w:endnote w:type="continuationSeparator" w:id="1">
    <w:p w:rsidR="00911F1A" w:rsidRDefault="00911F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1F1A" w:rsidRDefault="00911F1A">
      <w:pPr>
        <w:spacing w:after="0" w:line="240" w:lineRule="auto"/>
      </w:pPr>
      <w:r>
        <w:separator/>
      </w:r>
    </w:p>
  </w:footnote>
  <w:footnote w:type="continuationSeparator" w:id="1">
    <w:p w:rsidR="00911F1A" w:rsidRDefault="00911F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9731584"/>
      <w:docPartObj>
        <w:docPartGallery w:val="Page Numbers (Top of Page)"/>
        <w:docPartUnique/>
      </w:docPartObj>
    </w:sdtPr>
    <w:sdtEndPr>
      <w:rPr>
        <w:noProof/>
      </w:rPr>
    </w:sdtEndPr>
    <w:sdtContent>
      <w:p w:rsidR="007D7980" w:rsidRDefault="007D7980">
        <w:pPr>
          <w:pStyle w:val="Header"/>
          <w:jc w:val="center"/>
        </w:pPr>
        <w:fldSimple w:instr=" PAGE   \* MERGEFORMAT ">
          <w:r w:rsidR="00E619CE">
            <w:rPr>
              <w:noProof/>
            </w:rPr>
            <w:t>10</w:t>
          </w:r>
        </w:fldSimple>
      </w:p>
    </w:sdtContent>
  </w:sdt>
  <w:p w:rsidR="007D7980" w:rsidRDefault="007D79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65502"/>
    <w:multiLevelType w:val="hybridMultilevel"/>
    <w:tmpl w:val="070EEBBA"/>
    <w:lvl w:ilvl="0" w:tplc="DB5AC3B6">
      <w:start w:val="1"/>
      <w:numFmt w:val="bullet"/>
      <w:lvlText w:val="-"/>
      <w:lvlJc w:val="left"/>
      <w:pPr>
        <w:tabs>
          <w:tab w:val="num" w:pos="720"/>
        </w:tabs>
        <w:ind w:left="720" w:hanging="360"/>
      </w:pPr>
      <w:rPr>
        <w:rFonts w:ascii="Times New Roman" w:hAnsi="Times New Roman" w:hint="default"/>
      </w:rPr>
    </w:lvl>
    <w:lvl w:ilvl="1" w:tplc="914691B4" w:tentative="1">
      <w:start w:val="1"/>
      <w:numFmt w:val="bullet"/>
      <w:lvlText w:val="-"/>
      <w:lvlJc w:val="left"/>
      <w:pPr>
        <w:tabs>
          <w:tab w:val="num" w:pos="1440"/>
        </w:tabs>
        <w:ind w:left="1440" w:hanging="360"/>
      </w:pPr>
      <w:rPr>
        <w:rFonts w:ascii="Times New Roman" w:hAnsi="Times New Roman" w:hint="default"/>
      </w:rPr>
    </w:lvl>
    <w:lvl w:ilvl="2" w:tplc="49E08EA8" w:tentative="1">
      <w:start w:val="1"/>
      <w:numFmt w:val="bullet"/>
      <w:lvlText w:val="-"/>
      <w:lvlJc w:val="left"/>
      <w:pPr>
        <w:tabs>
          <w:tab w:val="num" w:pos="2160"/>
        </w:tabs>
        <w:ind w:left="2160" w:hanging="360"/>
      </w:pPr>
      <w:rPr>
        <w:rFonts w:ascii="Times New Roman" w:hAnsi="Times New Roman" w:hint="default"/>
      </w:rPr>
    </w:lvl>
    <w:lvl w:ilvl="3" w:tplc="2FE2420A" w:tentative="1">
      <w:start w:val="1"/>
      <w:numFmt w:val="bullet"/>
      <w:lvlText w:val="-"/>
      <w:lvlJc w:val="left"/>
      <w:pPr>
        <w:tabs>
          <w:tab w:val="num" w:pos="2880"/>
        </w:tabs>
        <w:ind w:left="2880" w:hanging="360"/>
      </w:pPr>
      <w:rPr>
        <w:rFonts w:ascii="Times New Roman" w:hAnsi="Times New Roman" w:hint="default"/>
      </w:rPr>
    </w:lvl>
    <w:lvl w:ilvl="4" w:tplc="0E66AD46" w:tentative="1">
      <w:start w:val="1"/>
      <w:numFmt w:val="bullet"/>
      <w:lvlText w:val="-"/>
      <w:lvlJc w:val="left"/>
      <w:pPr>
        <w:tabs>
          <w:tab w:val="num" w:pos="3600"/>
        </w:tabs>
        <w:ind w:left="3600" w:hanging="360"/>
      </w:pPr>
      <w:rPr>
        <w:rFonts w:ascii="Times New Roman" w:hAnsi="Times New Roman" w:hint="default"/>
      </w:rPr>
    </w:lvl>
    <w:lvl w:ilvl="5" w:tplc="D4427C30" w:tentative="1">
      <w:start w:val="1"/>
      <w:numFmt w:val="bullet"/>
      <w:lvlText w:val="-"/>
      <w:lvlJc w:val="left"/>
      <w:pPr>
        <w:tabs>
          <w:tab w:val="num" w:pos="4320"/>
        </w:tabs>
        <w:ind w:left="4320" w:hanging="360"/>
      </w:pPr>
      <w:rPr>
        <w:rFonts w:ascii="Times New Roman" w:hAnsi="Times New Roman" w:hint="default"/>
      </w:rPr>
    </w:lvl>
    <w:lvl w:ilvl="6" w:tplc="A4142D94" w:tentative="1">
      <w:start w:val="1"/>
      <w:numFmt w:val="bullet"/>
      <w:lvlText w:val="-"/>
      <w:lvlJc w:val="left"/>
      <w:pPr>
        <w:tabs>
          <w:tab w:val="num" w:pos="5040"/>
        </w:tabs>
        <w:ind w:left="5040" w:hanging="360"/>
      </w:pPr>
      <w:rPr>
        <w:rFonts w:ascii="Times New Roman" w:hAnsi="Times New Roman" w:hint="default"/>
      </w:rPr>
    </w:lvl>
    <w:lvl w:ilvl="7" w:tplc="098EE2F6" w:tentative="1">
      <w:start w:val="1"/>
      <w:numFmt w:val="bullet"/>
      <w:lvlText w:val="-"/>
      <w:lvlJc w:val="left"/>
      <w:pPr>
        <w:tabs>
          <w:tab w:val="num" w:pos="5760"/>
        </w:tabs>
        <w:ind w:left="5760" w:hanging="360"/>
      </w:pPr>
      <w:rPr>
        <w:rFonts w:ascii="Times New Roman" w:hAnsi="Times New Roman" w:hint="default"/>
      </w:rPr>
    </w:lvl>
    <w:lvl w:ilvl="8" w:tplc="A1D2A10C" w:tentative="1">
      <w:start w:val="1"/>
      <w:numFmt w:val="bullet"/>
      <w:lvlText w:val="-"/>
      <w:lvlJc w:val="left"/>
      <w:pPr>
        <w:tabs>
          <w:tab w:val="num" w:pos="6480"/>
        </w:tabs>
        <w:ind w:left="6480" w:hanging="360"/>
      </w:pPr>
      <w:rPr>
        <w:rFonts w:ascii="Times New Roman" w:hAnsi="Times New Roman" w:hint="default"/>
      </w:rPr>
    </w:lvl>
  </w:abstractNum>
  <w:abstractNum w:abstractNumId="1">
    <w:nsid w:val="0BA2713C"/>
    <w:multiLevelType w:val="multilevel"/>
    <w:tmpl w:val="A5B6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7E4D9C"/>
    <w:multiLevelType w:val="hybridMultilevel"/>
    <w:tmpl w:val="4EEC4950"/>
    <w:lvl w:ilvl="0" w:tplc="E904DE0A">
      <w:start w:val="1"/>
      <w:numFmt w:val="bullet"/>
      <w:lvlText w:val="-"/>
      <w:lvlJc w:val="left"/>
      <w:pPr>
        <w:tabs>
          <w:tab w:val="num" w:pos="720"/>
        </w:tabs>
        <w:ind w:left="720" w:hanging="360"/>
      </w:pPr>
      <w:rPr>
        <w:rFonts w:ascii="Times New Roman" w:hAnsi="Times New Roman" w:hint="default"/>
      </w:rPr>
    </w:lvl>
    <w:lvl w:ilvl="1" w:tplc="CC349EF8" w:tentative="1">
      <w:start w:val="1"/>
      <w:numFmt w:val="bullet"/>
      <w:lvlText w:val="-"/>
      <w:lvlJc w:val="left"/>
      <w:pPr>
        <w:tabs>
          <w:tab w:val="num" w:pos="1440"/>
        </w:tabs>
        <w:ind w:left="1440" w:hanging="360"/>
      </w:pPr>
      <w:rPr>
        <w:rFonts w:ascii="Times New Roman" w:hAnsi="Times New Roman" w:hint="default"/>
      </w:rPr>
    </w:lvl>
    <w:lvl w:ilvl="2" w:tplc="008C773C" w:tentative="1">
      <w:start w:val="1"/>
      <w:numFmt w:val="bullet"/>
      <w:lvlText w:val="-"/>
      <w:lvlJc w:val="left"/>
      <w:pPr>
        <w:tabs>
          <w:tab w:val="num" w:pos="2160"/>
        </w:tabs>
        <w:ind w:left="2160" w:hanging="360"/>
      </w:pPr>
      <w:rPr>
        <w:rFonts w:ascii="Times New Roman" w:hAnsi="Times New Roman" w:hint="default"/>
      </w:rPr>
    </w:lvl>
    <w:lvl w:ilvl="3" w:tplc="CACC7472" w:tentative="1">
      <w:start w:val="1"/>
      <w:numFmt w:val="bullet"/>
      <w:lvlText w:val="-"/>
      <w:lvlJc w:val="left"/>
      <w:pPr>
        <w:tabs>
          <w:tab w:val="num" w:pos="2880"/>
        </w:tabs>
        <w:ind w:left="2880" w:hanging="360"/>
      </w:pPr>
      <w:rPr>
        <w:rFonts w:ascii="Times New Roman" w:hAnsi="Times New Roman" w:hint="default"/>
      </w:rPr>
    </w:lvl>
    <w:lvl w:ilvl="4" w:tplc="95321710" w:tentative="1">
      <w:start w:val="1"/>
      <w:numFmt w:val="bullet"/>
      <w:lvlText w:val="-"/>
      <w:lvlJc w:val="left"/>
      <w:pPr>
        <w:tabs>
          <w:tab w:val="num" w:pos="3600"/>
        </w:tabs>
        <w:ind w:left="3600" w:hanging="360"/>
      </w:pPr>
      <w:rPr>
        <w:rFonts w:ascii="Times New Roman" w:hAnsi="Times New Roman" w:hint="default"/>
      </w:rPr>
    </w:lvl>
    <w:lvl w:ilvl="5" w:tplc="32EC1862" w:tentative="1">
      <w:start w:val="1"/>
      <w:numFmt w:val="bullet"/>
      <w:lvlText w:val="-"/>
      <w:lvlJc w:val="left"/>
      <w:pPr>
        <w:tabs>
          <w:tab w:val="num" w:pos="4320"/>
        </w:tabs>
        <w:ind w:left="4320" w:hanging="360"/>
      </w:pPr>
      <w:rPr>
        <w:rFonts w:ascii="Times New Roman" w:hAnsi="Times New Roman" w:hint="default"/>
      </w:rPr>
    </w:lvl>
    <w:lvl w:ilvl="6" w:tplc="F09E83A6" w:tentative="1">
      <w:start w:val="1"/>
      <w:numFmt w:val="bullet"/>
      <w:lvlText w:val="-"/>
      <w:lvlJc w:val="left"/>
      <w:pPr>
        <w:tabs>
          <w:tab w:val="num" w:pos="5040"/>
        </w:tabs>
        <w:ind w:left="5040" w:hanging="360"/>
      </w:pPr>
      <w:rPr>
        <w:rFonts w:ascii="Times New Roman" w:hAnsi="Times New Roman" w:hint="default"/>
      </w:rPr>
    </w:lvl>
    <w:lvl w:ilvl="7" w:tplc="E52687DC" w:tentative="1">
      <w:start w:val="1"/>
      <w:numFmt w:val="bullet"/>
      <w:lvlText w:val="-"/>
      <w:lvlJc w:val="left"/>
      <w:pPr>
        <w:tabs>
          <w:tab w:val="num" w:pos="5760"/>
        </w:tabs>
        <w:ind w:left="5760" w:hanging="360"/>
      </w:pPr>
      <w:rPr>
        <w:rFonts w:ascii="Times New Roman" w:hAnsi="Times New Roman" w:hint="default"/>
      </w:rPr>
    </w:lvl>
    <w:lvl w:ilvl="8" w:tplc="A3ACA6E6" w:tentative="1">
      <w:start w:val="1"/>
      <w:numFmt w:val="bullet"/>
      <w:lvlText w:val="-"/>
      <w:lvlJc w:val="left"/>
      <w:pPr>
        <w:tabs>
          <w:tab w:val="num" w:pos="6480"/>
        </w:tabs>
        <w:ind w:left="6480" w:hanging="360"/>
      </w:pPr>
      <w:rPr>
        <w:rFonts w:ascii="Times New Roman" w:hAnsi="Times New Roman" w:hint="default"/>
      </w:rPr>
    </w:lvl>
  </w:abstractNum>
  <w:abstractNum w:abstractNumId="3">
    <w:nsid w:val="10D7418D"/>
    <w:multiLevelType w:val="hybridMultilevel"/>
    <w:tmpl w:val="15747672"/>
    <w:lvl w:ilvl="0" w:tplc="85742C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CF37F5"/>
    <w:multiLevelType w:val="multilevel"/>
    <w:tmpl w:val="B38EF228"/>
    <w:lvl w:ilvl="0">
      <w:start w:val="2"/>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7927B2D"/>
    <w:multiLevelType w:val="hybridMultilevel"/>
    <w:tmpl w:val="E80A5D40"/>
    <w:lvl w:ilvl="0" w:tplc="49F0CD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9300BA"/>
    <w:multiLevelType w:val="hybridMultilevel"/>
    <w:tmpl w:val="FCB8C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4B6985"/>
    <w:multiLevelType w:val="hybridMultilevel"/>
    <w:tmpl w:val="C3761ED6"/>
    <w:lvl w:ilvl="0" w:tplc="56382D82">
      <w:start w:val="1"/>
      <w:numFmt w:val="bullet"/>
      <w:lvlText w:val="•"/>
      <w:lvlJc w:val="left"/>
      <w:pPr>
        <w:tabs>
          <w:tab w:val="num" w:pos="720"/>
        </w:tabs>
        <w:ind w:left="720" w:hanging="360"/>
      </w:pPr>
      <w:rPr>
        <w:rFonts w:ascii="Arial" w:hAnsi="Arial" w:hint="default"/>
      </w:rPr>
    </w:lvl>
    <w:lvl w:ilvl="1" w:tplc="444A17C4" w:tentative="1">
      <w:start w:val="1"/>
      <w:numFmt w:val="bullet"/>
      <w:lvlText w:val="•"/>
      <w:lvlJc w:val="left"/>
      <w:pPr>
        <w:tabs>
          <w:tab w:val="num" w:pos="1440"/>
        </w:tabs>
        <w:ind w:left="1440" w:hanging="360"/>
      </w:pPr>
      <w:rPr>
        <w:rFonts w:ascii="Arial" w:hAnsi="Arial" w:hint="default"/>
      </w:rPr>
    </w:lvl>
    <w:lvl w:ilvl="2" w:tplc="25522DB6" w:tentative="1">
      <w:start w:val="1"/>
      <w:numFmt w:val="bullet"/>
      <w:lvlText w:val="•"/>
      <w:lvlJc w:val="left"/>
      <w:pPr>
        <w:tabs>
          <w:tab w:val="num" w:pos="2160"/>
        </w:tabs>
        <w:ind w:left="2160" w:hanging="360"/>
      </w:pPr>
      <w:rPr>
        <w:rFonts w:ascii="Arial" w:hAnsi="Arial" w:hint="default"/>
      </w:rPr>
    </w:lvl>
    <w:lvl w:ilvl="3" w:tplc="2CB47040" w:tentative="1">
      <w:start w:val="1"/>
      <w:numFmt w:val="bullet"/>
      <w:lvlText w:val="•"/>
      <w:lvlJc w:val="left"/>
      <w:pPr>
        <w:tabs>
          <w:tab w:val="num" w:pos="2880"/>
        </w:tabs>
        <w:ind w:left="2880" w:hanging="360"/>
      </w:pPr>
      <w:rPr>
        <w:rFonts w:ascii="Arial" w:hAnsi="Arial" w:hint="default"/>
      </w:rPr>
    </w:lvl>
    <w:lvl w:ilvl="4" w:tplc="ACF48A40" w:tentative="1">
      <w:start w:val="1"/>
      <w:numFmt w:val="bullet"/>
      <w:lvlText w:val="•"/>
      <w:lvlJc w:val="left"/>
      <w:pPr>
        <w:tabs>
          <w:tab w:val="num" w:pos="3600"/>
        </w:tabs>
        <w:ind w:left="3600" w:hanging="360"/>
      </w:pPr>
      <w:rPr>
        <w:rFonts w:ascii="Arial" w:hAnsi="Arial" w:hint="default"/>
      </w:rPr>
    </w:lvl>
    <w:lvl w:ilvl="5" w:tplc="638EA1D8" w:tentative="1">
      <w:start w:val="1"/>
      <w:numFmt w:val="bullet"/>
      <w:lvlText w:val="•"/>
      <w:lvlJc w:val="left"/>
      <w:pPr>
        <w:tabs>
          <w:tab w:val="num" w:pos="4320"/>
        </w:tabs>
        <w:ind w:left="4320" w:hanging="360"/>
      </w:pPr>
      <w:rPr>
        <w:rFonts w:ascii="Arial" w:hAnsi="Arial" w:hint="default"/>
      </w:rPr>
    </w:lvl>
    <w:lvl w:ilvl="6" w:tplc="560C9C18" w:tentative="1">
      <w:start w:val="1"/>
      <w:numFmt w:val="bullet"/>
      <w:lvlText w:val="•"/>
      <w:lvlJc w:val="left"/>
      <w:pPr>
        <w:tabs>
          <w:tab w:val="num" w:pos="5040"/>
        </w:tabs>
        <w:ind w:left="5040" w:hanging="360"/>
      </w:pPr>
      <w:rPr>
        <w:rFonts w:ascii="Arial" w:hAnsi="Arial" w:hint="default"/>
      </w:rPr>
    </w:lvl>
    <w:lvl w:ilvl="7" w:tplc="B0B6D1F8" w:tentative="1">
      <w:start w:val="1"/>
      <w:numFmt w:val="bullet"/>
      <w:lvlText w:val="•"/>
      <w:lvlJc w:val="left"/>
      <w:pPr>
        <w:tabs>
          <w:tab w:val="num" w:pos="5760"/>
        </w:tabs>
        <w:ind w:left="5760" w:hanging="360"/>
      </w:pPr>
      <w:rPr>
        <w:rFonts w:ascii="Arial" w:hAnsi="Arial" w:hint="default"/>
      </w:rPr>
    </w:lvl>
    <w:lvl w:ilvl="8" w:tplc="CC66FC10" w:tentative="1">
      <w:start w:val="1"/>
      <w:numFmt w:val="bullet"/>
      <w:lvlText w:val="•"/>
      <w:lvlJc w:val="left"/>
      <w:pPr>
        <w:tabs>
          <w:tab w:val="num" w:pos="6480"/>
        </w:tabs>
        <w:ind w:left="6480" w:hanging="360"/>
      </w:pPr>
      <w:rPr>
        <w:rFonts w:ascii="Arial" w:hAnsi="Arial" w:hint="default"/>
      </w:rPr>
    </w:lvl>
  </w:abstractNum>
  <w:abstractNum w:abstractNumId="8">
    <w:nsid w:val="1E777FFA"/>
    <w:multiLevelType w:val="hybridMultilevel"/>
    <w:tmpl w:val="E01E659E"/>
    <w:lvl w:ilvl="0" w:tplc="E2A2FB6E">
      <w:start w:val="1"/>
      <w:numFmt w:val="bullet"/>
      <w:lvlText w:val=""/>
      <w:lvlJc w:val="left"/>
      <w:pPr>
        <w:tabs>
          <w:tab w:val="num" w:pos="720"/>
        </w:tabs>
        <w:ind w:left="720" w:hanging="360"/>
      </w:pPr>
      <w:rPr>
        <w:rFonts w:ascii="Wingdings 2" w:hAnsi="Wingdings 2" w:hint="default"/>
      </w:rPr>
    </w:lvl>
    <w:lvl w:ilvl="1" w:tplc="3B14D912" w:tentative="1">
      <w:start w:val="1"/>
      <w:numFmt w:val="bullet"/>
      <w:lvlText w:val=""/>
      <w:lvlJc w:val="left"/>
      <w:pPr>
        <w:tabs>
          <w:tab w:val="num" w:pos="1440"/>
        </w:tabs>
        <w:ind w:left="1440" w:hanging="360"/>
      </w:pPr>
      <w:rPr>
        <w:rFonts w:ascii="Wingdings 2" w:hAnsi="Wingdings 2" w:hint="default"/>
      </w:rPr>
    </w:lvl>
    <w:lvl w:ilvl="2" w:tplc="449ED1F4" w:tentative="1">
      <w:start w:val="1"/>
      <w:numFmt w:val="bullet"/>
      <w:lvlText w:val=""/>
      <w:lvlJc w:val="left"/>
      <w:pPr>
        <w:tabs>
          <w:tab w:val="num" w:pos="2160"/>
        </w:tabs>
        <w:ind w:left="2160" w:hanging="360"/>
      </w:pPr>
      <w:rPr>
        <w:rFonts w:ascii="Wingdings 2" w:hAnsi="Wingdings 2" w:hint="default"/>
      </w:rPr>
    </w:lvl>
    <w:lvl w:ilvl="3" w:tplc="32762AFE" w:tentative="1">
      <w:start w:val="1"/>
      <w:numFmt w:val="bullet"/>
      <w:lvlText w:val=""/>
      <w:lvlJc w:val="left"/>
      <w:pPr>
        <w:tabs>
          <w:tab w:val="num" w:pos="2880"/>
        </w:tabs>
        <w:ind w:left="2880" w:hanging="360"/>
      </w:pPr>
      <w:rPr>
        <w:rFonts w:ascii="Wingdings 2" w:hAnsi="Wingdings 2" w:hint="default"/>
      </w:rPr>
    </w:lvl>
    <w:lvl w:ilvl="4" w:tplc="ABECF940" w:tentative="1">
      <w:start w:val="1"/>
      <w:numFmt w:val="bullet"/>
      <w:lvlText w:val=""/>
      <w:lvlJc w:val="left"/>
      <w:pPr>
        <w:tabs>
          <w:tab w:val="num" w:pos="3600"/>
        </w:tabs>
        <w:ind w:left="3600" w:hanging="360"/>
      </w:pPr>
      <w:rPr>
        <w:rFonts w:ascii="Wingdings 2" w:hAnsi="Wingdings 2" w:hint="default"/>
      </w:rPr>
    </w:lvl>
    <w:lvl w:ilvl="5" w:tplc="BF049EEC" w:tentative="1">
      <w:start w:val="1"/>
      <w:numFmt w:val="bullet"/>
      <w:lvlText w:val=""/>
      <w:lvlJc w:val="left"/>
      <w:pPr>
        <w:tabs>
          <w:tab w:val="num" w:pos="4320"/>
        </w:tabs>
        <w:ind w:left="4320" w:hanging="360"/>
      </w:pPr>
      <w:rPr>
        <w:rFonts w:ascii="Wingdings 2" w:hAnsi="Wingdings 2" w:hint="default"/>
      </w:rPr>
    </w:lvl>
    <w:lvl w:ilvl="6" w:tplc="4DAA049C" w:tentative="1">
      <w:start w:val="1"/>
      <w:numFmt w:val="bullet"/>
      <w:lvlText w:val=""/>
      <w:lvlJc w:val="left"/>
      <w:pPr>
        <w:tabs>
          <w:tab w:val="num" w:pos="5040"/>
        </w:tabs>
        <w:ind w:left="5040" w:hanging="360"/>
      </w:pPr>
      <w:rPr>
        <w:rFonts w:ascii="Wingdings 2" w:hAnsi="Wingdings 2" w:hint="default"/>
      </w:rPr>
    </w:lvl>
    <w:lvl w:ilvl="7" w:tplc="57086860" w:tentative="1">
      <w:start w:val="1"/>
      <w:numFmt w:val="bullet"/>
      <w:lvlText w:val=""/>
      <w:lvlJc w:val="left"/>
      <w:pPr>
        <w:tabs>
          <w:tab w:val="num" w:pos="5760"/>
        </w:tabs>
        <w:ind w:left="5760" w:hanging="360"/>
      </w:pPr>
      <w:rPr>
        <w:rFonts w:ascii="Wingdings 2" w:hAnsi="Wingdings 2" w:hint="default"/>
      </w:rPr>
    </w:lvl>
    <w:lvl w:ilvl="8" w:tplc="B0BCB5DE" w:tentative="1">
      <w:start w:val="1"/>
      <w:numFmt w:val="bullet"/>
      <w:lvlText w:val=""/>
      <w:lvlJc w:val="left"/>
      <w:pPr>
        <w:tabs>
          <w:tab w:val="num" w:pos="6480"/>
        </w:tabs>
        <w:ind w:left="6480" w:hanging="360"/>
      </w:pPr>
      <w:rPr>
        <w:rFonts w:ascii="Wingdings 2" w:hAnsi="Wingdings 2" w:hint="default"/>
      </w:rPr>
    </w:lvl>
  </w:abstractNum>
  <w:abstractNum w:abstractNumId="9">
    <w:nsid w:val="1FC034A5"/>
    <w:multiLevelType w:val="hybridMultilevel"/>
    <w:tmpl w:val="9A6C977E"/>
    <w:lvl w:ilvl="0" w:tplc="4C76D546">
      <w:start w:val="1"/>
      <w:numFmt w:val="bullet"/>
      <w:lvlText w:val="-"/>
      <w:lvlJc w:val="left"/>
      <w:pPr>
        <w:tabs>
          <w:tab w:val="num" w:pos="720"/>
        </w:tabs>
        <w:ind w:left="720" w:hanging="360"/>
      </w:pPr>
      <w:rPr>
        <w:rFonts w:ascii="Times New Roman" w:hAnsi="Times New Roman" w:hint="default"/>
      </w:rPr>
    </w:lvl>
    <w:lvl w:ilvl="1" w:tplc="72BC380C" w:tentative="1">
      <w:start w:val="1"/>
      <w:numFmt w:val="bullet"/>
      <w:lvlText w:val="-"/>
      <w:lvlJc w:val="left"/>
      <w:pPr>
        <w:tabs>
          <w:tab w:val="num" w:pos="1440"/>
        </w:tabs>
        <w:ind w:left="1440" w:hanging="360"/>
      </w:pPr>
      <w:rPr>
        <w:rFonts w:ascii="Times New Roman" w:hAnsi="Times New Roman" w:hint="default"/>
      </w:rPr>
    </w:lvl>
    <w:lvl w:ilvl="2" w:tplc="785AB082" w:tentative="1">
      <w:start w:val="1"/>
      <w:numFmt w:val="bullet"/>
      <w:lvlText w:val="-"/>
      <w:lvlJc w:val="left"/>
      <w:pPr>
        <w:tabs>
          <w:tab w:val="num" w:pos="2160"/>
        </w:tabs>
        <w:ind w:left="2160" w:hanging="360"/>
      </w:pPr>
      <w:rPr>
        <w:rFonts w:ascii="Times New Roman" w:hAnsi="Times New Roman" w:hint="default"/>
      </w:rPr>
    </w:lvl>
    <w:lvl w:ilvl="3" w:tplc="213094C2" w:tentative="1">
      <w:start w:val="1"/>
      <w:numFmt w:val="bullet"/>
      <w:lvlText w:val="-"/>
      <w:lvlJc w:val="left"/>
      <w:pPr>
        <w:tabs>
          <w:tab w:val="num" w:pos="2880"/>
        </w:tabs>
        <w:ind w:left="2880" w:hanging="360"/>
      </w:pPr>
      <w:rPr>
        <w:rFonts w:ascii="Times New Roman" w:hAnsi="Times New Roman" w:hint="default"/>
      </w:rPr>
    </w:lvl>
    <w:lvl w:ilvl="4" w:tplc="3D94DCD6" w:tentative="1">
      <w:start w:val="1"/>
      <w:numFmt w:val="bullet"/>
      <w:lvlText w:val="-"/>
      <w:lvlJc w:val="left"/>
      <w:pPr>
        <w:tabs>
          <w:tab w:val="num" w:pos="3600"/>
        </w:tabs>
        <w:ind w:left="3600" w:hanging="360"/>
      </w:pPr>
      <w:rPr>
        <w:rFonts w:ascii="Times New Roman" w:hAnsi="Times New Roman" w:hint="default"/>
      </w:rPr>
    </w:lvl>
    <w:lvl w:ilvl="5" w:tplc="76AE6FE6" w:tentative="1">
      <w:start w:val="1"/>
      <w:numFmt w:val="bullet"/>
      <w:lvlText w:val="-"/>
      <w:lvlJc w:val="left"/>
      <w:pPr>
        <w:tabs>
          <w:tab w:val="num" w:pos="4320"/>
        </w:tabs>
        <w:ind w:left="4320" w:hanging="360"/>
      </w:pPr>
      <w:rPr>
        <w:rFonts w:ascii="Times New Roman" w:hAnsi="Times New Roman" w:hint="default"/>
      </w:rPr>
    </w:lvl>
    <w:lvl w:ilvl="6" w:tplc="677A28E4" w:tentative="1">
      <w:start w:val="1"/>
      <w:numFmt w:val="bullet"/>
      <w:lvlText w:val="-"/>
      <w:lvlJc w:val="left"/>
      <w:pPr>
        <w:tabs>
          <w:tab w:val="num" w:pos="5040"/>
        </w:tabs>
        <w:ind w:left="5040" w:hanging="360"/>
      </w:pPr>
      <w:rPr>
        <w:rFonts w:ascii="Times New Roman" w:hAnsi="Times New Roman" w:hint="default"/>
      </w:rPr>
    </w:lvl>
    <w:lvl w:ilvl="7" w:tplc="215E8B04" w:tentative="1">
      <w:start w:val="1"/>
      <w:numFmt w:val="bullet"/>
      <w:lvlText w:val="-"/>
      <w:lvlJc w:val="left"/>
      <w:pPr>
        <w:tabs>
          <w:tab w:val="num" w:pos="5760"/>
        </w:tabs>
        <w:ind w:left="5760" w:hanging="360"/>
      </w:pPr>
      <w:rPr>
        <w:rFonts w:ascii="Times New Roman" w:hAnsi="Times New Roman" w:hint="default"/>
      </w:rPr>
    </w:lvl>
    <w:lvl w:ilvl="8" w:tplc="81D0A0F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4550B96"/>
    <w:multiLevelType w:val="hybridMultilevel"/>
    <w:tmpl w:val="87926F7E"/>
    <w:lvl w:ilvl="0" w:tplc="6A00D7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06040F"/>
    <w:multiLevelType w:val="hybridMultilevel"/>
    <w:tmpl w:val="A26C72FA"/>
    <w:lvl w:ilvl="0" w:tplc="7F48617C">
      <w:start w:val="1"/>
      <w:numFmt w:val="bullet"/>
      <w:lvlText w:val=""/>
      <w:lvlJc w:val="left"/>
      <w:pPr>
        <w:tabs>
          <w:tab w:val="num" w:pos="720"/>
        </w:tabs>
        <w:ind w:left="720" w:hanging="360"/>
      </w:pPr>
      <w:rPr>
        <w:rFonts w:ascii="Wingdings 2" w:hAnsi="Wingdings 2" w:hint="default"/>
      </w:rPr>
    </w:lvl>
    <w:lvl w:ilvl="1" w:tplc="4AB44644" w:tentative="1">
      <w:start w:val="1"/>
      <w:numFmt w:val="bullet"/>
      <w:lvlText w:val=""/>
      <w:lvlJc w:val="left"/>
      <w:pPr>
        <w:tabs>
          <w:tab w:val="num" w:pos="1440"/>
        </w:tabs>
        <w:ind w:left="1440" w:hanging="360"/>
      </w:pPr>
      <w:rPr>
        <w:rFonts w:ascii="Wingdings 2" w:hAnsi="Wingdings 2" w:hint="default"/>
      </w:rPr>
    </w:lvl>
    <w:lvl w:ilvl="2" w:tplc="1B8070E8" w:tentative="1">
      <w:start w:val="1"/>
      <w:numFmt w:val="bullet"/>
      <w:lvlText w:val=""/>
      <w:lvlJc w:val="left"/>
      <w:pPr>
        <w:tabs>
          <w:tab w:val="num" w:pos="2160"/>
        </w:tabs>
        <w:ind w:left="2160" w:hanging="360"/>
      </w:pPr>
      <w:rPr>
        <w:rFonts w:ascii="Wingdings 2" w:hAnsi="Wingdings 2" w:hint="default"/>
      </w:rPr>
    </w:lvl>
    <w:lvl w:ilvl="3" w:tplc="E03E3828" w:tentative="1">
      <w:start w:val="1"/>
      <w:numFmt w:val="bullet"/>
      <w:lvlText w:val=""/>
      <w:lvlJc w:val="left"/>
      <w:pPr>
        <w:tabs>
          <w:tab w:val="num" w:pos="2880"/>
        </w:tabs>
        <w:ind w:left="2880" w:hanging="360"/>
      </w:pPr>
      <w:rPr>
        <w:rFonts w:ascii="Wingdings 2" w:hAnsi="Wingdings 2" w:hint="default"/>
      </w:rPr>
    </w:lvl>
    <w:lvl w:ilvl="4" w:tplc="A9F0F440" w:tentative="1">
      <w:start w:val="1"/>
      <w:numFmt w:val="bullet"/>
      <w:lvlText w:val=""/>
      <w:lvlJc w:val="left"/>
      <w:pPr>
        <w:tabs>
          <w:tab w:val="num" w:pos="3600"/>
        </w:tabs>
        <w:ind w:left="3600" w:hanging="360"/>
      </w:pPr>
      <w:rPr>
        <w:rFonts w:ascii="Wingdings 2" w:hAnsi="Wingdings 2" w:hint="default"/>
      </w:rPr>
    </w:lvl>
    <w:lvl w:ilvl="5" w:tplc="F3D01F66" w:tentative="1">
      <w:start w:val="1"/>
      <w:numFmt w:val="bullet"/>
      <w:lvlText w:val=""/>
      <w:lvlJc w:val="left"/>
      <w:pPr>
        <w:tabs>
          <w:tab w:val="num" w:pos="4320"/>
        </w:tabs>
        <w:ind w:left="4320" w:hanging="360"/>
      </w:pPr>
      <w:rPr>
        <w:rFonts w:ascii="Wingdings 2" w:hAnsi="Wingdings 2" w:hint="default"/>
      </w:rPr>
    </w:lvl>
    <w:lvl w:ilvl="6" w:tplc="FF3E8848" w:tentative="1">
      <w:start w:val="1"/>
      <w:numFmt w:val="bullet"/>
      <w:lvlText w:val=""/>
      <w:lvlJc w:val="left"/>
      <w:pPr>
        <w:tabs>
          <w:tab w:val="num" w:pos="5040"/>
        </w:tabs>
        <w:ind w:left="5040" w:hanging="360"/>
      </w:pPr>
      <w:rPr>
        <w:rFonts w:ascii="Wingdings 2" w:hAnsi="Wingdings 2" w:hint="default"/>
      </w:rPr>
    </w:lvl>
    <w:lvl w:ilvl="7" w:tplc="B82023F2" w:tentative="1">
      <w:start w:val="1"/>
      <w:numFmt w:val="bullet"/>
      <w:lvlText w:val=""/>
      <w:lvlJc w:val="left"/>
      <w:pPr>
        <w:tabs>
          <w:tab w:val="num" w:pos="5760"/>
        </w:tabs>
        <w:ind w:left="5760" w:hanging="360"/>
      </w:pPr>
      <w:rPr>
        <w:rFonts w:ascii="Wingdings 2" w:hAnsi="Wingdings 2" w:hint="default"/>
      </w:rPr>
    </w:lvl>
    <w:lvl w:ilvl="8" w:tplc="84DED9D6" w:tentative="1">
      <w:start w:val="1"/>
      <w:numFmt w:val="bullet"/>
      <w:lvlText w:val=""/>
      <w:lvlJc w:val="left"/>
      <w:pPr>
        <w:tabs>
          <w:tab w:val="num" w:pos="6480"/>
        </w:tabs>
        <w:ind w:left="6480" w:hanging="360"/>
      </w:pPr>
      <w:rPr>
        <w:rFonts w:ascii="Wingdings 2" w:hAnsi="Wingdings 2" w:hint="default"/>
      </w:rPr>
    </w:lvl>
  </w:abstractNum>
  <w:abstractNum w:abstractNumId="12">
    <w:nsid w:val="2D5307FF"/>
    <w:multiLevelType w:val="hybridMultilevel"/>
    <w:tmpl w:val="AFEC7C1A"/>
    <w:lvl w:ilvl="0" w:tplc="6E1A6DF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0C4026C"/>
    <w:multiLevelType w:val="hybridMultilevel"/>
    <w:tmpl w:val="9808E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C10068"/>
    <w:multiLevelType w:val="hybridMultilevel"/>
    <w:tmpl w:val="A87AEA20"/>
    <w:lvl w:ilvl="0" w:tplc="56126CCA">
      <w:start w:val="1"/>
      <w:numFmt w:val="bullet"/>
      <w:lvlText w:val="•"/>
      <w:lvlJc w:val="left"/>
      <w:pPr>
        <w:tabs>
          <w:tab w:val="num" w:pos="720"/>
        </w:tabs>
        <w:ind w:left="720" w:hanging="360"/>
      </w:pPr>
      <w:rPr>
        <w:rFonts w:ascii="Arial" w:hAnsi="Arial" w:hint="default"/>
      </w:rPr>
    </w:lvl>
    <w:lvl w:ilvl="1" w:tplc="FDFE943C" w:tentative="1">
      <w:start w:val="1"/>
      <w:numFmt w:val="bullet"/>
      <w:lvlText w:val="•"/>
      <w:lvlJc w:val="left"/>
      <w:pPr>
        <w:tabs>
          <w:tab w:val="num" w:pos="1440"/>
        </w:tabs>
        <w:ind w:left="1440" w:hanging="360"/>
      </w:pPr>
      <w:rPr>
        <w:rFonts w:ascii="Arial" w:hAnsi="Arial" w:hint="default"/>
      </w:rPr>
    </w:lvl>
    <w:lvl w:ilvl="2" w:tplc="39F82A78" w:tentative="1">
      <w:start w:val="1"/>
      <w:numFmt w:val="bullet"/>
      <w:lvlText w:val="•"/>
      <w:lvlJc w:val="left"/>
      <w:pPr>
        <w:tabs>
          <w:tab w:val="num" w:pos="2160"/>
        </w:tabs>
        <w:ind w:left="2160" w:hanging="360"/>
      </w:pPr>
      <w:rPr>
        <w:rFonts w:ascii="Arial" w:hAnsi="Arial" w:hint="default"/>
      </w:rPr>
    </w:lvl>
    <w:lvl w:ilvl="3" w:tplc="A4EEE73E" w:tentative="1">
      <w:start w:val="1"/>
      <w:numFmt w:val="bullet"/>
      <w:lvlText w:val="•"/>
      <w:lvlJc w:val="left"/>
      <w:pPr>
        <w:tabs>
          <w:tab w:val="num" w:pos="2880"/>
        </w:tabs>
        <w:ind w:left="2880" w:hanging="360"/>
      </w:pPr>
      <w:rPr>
        <w:rFonts w:ascii="Arial" w:hAnsi="Arial" w:hint="default"/>
      </w:rPr>
    </w:lvl>
    <w:lvl w:ilvl="4" w:tplc="F684BA44" w:tentative="1">
      <w:start w:val="1"/>
      <w:numFmt w:val="bullet"/>
      <w:lvlText w:val="•"/>
      <w:lvlJc w:val="left"/>
      <w:pPr>
        <w:tabs>
          <w:tab w:val="num" w:pos="3600"/>
        </w:tabs>
        <w:ind w:left="3600" w:hanging="360"/>
      </w:pPr>
      <w:rPr>
        <w:rFonts w:ascii="Arial" w:hAnsi="Arial" w:hint="default"/>
      </w:rPr>
    </w:lvl>
    <w:lvl w:ilvl="5" w:tplc="6BCE1A30" w:tentative="1">
      <w:start w:val="1"/>
      <w:numFmt w:val="bullet"/>
      <w:lvlText w:val="•"/>
      <w:lvlJc w:val="left"/>
      <w:pPr>
        <w:tabs>
          <w:tab w:val="num" w:pos="4320"/>
        </w:tabs>
        <w:ind w:left="4320" w:hanging="360"/>
      </w:pPr>
      <w:rPr>
        <w:rFonts w:ascii="Arial" w:hAnsi="Arial" w:hint="default"/>
      </w:rPr>
    </w:lvl>
    <w:lvl w:ilvl="6" w:tplc="1AD856CA" w:tentative="1">
      <w:start w:val="1"/>
      <w:numFmt w:val="bullet"/>
      <w:lvlText w:val="•"/>
      <w:lvlJc w:val="left"/>
      <w:pPr>
        <w:tabs>
          <w:tab w:val="num" w:pos="5040"/>
        </w:tabs>
        <w:ind w:left="5040" w:hanging="360"/>
      </w:pPr>
      <w:rPr>
        <w:rFonts w:ascii="Arial" w:hAnsi="Arial" w:hint="default"/>
      </w:rPr>
    </w:lvl>
    <w:lvl w:ilvl="7" w:tplc="F036C96A" w:tentative="1">
      <w:start w:val="1"/>
      <w:numFmt w:val="bullet"/>
      <w:lvlText w:val="•"/>
      <w:lvlJc w:val="left"/>
      <w:pPr>
        <w:tabs>
          <w:tab w:val="num" w:pos="5760"/>
        </w:tabs>
        <w:ind w:left="5760" w:hanging="360"/>
      </w:pPr>
      <w:rPr>
        <w:rFonts w:ascii="Arial" w:hAnsi="Arial" w:hint="default"/>
      </w:rPr>
    </w:lvl>
    <w:lvl w:ilvl="8" w:tplc="9580B554" w:tentative="1">
      <w:start w:val="1"/>
      <w:numFmt w:val="bullet"/>
      <w:lvlText w:val="•"/>
      <w:lvlJc w:val="left"/>
      <w:pPr>
        <w:tabs>
          <w:tab w:val="num" w:pos="6480"/>
        </w:tabs>
        <w:ind w:left="6480" w:hanging="360"/>
      </w:pPr>
      <w:rPr>
        <w:rFonts w:ascii="Arial" w:hAnsi="Arial" w:hint="default"/>
      </w:rPr>
    </w:lvl>
  </w:abstractNum>
  <w:abstractNum w:abstractNumId="15">
    <w:nsid w:val="3FC36B77"/>
    <w:multiLevelType w:val="multilevel"/>
    <w:tmpl w:val="F060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166045"/>
    <w:multiLevelType w:val="hybridMultilevel"/>
    <w:tmpl w:val="64B4E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466BD8"/>
    <w:multiLevelType w:val="multilevel"/>
    <w:tmpl w:val="3E34A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5C7B67"/>
    <w:multiLevelType w:val="hybridMultilevel"/>
    <w:tmpl w:val="EC14608A"/>
    <w:lvl w:ilvl="0" w:tplc="FA3444F8">
      <w:start w:val="1"/>
      <w:numFmt w:val="bullet"/>
      <w:lvlText w:val="•"/>
      <w:lvlJc w:val="left"/>
      <w:pPr>
        <w:tabs>
          <w:tab w:val="num" w:pos="720"/>
        </w:tabs>
        <w:ind w:left="720" w:hanging="360"/>
      </w:pPr>
      <w:rPr>
        <w:rFonts w:ascii="Arial" w:hAnsi="Arial" w:hint="default"/>
      </w:rPr>
    </w:lvl>
    <w:lvl w:ilvl="1" w:tplc="30D49534" w:tentative="1">
      <w:start w:val="1"/>
      <w:numFmt w:val="bullet"/>
      <w:lvlText w:val="•"/>
      <w:lvlJc w:val="left"/>
      <w:pPr>
        <w:tabs>
          <w:tab w:val="num" w:pos="1440"/>
        </w:tabs>
        <w:ind w:left="1440" w:hanging="360"/>
      </w:pPr>
      <w:rPr>
        <w:rFonts w:ascii="Arial" w:hAnsi="Arial" w:hint="default"/>
      </w:rPr>
    </w:lvl>
    <w:lvl w:ilvl="2" w:tplc="66844654" w:tentative="1">
      <w:start w:val="1"/>
      <w:numFmt w:val="bullet"/>
      <w:lvlText w:val="•"/>
      <w:lvlJc w:val="left"/>
      <w:pPr>
        <w:tabs>
          <w:tab w:val="num" w:pos="2160"/>
        </w:tabs>
        <w:ind w:left="2160" w:hanging="360"/>
      </w:pPr>
      <w:rPr>
        <w:rFonts w:ascii="Arial" w:hAnsi="Arial" w:hint="default"/>
      </w:rPr>
    </w:lvl>
    <w:lvl w:ilvl="3" w:tplc="553C7030" w:tentative="1">
      <w:start w:val="1"/>
      <w:numFmt w:val="bullet"/>
      <w:lvlText w:val="•"/>
      <w:lvlJc w:val="left"/>
      <w:pPr>
        <w:tabs>
          <w:tab w:val="num" w:pos="2880"/>
        </w:tabs>
        <w:ind w:left="2880" w:hanging="360"/>
      </w:pPr>
      <w:rPr>
        <w:rFonts w:ascii="Arial" w:hAnsi="Arial" w:hint="default"/>
      </w:rPr>
    </w:lvl>
    <w:lvl w:ilvl="4" w:tplc="450C36A8" w:tentative="1">
      <w:start w:val="1"/>
      <w:numFmt w:val="bullet"/>
      <w:lvlText w:val="•"/>
      <w:lvlJc w:val="left"/>
      <w:pPr>
        <w:tabs>
          <w:tab w:val="num" w:pos="3600"/>
        </w:tabs>
        <w:ind w:left="3600" w:hanging="360"/>
      </w:pPr>
      <w:rPr>
        <w:rFonts w:ascii="Arial" w:hAnsi="Arial" w:hint="default"/>
      </w:rPr>
    </w:lvl>
    <w:lvl w:ilvl="5" w:tplc="593A8100" w:tentative="1">
      <w:start w:val="1"/>
      <w:numFmt w:val="bullet"/>
      <w:lvlText w:val="•"/>
      <w:lvlJc w:val="left"/>
      <w:pPr>
        <w:tabs>
          <w:tab w:val="num" w:pos="4320"/>
        </w:tabs>
        <w:ind w:left="4320" w:hanging="360"/>
      </w:pPr>
      <w:rPr>
        <w:rFonts w:ascii="Arial" w:hAnsi="Arial" w:hint="default"/>
      </w:rPr>
    </w:lvl>
    <w:lvl w:ilvl="6" w:tplc="4BF8E74A" w:tentative="1">
      <w:start w:val="1"/>
      <w:numFmt w:val="bullet"/>
      <w:lvlText w:val="•"/>
      <w:lvlJc w:val="left"/>
      <w:pPr>
        <w:tabs>
          <w:tab w:val="num" w:pos="5040"/>
        </w:tabs>
        <w:ind w:left="5040" w:hanging="360"/>
      </w:pPr>
      <w:rPr>
        <w:rFonts w:ascii="Arial" w:hAnsi="Arial" w:hint="default"/>
      </w:rPr>
    </w:lvl>
    <w:lvl w:ilvl="7" w:tplc="95A8EF36" w:tentative="1">
      <w:start w:val="1"/>
      <w:numFmt w:val="bullet"/>
      <w:lvlText w:val="•"/>
      <w:lvlJc w:val="left"/>
      <w:pPr>
        <w:tabs>
          <w:tab w:val="num" w:pos="5760"/>
        </w:tabs>
        <w:ind w:left="5760" w:hanging="360"/>
      </w:pPr>
      <w:rPr>
        <w:rFonts w:ascii="Arial" w:hAnsi="Arial" w:hint="default"/>
      </w:rPr>
    </w:lvl>
    <w:lvl w:ilvl="8" w:tplc="6F00F16E" w:tentative="1">
      <w:start w:val="1"/>
      <w:numFmt w:val="bullet"/>
      <w:lvlText w:val="•"/>
      <w:lvlJc w:val="left"/>
      <w:pPr>
        <w:tabs>
          <w:tab w:val="num" w:pos="6480"/>
        </w:tabs>
        <w:ind w:left="6480" w:hanging="360"/>
      </w:pPr>
      <w:rPr>
        <w:rFonts w:ascii="Arial" w:hAnsi="Arial" w:hint="default"/>
      </w:rPr>
    </w:lvl>
  </w:abstractNum>
  <w:abstractNum w:abstractNumId="19">
    <w:nsid w:val="616B0D0F"/>
    <w:multiLevelType w:val="hybridMultilevel"/>
    <w:tmpl w:val="5A4ED1FE"/>
    <w:lvl w:ilvl="0" w:tplc="73307CC6">
      <w:start w:val="1"/>
      <w:numFmt w:val="bullet"/>
      <w:lvlText w:val="•"/>
      <w:lvlJc w:val="left"/>
      <w:pPr>
        <w:tabs>
          <w:tab w:val="num" w:pos="720"/>
        </w:tabs>
        <w:ind w:left="720" w:hanging="360"/>
      </w:pPr>
      <w:rPr>
        <w:rFonts w:ascii="Arial" w:hAnsi="Arial" w:hint="default"/>
      </w:rPr>
    </w:lvl>
    <w:lvl w:ilvl="1" w:tplc="2B420EE0" w:tentative="1">
      <w:start w:val="1"/>
      <w:numFmt w:val="bullet"/>
      <w:lvlText w:val="•"/>
      <w:lvlJc w:val="left"/>
      <w:pPr>
        <w:tabs>
          <w:tab w:val="num" w:pos="1440"/>
        </w:tabs>
        <w:ind w:left="1440" w:hanging="360"/>
      </w:pPr>
      <w:rPr>
        <w:rFonts w:ascii="Arial" w:hAnsi="Arial" w:hint="default"/>
      </w:rPr>
    </w:lvl>
    <w:lvl w:ilvl="2" w:tplc="11D68C32" w:tentative="1">
      <w:start w:val="1"/>
      <w:numFmt w:val="bullet"/>
      <w:lvlText w:val="•"/>
      <w:lvlJc w:val="left"/>
      <w:pPr>
        <w:tabs>
          <w:tab w:val="num" w:pos="2160"/>
        </w:tabs>
        <w:ind w:left="2160" w:hanging="360"/>
      </w:pPr>
      <w:rPr>
        <w:rFonts w:ascii="Arial" w:hAnsi="Arial" w:hint="default"/>
      </w:rPr>
    </w:lvl>
    <w:lvl w:ilvl="3" w:tplc="D0D8A3EC" w:tentative="1">
      <w:start w:val="1"/>
      <w:numFmt w:val="bullet"/>
      <w:lvlText w:val="•"/>
      <w:lvlJc w:val="left"/>
      <w:pPr>
        <w:tabs>
          <w:tab w:val="num" w:pos="2880"/>
        </w:tabs>
        <w:ind w:left="2880" w:hanging="360"/>
      </w:pPr>
      <w:rPr>
        <w:rFonts w:ascii="Arial" w:hAnsi="Arial" w:hint="default"/>
      </w:rPr>
    </w:lvl>
    <w:lvl w:ilvl="4" w:tplc="07E2A242" w:tentative="1">
      <w:start w:val="1"/>
      <w:numFmt w:val="bullet"/>
      <w:lvlText w:val="•"/>
      <w:lvlJc w:val="left"/>
      <w:pPr>
        <w:tabs>
          <w:tab w:val="num" w:pos="3600"/>
        </w:tabs>
        <w:ind w:left="3600" w:hanging="360"/>
      </w:pPr>
      <w:rPr>
        <w:rFonts w:ascii="Arial" w:hAnsi="Arial" w:hint="default"/>
      </w:rPr>
    </w:lvl>
    <w:lvl w:ilvl="5" w:tplc="6682196E" w:tentative="1">
      <w:start w:val="1"/>
      <w:numFmt w:val="bullet"/>
      <w:lvlText w:val="•"/>
      <w:lvlJc w:val="left"/>
      <w:pPr>
        <w:tabs>
          <w:tab w:val="num" w:pos="4320"/>
        </w:tabs>
        <w:ind w:left="4320" w:hanging="360"/>
      </w:pPr>
      <w:rPr>
        <w:rFonts w:ascii="Arial" w:hAnsi="Arial" w:hint="default"/>
      </w:rPr>
    </w:lvl>
    <w:lvl w:ilvl="6" w:tplc="F1D4FAF0" w:tentative="1">
      <w:start w:val="1"/>
      <w:numFmt w:val="bullet"/>
      <w:lvlText w:val="•"/>
      <w:lvlJc w:val="left"/>
      <w:pPr>
        <w:tabs>
          <w:tab w:val="num" w:pos="5040"/>
        </w:tabs>
        <w:ind w:left="5040" w:hanging="360"/>
      </w:pPr>
      <w:rPr>
        <w:rFonts w:ascii="Arial" w:hAnsi="Arial" w:hint="default"/>
      </w:rPr>
    </w:lvl>
    <w:lvl w:ilvl="7" w:tplc="63843A82" w:tentative="1">
      <w:start w:val="1"/>
      <w:numFmt w:val="bullet"/>
      <w:lvlText w:val="•"/>
      <w:lvlJc w:val="left"/>
      <w:pPr>
        <w:tabs>
          <w:tab w:val="num" w:pos="5760"/>
        </w:tabs>
        <w:ind w:left="5760" w:hanging="360"/>
      </w:pPr>
      <w:rPr>
        <w:rFonts w:ascii="Arial" w:hAnsi="Arial" w:hint="default"/>
      </w:rPr>
    </w:lvl>
    <w:lvl w:ilvl="8" w:tplc="D706AFD4" w:tentative="1">
      <w:start w:val="1"/>
      <w:numFmt w:val="bullet"/>
      <w:lvlText w:val="•"/>
      <w:lvlJc w:val="left"/>
      <w:pPr>
        <w:tabs>
          <w:tab w:val="num" w:pos="6480"/>
        </w:tabs>
        <w:ind w:left="6480" w:hanging="360"/>
      </w:pPr>
      <w:rPr>
        <w:rFonts w:ascii="Arial" w:hAnsi="Arial" w:hint="default"/>
      </w:rPr>
    </w:lvl>
  </w:abstractNum>
  <w:abstractNum w:abstractNumId="20">
    <w:nsid w:val="65D748DC"/>
    <w:multiLevelType w:val="hybridMultilevel"/>
    <w:tmpl w:val="BE3217BA"/>
    <w:lvl w:ilvl="0" w:tplc="841CBD9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C14EB7"/>
    <w:multiLevelType w:val="hybridMultilevel"/>
    <w:tmpl w:val="109EFFCE"/>
    <w:lvl w:ilvl="0" w:tplc="197C2CA6">
      <w:start w:val="1"/>
      <w:numFmt w:val="bullet"/>
      <w:lvlText w:val="-"/>
      <w:lvlJc w:val="left"/>
      <w:pPr>
        <w:tabs>
          <w:tab w:val="num" w:pos="720"/>
        </w:tabs>
        <w:ind w:left="720" w:hanging="360"/>
      </w:pPr>
      <w:rPr>
        <w:rFonts w:ascii="Times New Roman" w:hAnsi="Times New Roman" w:hint="default"/>
      </w:rPr>
    </w:lvl>
    <w:lvl w:ilvl="1" w:tplc="419095E4" w:tentative="1">
      <w:start w:val="1"/>
      <w:numFmt w:val="bullet"/>
      <w:lvlText w:val="-"/>
      <w:lvlJc w:val="left"/>
      <w:pPr>
        <w:tabs>
          <w:tab w:val="num" w:pos="1440"/>
        </w:tabs>
        <w:ind w:left="1440" w:hanging="360"/>
      </w:pPr>
      <w:rPr>
        <w:rFonts w:ascii="Times New Roman" w:hAnsi="Times New Roman" w:hint="default"/>
      </w:rPr>
    </w:lvl>
    <w:lvl w:ilvl="2" w:tplc="D520D942" w:tentative="1">
      <w:start w:val="1"/>
      <w:numFmt w:val="bullet"/>
      <w:lvlText w:val="-"/>
      <w:lvlJc w:val="left"/>
      <w:pPr>
        <w:tabs>
          <w:tab w:val="num" w:pos="2160"/>
        </w:tabs>
        <w:ind w:left="2160" w:hanging="360"/>
      </w:pPr>
      <w:rPr>
        <w:rFonts w:ascii="Times New Roman" w:hAnsi="Times New Roman" w:hint="default"/>
      </w:rPr>
    </w:lvl>
    <w:lvl w:ilvl="3" w:tplc="4AECD566" w:tentative="1">
      <w:start w:val="1"/>
      <w:numFmt w:val="bullet"/>
      <w:lvlText w:val="-"/>
      <w:lvlJc w:val="left"/>
      <w:pPr>
        <w:tabs>
          <w:tab w:val="num" w:pos="2880"/>
        </w:tabs>
        <w:ind w:left="2880" w:hanging="360"/>
      </w:pPr>
      <w:rPr>
        <w:rFonts w:ascii="Times New Roman" w:hAnsi="Times New Roman" w:hint="default"/>
      </w:rPr>
    </w:lvl>
    <w:lvl w:ilvl="4" w:tplc="69405E10" w:tentative="1">
      <w:start w:val="1"/>
      <w:numFmt w:val="bullet"/>
      <w:lvlText w:val="-"/>
      <w:lvlJc w:val="left"/>
      <w:pPr>
        <w:tabs>
          <w:tab w:val="num" w:pos="3600"/>
        </w:tabs>
        <w:ind w:left="3600" w:hanging="360"/>
      </w:pPr>
      <w:rPr>
        <w:rFonts w:ascii="Times New Roman" w:hAnsi="Times New Roman" w:hint="default"/>
      </w:rPr>
    </w:lvl>
    <w:lvl w:ilvl="5" w:tplc="25908DC8" w:tentative="1">
      <w:start w:val="1"/>
      <w:numFmt w:val="bullet"/>
      <w:lvlText w:val="-"/>
      <w:lvlJc w:val="left"/>
      <w:pPr>
        <w:tabs>
          <w:tab w:val="num" w:pos="4320"/>
        </w:tabs>
        <w:ind w:left="4320" w:hanging="360"/>
      </w:pPr>
      <w:rPr>
        <w:rFonts w:ascii="Times New Roman" w:hAnsi="Times New Roman" w:hint="default"/>
      </w:rPr>
    </w:lvl>
    <w:lvl w:ilvl="6" w:tplc="CC9CF9C4" w:tentative="1">
      <w:start w:val="1"/>
      <w:numFmt w:val="bullet"/>
      <w:lvlText w:val="-"/>
      <w:lvlJc w:val="left"/>
      <w:pPr>
        <w:tabs>
          <w:tab w:val="num" w:pos="5040"/>
        </w:tabs>
        <w:ind w:left="5040" w:hanging="360"/>
      </w:pPr>
      <w:rPr>
        <w:rFonts w:ascii="Times New Roman" w:hAnsi="Times New Roman" w:hint="default"/>
      </w:rPr>
    </w:lvl>
    <w:lvl w:ilvl="7" w:tplc="7EB21242" w:tentative="1">
      <w:start w:val="1"/>
      <w:numFmt w:val="bullet"/>
      <w:lvlText w:val="-"/>
      <w:lvlJc w:val="left"/>
      <w:pPr>
        <w:tabs>
          <w:tab w:val="num" w:pos="5760"/>
        </w:tabs>
        <w:ind w:left="5760" w:hanging="360"/>
      </w:pPr>
      <w:rPr>
        <w:rFonts w:ascii="Times New Roman" w:hAnsi="Times New Roman" w:hint="default"/>
      </w:rPr>
    </w:lvl>
    <w:lvl w:ilvl="8" w:tplc="C966C9DA" w:tentative="1">
      <w:start w:val="1"/>
      <w:numFmt w:val="bullet"/>
      <w:lvlText w:val="-"/>
      <w:lvlJc w:val="left"/>
      <w:pPr>
        <w:tabs>
          <w:tab w:val="num" w:pos="6480"/>
        </w:tabs>
        <w:ind w:left="6480" w:hanging="360"/>
      </w:pPr>
      <w:rPr>
        <w:rFonts w:ascii="Times New Roman" w:hAnsi="Times New Roman" w:hint="default"/>
      </w:rPr>
    </w:lvl>
  </w:abstractNum>
  <w:abstractNum w:abstractNumId="22">
    <w:nsid w:val="7A0153FA"/>
    <w:multiLevelType w:val="multilevel"/>
    <w:tmpl w:val="C558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163C25"/>
    <w:multiLevelType w:val="multilevel"/>
    <w:tmpl w:val="180A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5"/>
  </w:num>
  <w:num w:numId="3">
    <w:abstractNumId w:val="17"/>
  </w:num>
  <w:num w:numId="4">
    <w:abstractNumId w:val="1"/>
  </w:num>
  <w:num w:numId="5">
    <w:abstractNumId w:val="13"/>
  </w:num>
  <w:num w:numId="6">
    <w:abstractNumId w:val="16"/>
  </w:num>
  <w:num w:numId="7">
    <w:abstractNumId w:val="12"/>
  </w:num>
  <w:num w:numId="8">
    <w:abstractNumId w:val="2"/>
  </w:num>
  <w:num w:numId="9">
    <w:abstractNumId w:val="9"/>
  </w:num>
  <w:num w:numId="10">
    <w:abstractNumId w:val="21"/>
  </w:num>
  <w:num w:numId="11">
    <w:abstractNumId w:val="8"/>
  </w:num>
  <w:num w:numId="12">
    <w:abstractNumId w:val="11"/>
  </w:num>
  <w:num w:numId="13">
    <w:abstractNumId w:val="22"/>
  </w:num>
  <w:num w:numId="14">
    <w:abstractNumId w:val="23"/>
  </w:num>
  <w:num w:numId="15">
    <w:abstractNumId w:val="6"/>
  </w:num>
  <w:num w:numId="16">
    <w:abstractNumId w:val="5"/>
  </w:num>
  <w:num w:numId="17">
    <w:abstractNumId w:val="4"/>
  </w:num>
  <w:num w:numId="18">
    <w:abstractNumId w:val="3"/>
  </w:num>
  <w:num w:numId="19">
    <w:abstractNumId w:val="0"/>
  </w:num>
  <w:num w:numId="20">
    <w:abstractNumId w:val="7"/>
  </w:num>
  <w:num w:numId="21">
    <w:abstractNumId w:val="18"/>
  </w:num>
  <w:num w:numId="22">
    <w:abstractNumId w:val="14"/>
  </w:num>
  <w:num w:numId="23">
    <w:abstractNumId w:val="19"/>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175D1E"/>
    <w:rsid w:val="000017EC"/>
    <w:rsid w:val="00011716"/>
    <w:rsid w:val="000150E5"/>
    <w:rsid w:val="00020534"/>
    <w:rsid w:val="00021046"/>
    <w:rsid w:val="00023209"/>
    <w:rsid w:val="00023E69"/>
    <w:rsid w:val="000255AE"/>
    <w:rsid w:val="00025DBB"/>
    <w:rsid w:val="00041A11"/>
    <w:rsid w:val="000523EF"/>
    <w:rsid w:val="00057CE5"/>
    <w:rsid w:val="00060A37"/>
    <w:rsid w:val="0006669D"/>
    <w:rsid w:val="000705C8"/>
    <w:rsid w:val="00076FC2"/>
    <w:rsid w:val="0007758C"/>
    <w:rsid w:val="000860EF"/>
    <w:rsid w:val="000918BC"/>
    <w:rsid w:val="000B5283"/>
    <w:rsid w:val="00102392"/>
    <w:rsid w:val="00105B0F"/>
    <w:rsid w:val="00115FC6"/>
    <w:rsid w:val="00125B14"/>
    <w:rsid w:val="001501E8"/>
    <w:rsid w:val="00150E43"/>
    <w:rsid w:val="00172244"/>
    <w:rsid w:val="00175D1E"/>
    <w:rsid w:val="00186812"/>
    <w:rsid w:val="0018758E"/>
    <w:rsid w:val="001879F0"/>
    <w:rsid w:val="00190689"/>
    <w:rsid w:val="001A5954"/>
    <w:rsid w:val="001A79D0"/>
    <w:rsid w:val="001B2C39"/>
    <w:rsid w:val="001C7413"/>
    <w:rsid w:val="001D4CF8"/>
    <w:rsid w:val="0023186D"/>
    <w:rsid w:val="00240D10"/>
    <w:rsid w:val="00243138"/>
    <w:rsid w:val="00262B22"/>
    <w:rsid w:val="0027296F"/>
    <w:rsid w:val="00274739"/>
    <w:rsid w:val="00281280"/>
    <w:rsid w:val="0028141D"/>
    <w:rsid w:val="00284AC1"/>
    <w:rsid w:val="0029229D"/>
    <w:rsid w:val="002A5F68"/>
    <w:rsid w:val="002A6709"/>
    <w:rsid w:val="002E1A9D"/>
    <w:rsid w:val="002E1EE1"/>
    <w:rsid w:val="002E55AA"/>
    <w:rsid w:val="002E5825"/>
    <w:rsid w:val="002F1A60"/>
    <w:rsid w:val="00314C45"/>
    <w:rsid w:val="0032548D"/>
    <w:rsid w:val="00336993"/>
    <w:rsid w:val="00340088"/>
    <w:rsid w:val="003548BF"/>
    <w:rsid w:val="00371AA7"/>
    <w:rsid w:val="0037782A"/>
    <w:rsid w:val="00377942"/>
    <w:rsid w:val="00392613"/>
    <w:rsid w:val="003A2BF3"/>
    <w:rsid w:val="003A3BA5"/>
    <w:rsid w:val="003B4DEE"/>
    <w:rsid w:val="003B6A1D"/>
    <w:rsid w:val="003F0439"/>
    <w:rsid w:val="003F2A07"/>
    <w:rsid w:val="003F34DC"/>
    <w:rsid w:val="004038D1"/>
    <w:rsid w:val="00410493"/>
    <w:rsid w:val="0041168D"/>
    <w:rsid w:val="00424845"/>
    <w:rsid w:val="00435DCF"/>
    <w:rsid w:val="00442D26"/>
    <w:rsid w:val="00464FD7"/>
    <w:rsid w:val="004661E8"/>
    <w:rsid w:val="00475A32"/>
    <w:rsid w:val="00495230"/>
    <w:rsid w:val="004A1DF3"/>
    <w:rsid w:val="004D47AA"/>
    <w:rsid w:val="004E5EE3"/>
    <w:rsid w:val="00506662"/>
    <w:rsid w:val="00511CAB"/>
    <w:rsid w:val="00514BD3"/>
    <w:rsid w:val="00517A69"/>
    <w:rsid w:val="00527755"/>
    <w:rsid w:val="005410B4"/>
    <w:rsid w:val="00565D7F"/>
    <w:rsid w:val="00577EEC"/>
    <w:rsid w:val="0058005B"/>
    <w:rsid w:val="005807DC"/>
    <w:rsid w:val="0058509B"/>
    <w:rsid w:val="00586A5C"/>
    <w:rsid w:val="00587319"/>
    <w:rsid w:val="005948C5"/>
    <w:rsid w:val="005C5C99"/>
    <w:rsid w:val="005D19D5"/>
    <w:rsid w:val="005D61C0"/>
    <w:rsid w:val="005E3A44"/>
    <w:rsid w:val="005F2D80"/>
    <w:rsid w:val="0062262A"/>
    <w:rsid w:val="00632E2C"/>
    <w:rsid w:val="00650540"/>
    <w:rsid w:val="00660D13"/>
    <w:rsid w:val="00666E73"/>
    <w:rsid w:val="00670FF4"/>
    <w:rsid w:val="00676CFC"/>
    <w:rsid w:val="006A0B76"/>
    <w:rsid w:val="006C09D0"/>
    <w:rsid w:val="006C3175"/>
    <w:rsid w:val="006C5FDD"/>
    <w:rsid w:val="006D01D4"/>
    <w:rsid w:val="006F4B9E"/>
    <w:rsid w:val="00702B0D"/>
    <w:rsid w:val="00707965"/>
    <w:rsid w:val="007110A3"/>
    <w:rsid w:val="0072692C"/>
    <w:rsid w:val="00745DED"/>
    <w:rsid w:val="00757618"/>
    <w:rsid w:val="00763158"/>
    <w:rsid w:val="00765B78"/>
    <w:rsid w:val="00776F40"/>
    <w:rsid w:val="00777054"/>
    <w:rsid w:val="007A11B2"/>
    <w:rsid w:val="007A2715"/>
    <w:rsid w:val="007D5190"/>
    <w:rsid w:val="007D688B"/>
    <w:rsid w:val="007D7980"/>
    <w:rsid w:val="0081081C"/>
    <w:rsid w:val="008204F8"/>
    <w:rsid w:val="00844892"/>
    <w:rsid w:val="00852AF3"/>
    <w:rsid w:val="00855DA0"/>
    <w:rsid w:val="0087773F"/>
    <w:rsid w:val="00896EAF"/>
    <w:rsid w:val="0089707D"/>
    <w:rsid w:val="008A0E24"/>
    <w:rsid w:val="008B361B"/>
    <w:rsid w:val="008B4D3A"/>
    <w:rsid w:val="008B5DC6"/>
    <w:rsid w:val="008B7909"/>
    <w:rsid w:val="008C3595"/>
    <w:rsid w:val="008E0E2F"/>
    <w:rsid w:val="008E3C4F"/>
    <w:rsid w:val="009074A7"/>
    <w:rsid w:val="00911F1A"/>
    <w:rsid w:val="00913062"/>
    <w:rsid w:val="00922884"/>
    <w:rsid w:val="00930FDB"/>
    <w:rsid w:val="00936E1C"/>
    <w:rsid w:val="0094612B"/>
    <w:rsid w:val="00952369"/>
    <w:rsid w:val="00954B44"/>
    <w:rsid w:val="0097062C"/>
    <w:rsid w:val="00972763"/>
    <w:rsid w:val="009B57F3"/>
    <w:rsid w:val="009C62E1"/>
    <w:rsid w:val="009E54B6"/>
    <w:rsid w:val="009F7767"/>
    <w:rsid w:val="00A65B1D"/>
    <w:rsid w:val="00A83E3A"/>
    <w:rsid w:val="00A93BFE"/>
    <w:rsid w:val="00AA22D6"/>
    <w:rsid w:val="00AA2A50"/>
    <w:rsid w:val="00AB148C"/>
    <w:rsid w:val="00AB378F"/>
    <w:rsid w:val="00AB5C8A"/>
    <w:rsid w:val="00AE0AE8"/>
    <w:rsid w:val="00AE1AC5"/>
    <w:rsid w:val="00AE2A11"/>
    <w:rsid w:val="00B45556"/>
    <w:rsid w:val="00B60C0D"/>
    <w:rsid w:val="00B64059"/>
    <w:rsid w:val="00B649FE"/>
    <w:rsid w:val="00B75EDF"/>
    <w:rsid w:val="00B8182A"/>
    <w:rsid w:val="00B930B5"/>
    <w:rsid w:val="00BC1AFD"/>
    <w:rsid w:val="00BC5782"/>
    <w:rsid w:val="00BD023F"/>
    <w:rsid w:val="00BE3353"/>
    <w:rsid w:val="00C03252"/>
    <w:rsid w:val="00C1224A"/>
    <w:rsid w:val="00C14EB1"/>
    <w:rsid w:val="00C16D72"/>
    <w:rsid w:val="00C24F9B"/>
    <w:rsid w:val="00C338E3"/>
    <w:rsid w:val="00C42039"/>
    <w:rsid w:val="00C71135"/>
    <w:rsid w:val="00C753CB"/>
    <w:rsid w:val="00CA34C7"/>
    <w:rsid w:val="00CB6710"/>
    <w:rsid w:val="00CC7FB9"/>
    <w:rsid w:val="00CD5139"/>
    <w:rsid w:val="00D03EED"/>
    <w:rsid w:val="00D06C38"/>
    <w:rsid w:val="00D216DF"/>
    <w:rsid w:val="00D2692C"/>
    <w:rsid w:val="00D46549"/>
    <w:rsid w:val="00D5763B"/>
    <w:rsid w:val="00D62CA4"/>
    <w:rsid w:val="00D662C3"/>
    <w:rsid w:val="00D801BC"/>
    <w:rsid w:val="00D97610"/>
    <w:rsid w:val="00DA051C"/>
    <w:rsid w:val="00DA6885"/>
    <w:rsid w:val="00DD2D2E"/>
    <w:rsid w:val="00DD441D"/>
    <w:rsid w:val="00DF256A"/>
    <w:rsid w:val="00E01D5D"/>
    <w:rsid w:val="00E0757C"/>
    <w:rsid w:val="00E37FC3"/>
    <w:rsid w:val="00E43239"/>
    <w:rsid w:val="00E619CE"/>
    <w:rsid w:val="00E61A82"/>
    <w:rsid w:val="00E844CB"/>
    <w:rsid w:val="00EB4749"/>
    <w:rsid w:val="00EB5921"/>
    <w:rsid w:val="00F01249"/>
    <w:rsid w:val="00F152D1"/>
    <w:rsid w:val="00F17637"/>
    <w:rsid w:val="00F417CE"/>
    <w:rsid w:val="00F52CED"/>
    <w:rsid w:val="00F9792F"/>
    <w:rsid w:val="00FA5998"/>
    <w:rsid w:val="00FC2488"/>
    <w:rsid w:val="00FD5C81"/>
    <w:rsid w:val="00FE1347"/>
    <w:rsid w:val="00FF3D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825"/>
  </w:style>
  <w:style w:type="paragraph" w:styleId="Heading1">
    <w:name w:val="heading 1"/>
    <w:basedOn w:val="Normal"/>
    <w:next w:val="Normal"/>
    <w:link w:val="Heading1Char"/>
    <w:uiPriority w:val="9"/>
    <w:qFormat/>
    <w:rsid w:val="00BC1A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A59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175D1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D1E"/>
    <w:pPr>
      <w:ind w:left="720"/>
      <w:contextualSpacing/>
    </w:pPr>
  </w:style>
  <w:style w:type="character" w:customStyle="1" w:styleId="Heading4Char">
    <w:name w:val="Heading 4 Char"/>
    <w:basedOn w:val="DefaultParagraphFont"/>
    <w:link w:val="Heading4"/>
    <w:uiPriority w:val="9"/>
    <w:rsid w:val="00175D1E"/>
    <w:rPr>
      <w:rFonts w:ascii="Times New Roman" w:eastAsia="Times New Roman" w:hAnsi="Times New Roman" w:cs="Times New Roman"/>
      <w:b/>
      <w:bCs/>
      <w:sz w:val="24"/>
      <w:szCs w:val="24"/>
    </w:rPr>
  </w:style>
  <w:style w:type="character" w:customStyle="1" w:styleId="test">
    <w:name w:val="test"/>
    <w:basedOn w:val="DefaultParagraphFont"/>
    <w:rsid w:val="00175D1E"/>
  </w:style>
  <w:style w:type="character" w:styleId="Hyperlink">
    <w:name w:val="Hyperlink"/>
    <w:basedOn w:val="DefaultParagraphFont"/>
    <w:uiPriority w:val="99"/>
    <w:unhideWhenUsed/>
    <w:rsid w:val="00175D1E"/>
    <w:rPr>
      <w:color w:val="0000FF"/>
      <w:u w:val="single"/>
    </w:rPr>
  </w:style>
  <w:style w:type="character" w:styleId="Emphasis">
    <w:name w:val="Emphasis"/>
    <w:basedOn w:val="DefaultParagraphFont"/>
    <w:uiPriority w:val="20"/>
    <w:qFormat/>
    <w:rsid w:val="00175D1E"/>
    <w:rPr>
      <w:i/>
      <w:iCs/>
    </w:rPr>
  </w:style>
  <w:style w:type="table" w:styleId="TableGrid">
    <w:name w:val="Table Grid"/>
    <w:basedOn w:val="TableNormal"/>
    <w:uiPriority w:val="59"/>
    <w:rsid w:val="009074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ribdegrees">
    <w:name w:val="contribdegrees"/>
    <w:basedOn w:val="DefaultParagraphFont"/>
    <w:rsid w:val="00517A69"/>
  </w:style>
  <w:style w:type="paragraph" w:styleId="BalloonText">
    <w:name w:val="Balloon Text"/>
    <w:basedOn w:val="Normal"/>
    <w:link w:val="BalloonTextChar"/>
    <w:uiPriority w:val="99"/>
    <w:semiHidden/>
    <w:unhideWhenUsed/>
    <w:rsid w:val="00517A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A69"/>
    <w:rPr>
      <w:rFonts w:ascii="Tahoma" w:hAnsi="Tahoma" w:cs="Tahoma"/>
      <w:sz w:val="16"/>
      <w:szCs w:val="16"/>
    </w:rPr>
  </w:style>
  <w:style w:type="paragraph" w:styleId="BodyText">
    <w:name w:val="Body Text"/>
    <w:basedOn w:val="Normal"/>
    <w:link w:val="BodyTextChar"/>
    <w:uiPriority w:val="1"/>
    <w:qFormat/>
    <w:rsid w:val="000017EC"/>
    <w:pPr>
      <w:widowControl w:val="0"/>
      <w:autoSpaceDE w:val="0"/>
      <w:autoSpaceDN w:val="0"/>
      <w:spacing w:after="0" w:line="240" w:lineRule="auto"/>
    </w:pPr>
    <w:rPr>
      <w:rFonts w:ascii="Cambria" w:eastAsia="Cambria" w:hAnsi="Cambria" w:cs="Cambria"/>
      <w:sz w:val="20"/>
      <w:szCs w:val="20"/>
    </w:rPr>
  </w:style>
  <w:style w:type="character" w:customStyle="1" w:styleId="BodyTextChar">
    <w:name w:val="Body Text Char"/>
    <w:basedOn w:val="DefaultParagraphFont"/>
    <w:link w:val="BodyText"/>
    <w:uiPriority w:val="1"/>
    <w:rsid w:val="000017EC"/>
    <w:rPr>
      <w:rFonts w:ascii="Cambria" w:eastAsia="Cambria" w:hAnsi="Cambria" w:cs="Cambria"/>
      <w:sz w:val="20"/>
      <w:szCs w:val="20"/>
    </w:rPr>
  </w:style>
  <w:style w:type="character" w:customStyle="1" w:styleId="Heading1Char">
    <w:name w:val="Heading 1 Char"/>
    <w:basedOn w:val="DefaultParagraphFont"/>
    <w:link w:val="Heading1"/>
    <w:uiPriority w:val="9"/>
    <w:rsid w:val="00BC1AFD"/>
    <w:rPr>
      <w:rFonts w:asciiTheme="majorHAnsi" w:eastAsiaTheme="majorEastAsia" w:hAnsiTheme="majorHAnsi" w:cstheme="majorBidi"/>
      <w:b/>
      <w:bCs/>
      <w:color w:val="365F91" w:themeColor="accent1" w:themeShade="BF"/>
      <w:sz w:val="28"/>
      <w:szCs w:val="28"/>
    </w:rPr>
  </w:style>
  <w:style w:type="character" w:customStyle="1" w:styleId="highwire-cite-metadata-journal">
    <w:name w:val="highwire-cite-metadata-journal"/>
    <w:basedOn w:val="DefaultParagraphFont"/>
    <w:rsid w:val="00BC1AFD"/>
  </w:style>
  <w:style w:type="character" w:customStyle="1" w:styleId="highwire-cite-metadata-date">
    <w:name w:val="highwire-cite-metadata-date"/>
    <w:basedOn w:val="DefaultParagraphFont"/>
    <w:rsid w:val="00BC1AFD"/>
  </w:style>
  <w:style w:type="character" w:customStyle="1" w:styleId="highwire-cite-metadata-volume-pages">
    <w:name w:val="highwire-cite-metadata-volume-pages"/>
    <w:basedOn w:val="DefaultParagraphFont"/>
    <w:rsid w:val="00BC1AFD"/>
  </w:style>
  <w:style w:type="character" w:customStyle="1" w:styleId="nlmarticle-title">
    <w:name w:val="nlm_article-title"/>
    <w:basedOn w:val="DefaultParagraphFont"/>
    <w:rsid w:val="001A5954"/>
  </w:style>
  <w:style w:type="character" w:customStyle="1" w:styleId="Heading2Char">
    <w:name w:val="Heading 2 Char"/>
    <w:basedOn w:val="DefaultParagraphFont"/>
    <w:link w:val="Heading2"/>
    <w:uiPriority w:val="9"/>
    <w:semiHidden/>
    <w:rsid w:val="001A5954"/>
    <w:rPr>
      <w:rFonts w:asciiTheme="majorHAnsi" w:eastAsiaTheme="majorEastAsia" w:hAnsiTheme="majorHAnsi" w:cstheme="majorBidi"/>
      <w:b/>
      <w:bCs/>
      <w:color w:val="4F81BD" w:themeColor="accent1"/>
      <w:sz w:val="26"/>
      <w:szCs w:val="26"/>
    </w:rPr>
  </w:style>
  <w:style w:type="character" w:customStyle="1" w:styleId="titleheading">
    <w:name w:val="titleheading"/>
    <w:basedOn w:val="DefaultParagraphFont"/>
    <w:rsid w:val="001A5954"/>
  </w:style>
  <w:style w:type="paragraph" w:styleId="Header">
    <w:name w:val="header"/>
    <w:basedOn w:val="Normal"/>
    <w:link w:val="HeaderChar"/>
    <w:uiPriority w:val="99"/>
    <w:unhideWhenUsed/>
    <w:rsid w:val="00354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8BF"/>
  </w:style>
  <w:style w:type="paragraph" w:styleId="Footer">
    <w:name w:val="footer"/>
    <w:basedOn w:val="Normal"/>
    <w:link w:val="FooterChar"/>
    <w:uiPriority w:val="99"/>
    <w:unhideWhenUsed/>
    <w:rsid w:val="00354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8BF"/>
  </w:style>
  <w:style w:type="paragraph" w:styleId="NormalWeb">
    <w:name w:val="Normal (Web)"/>
    <w:basedOn w:val="Normal"/>
    <w:uiPriority w:val="99"/>
    <w:unhideWhenUsed/>
    <w:rsid w:val="008B5D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0918B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C1A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A59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175D1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D1E"/>
    <w:pPr>
      <w:ind w:left="720"/>
      <w:contextualSpacing/>
    </w:pPr>
  </w:style>
  <w:style w:type="character" w:customStyle="1" w:styleId="Heading4Char">
    <w:name w:val="Heading 4 Char"/>
    <w:basedOn w:val="DefaultParagraphFont"/>
    <w:link w:val="Heading4"/>
    <w:uiPriority w:val="9"/>
    <w:rsid w:val="00175D1E"/>
    <w:rPr>
      <w:rFonts w:ascii="Times New Roman" w:eastAsia="Times New Roman" w:hAnsi="Times New Roman" w:cs="Times New Roman"/>
      <w:b/>
      <w:bCs/>
      <w:sz w:val="24"/>
      <w:szCs w:val="24"/>
    </w:rPr>
  </w:style>
  <w:style w:type="character" w:customStyle="1" w:styleId="test">
    <w:name w:val="test"/>
    <w:basedOn w:val="DefaultParagraphFont"/>
    <w:rsid w:val="00175D1E"/>
  </w:style>
  <w:style w:type="character" w:styleId="Hyperlink">
    <w:name w:val="Hyperlink"/>
    <w:basedOn w:val="DefaultParagraphFont"/>
    <w:uiPriority w:val="99"/>
    <w:unhideWhenUsed/>
    <w:rsid w:val="00175D1E"/>
    <w:rPr>
      <w:color w:val="0000FF"/>
      <w:u w:val="single"/>
    </w:rPr>
  </w:style>
  <w:style w:type="character" w:styleId="Emphasis">
    <w:name w:val="Emphasis"/>
    <w:basedOn w:val="DefaultParagraphFont"/>
    <w:uiPriority w:val="20"/>
    <w:qFormat/>
    <w:rsid w:val="00175D1E"/>
    <w:rPr>
      <w:i/>
      <w:iCs/>
    </w:rPr>
  </w:style>
  <w:style w:type="table" w:styleId="TableGrid">
    <w:name w:val="Table Grid"/>
    <w:basedOn w:val="TableNormal"/>
    <w:uiPriority w:val="59"/>
    <w:rsid w:val="00907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ribdegrees">
    <w:name w:val="contribdegrees"/>
    <w:basedOn w:val="DefaultParagraphFont"/>
    <w:rsid w:val="00517A69"/>
  </w:style>
  <w:style w:type="paragraph" w:styleId="BalloonText">
    <w:name w:val="Balloon Text"/>
    <w:basedOn w:val="Normal"/>
    <w:link w:val="BalloonTextChar"/>
    <w:uiPriority w:val="99"/>
    <w:semiHidden/>
    <w:unhideWhenUsed/>
    <w:rsid w:val="00517A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A69"/>
    <w:rPr>
      <w:rFonts w:ascii="Tahoma" w:hAnsi="Tahoma" w:cs="Tahoma"/>
      <w:sz w:val="16"/>
      <w:szCs w:val="16"/>
    </w:rPr>
  </w:style>
  <w:style w:type="paragraph" w:styleId="BodyText">
    <w:name w:val="Body Text"/>
    <w:basedOn w:val="Normal"/>
    <w:link w:val="BodyTextChar"/>
    <w:uiPriority w:val="1"/>
    <w:qFormat/>
    <w:rsid w:val="000017EC"/>
    <w:pPr>
      <w:widowControl w:val="0"/>
      <w:autoSpaceDE w:val="0"/>
      <w:autoSpaceDN w:val="0"/>
      <w:spacing w:after="0" w:line="240" w:lineRule="auto"/>
    </w:pPr>
    <w:rPr>
      <w:rFonts w:ascii="Cambria" w:eastAsia="Cambria" w:hAnsi="Cambria" w:cs="Cambria"/>
      <w:sz w:val="20"/>
      <w:szCs w:val="20"/>
    </w:rPr>
  </w:style>
  <w:style w:type="character" w:customStyle="1" w:styleId="BodyTextChar">
    <w:name w:val="Body Text Char"/>
    <w:basedOn w:val="DefaultParagraphFont"/>
    <w:link w:val="BodyText"/>
    <w:uiPriority w:val="1"/>
    <w:rsid w:val="000017EC"/>
    <w:rPr>
      <w:rFonts w:ascii="Cambria" w:eastAsia="Cambria" w:hAnsi="Cambria" w:cs="Cambria"/>
      <w:sz w:val="20"/>
      <w:szCs w:val="20"/>
    </w:rPr>
  </w:style>
  <w:style w:type="character" w:customStyle="1" w:styleId="Heading1Char">
    <w:name w:val="Heading 1 Char"/>
    <w:basedOn w:val="DefaultParagraphFont"/>
    <w:link w:val="Heading1"/>
    <w:uiPriority w:val="9"/>
    <w:rsid w:val="00BC1AFD"/>
    <w:rPr>
      <w:rFonts w:asciiTheme="majorHAnsi" w:eastAsiaTheme="majorEastAsia" w:hAnsiTheme="majorHAnsi" w:cstheme="majorBidi"/>
      <w:b/>
      <w:bCs/>
      <w:color w:val="365F91" w:themeColor="accent1" w:themeShade="BF"/>
      <w:sz w:val="28"/>
      <w:szCs w:val="28"/>
    </w:rPr>
  </w:style>
  <w:style w:type="character" w:customStyle="1" w:styleId="highwire-cite-metadata-journal">
    <w:name w:val="highwire-cite-metadata-journal"/>
    <w:basedOn w:val="DefaultParagraphFont"/>
    <w:rsid w:val="00BC1AFD"/>
  </w:style>
  <w:style w:type="character" w:customStyle="1" w:styleId="highwire-cite-metadata-date">
    <w:name w:val="highwire-cite-metadata-date"/>
    <w:basedOn w:val="DefaultParagraphFont"/>
    <w:rsid w:val="00BC1AFD"/>
  </w:style>
  <w:style w:type="character" w:customStyle="1" w:styleId="highwire-cite-metadata-volume-pages">
    <w:name w:val="highwire-cite-metadata-volume-pages"/>
    <w:basedOn w:val="DefaultParagraphFont"/>
    <w:rsid w:val="00BC1AFD"/>
  </w:style>
  <w:style w:type="character" w:customStyle="1" w:styleId="nlmarticle-title">
    <w:name w:val="nlm_article-title"/>
    <w:basedOn w:val="DefaultParagraphFont"/>
    <w:rsid w:val="001A5954"/>
  </w:style>
  <w:style w:type="character" w:customStyle="1" w:styleId="Heading2Char">
    <w:name w:val="Heading 2 Char"/>
    <w:basedOn w:val="DefaultParagraphFont"/>
    <w:link w:val="Heading2"/>
    <w:uiPriority w:val="9"/>
    <w:semiHidden/>
    <w:rsid w:val="001A5954"/>
    <w:rPr>
      <w:rFonts w:asciiTheme="majorHAnsi" w:eastAsiaTheme="majorEastAsia" w:hAnsiTheme="majorHAnsi" w:cstheme="majorBidi"/>
      <w:b/>
      <w:bCs/>
      <w:color w:val="4F81BD" w:themeColor="accent1"/>
      <w:sz w:val="26"/>
      <w:szCs w:val="26"/>
    </w:rPr>
  </w:style>
  <w:style w:type="character" w:customStyle="1" w:styleId="titleheading">
    <w:name w:val="titleheading"/>
    <w:basedOn w:val="DefaultParagraphFont"/>
    <w:rsid w:val="001A5954"/>
  </w:style>
  <w:style w:type="paragraph" w:styleId="Header">
    <w:name w:val="header"/>
    <w:basedOn w:val="Normal"/>
    <w:link w:val="HeaderChar"/>
    <w:uiPriority w:val="99"/>
    <w:unhideWhenUsed/>
    <w:rsid w:val="00354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8BF"/>
  </w:style>
  <w:style w:type="paragraph" w:styleId="Footer">
    <w:name w:val="footer"/>
    <w:basedOn w:val="Normal"/>
    <w:link w:val="FooterChar"/>
    <w:uiPriority w:val="99"/>
    <w:unhideWhenUsed/>
    <w:rsid w:val="00354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8BF"/>
  </w:style>
</w:styles>
</file>

<file path=word/webSettings.xml><?xml version="1.0" encoding="utf-8"?>
<w:webSettings xmlns:r="http://schemas.openxmlformats.org/officeDocument/2006/relationships" xmlns:w="http://schemas.openxmlformats.org/wordprocessingml/2006/main">
  <w:divs>
    <w:div w:id="28067543">
      <w:bodyDiv w:val="1"/>
      <w:marLeft w:val="0"/>
      <w:marRight w:val="0"/>
      <w:marTop w:val="0"/>
      <w:marBottom w:val="0"/>
      <w:divBdr>
        <w:top w:val="none" w:sz="0" w:space="0" w:color="auto"/>
        <w:left w:val="none" w:sz="0" w:space="0" w:color="auto"/>
        <w:bottom w:val="none" w:sz="0" w:space="0" w:color="auto"/>
        <w:right w:val="none" w:sz="0" w:space="0" w:color="auto"/>
      </w:divBdr>
      <w:divsChild>
        <w:div w:id="1765682513">
          <w:marLeft w:val="432"/>
          <w:marRight w:val="0"/>
          <w:marTop w:val="115"/>
          <w:marBottom w:val="0"/>
          <w:divBdr>
            <w:top w:val="none" w:sz="0" w:space="0" w:color="auto"/>
            <w:left w:val="none" w:sz="0" w:space="0" w:color="auto"/>
            <w:bottom w:val="none" w:sz="0" w:space="0" w:color="auto"/>
            <w:right w:val="none" w:sz="0" w:space="0" w:color="auto"/>
          </w:divBdr>
        </w:div>
      </w:divsChild>
    </w:div>
    <w:div w:id="111755321">
      <w:bodyDiv w:val="1"/>
      <w:marLeft w:val="0"/>
      <w:marRight w:val="0"/>
      <w:marTop w:val="0"/>
      <w:marBottom w:val="0"/>
      <w:divBdr>
        <w:top w:val="none" w:sz="0" w:space="0" w:color="auto"/>
        <w:left w:val="none" w:sz="0" w:space="0" w:color="auto"/>
        <w:bottom w:val="none" w:sz="0" w:space="0" w:color="auto"/>
        <w:right w:val="none" w:sz="0" w:space="0" w:color="auto"/>
      </w:divBdr>
    </w:div>
    <w:div w:id="159587025">
      <w:bodyDiv w:val="1"/>
      <w:marLeft w:val="0"/>
      <w:marRight w:val="0"/>
      <w:marTop w:val="0"/>
      <w:marBottom w:val="0"/>
      <w:divBdr>
        <w:top w:val="none" w:sz="0" w:space="0" w:color="auto"/>
        <w:left w:val="none" w:sz="0" w:space="0" w:color="auto"/>
        <w:bottom w:val="none" w:sz="0" w:space="0" w:color="auto"/>
        <w:right w:val="none" w:sz="0" w:space="0" w:color="auto"/>
      </w:divBdr>
    </w:div>
    <w:div w:id="279919588">
      <w:bodyDiv w:val="1"/>
      <w:marLeft w:val="0"/>
      <w:marRight w:val="0"/>
      <w:marTop w:val="0"/>
      <w:marBottom w:val="0"/>
      <w:divBdr>
        <w:top w:val="none" w:sz="0" w:space="0" w:color="auto"/>
        <w:left w:val="none" w:sz="0" w:space="0" w:color="auto"/>
        <w:bottom w:val="none" w:sz="0" w:space="0" w:color="auto"/>
        <w:right w:val="none" w:sz="0" w:space="0" w:color="auto"/>
      </w:divBdr>
    </w:div>
    <w:div w:id="361983562">
      <w:bodyDiv w:val="1"/>
      <w:marLeft w:val="0"/>
      <w:marRight w:val="0"/>
      <w:marTop w:val="0"/>
      <w:marBottom w:val="0"/>
      <w:divBdr>
        <w:top w:val="none" w:sz="0" w:space="0" w:color="auto"/>
        <w:left w:val="none" w:sz="0" w:space="0" w:color="auto"/>
        <w:bottom w:val="none" w:sz="0" w:space="0" w:color="auto"/>
        <w:right w:val="none" w:sz="0" w:space="0" w:color="auto"/>
      </w:divBdr>
      <w:divsChild>
        <w:div w:id="1478450125">
          <w:marLeft w:val="547"/>
          <w:marRight w:val="0"/>
          <w:marTop w:val="115"/>
          <w:marBottom w:val="0"/>
          <w:divBdr>
            <w:top w:val="none" w:sz="0" w:space="0" w:color="auto"/>
            <w:left w:val="none" w:sz="0" w:space="0" w:color="auto"/>
            <w:bottom w:val="none" w:sz="0" w:space="0" w:color="auto"/>
            <w:right w:val="none" w:sz="0" w:space="0" w:color="auto"/>
          </w:divBdr>
        </w:div>
        <w:div w:id="1748334681">
          <w:marLeft w:val="547"/>
          <w:marRight w:val="0"/>
          <w:marTop w:val="115"/>
          <w:marBottom w:val="0"/>
          <w:divBdr>
            <w:top w:val="none" w:sz="0" w:space="0" w:color="auto"/>
            <w:left w:val="none" w:sz="0" w:space="0" w:color="auto"/>
            <w:bottom w:val="none" w:sz="0" w:space="0" w:color="auto"/>
            <w:right w:val="none" w:sz="0" w:space="0" w:color="auto"/>
          </w:divBdr>
        </w:div>
        <w:div w:id="506870744">
          <w:marLeft w:val="547"/>
          <w:marRight w:val="0"/>
          <w:marTop w:val="115"/>
          <w:marBottom w:val="0"/>
          <w:divBdr>
            <w:top w:val="none" w:sz="0" w:space="0" w:color="auto"/>
            <w:left w:val="none" w:sz="0" w:space="0" w:color="auto"/>
            <w:bottom w:val="none" w:sz="0" w:space="0" w:color="auto"/>
            <w:right w:val="none" w:sz="0" w:space="0" w:color="auto"/>
          </w:divBdr>
        </w:div>
        <w:div w:id="1527521741">
          <w:marLeft w:val="547"/>
          <w:marRight w:val="0"/>
          <w:marTop w:val="0"/>
          <w:marBottom w:val="0"/>
          <w:divBdr>
            <w:top w:val="none" w:sz="0" w:space="0" w:color="auto"/>
            <w:left w:val="none" w:sz="0" w:space="0" w:color="auto"/>
            <w:bottom w:val="none" w:sz="0" w:space="0" w:color="auto"/>
            <w:right w:val="none" w:sz="0" w:space="0" w:color="auto"/>
          </w:divBdr>
        </w:div>
        <w:div w:id="1185900300">
          <w:marLeft w:val="547"/>
          <w:marRight w:val="0"/>
          <w:marTop w:val="0"/>
          <w:marBottom w:val="200"/>
          <w:divBdr>
            <w:top w:val="none" w:sz="0" w:space="0" w:color="auto"/>
            <w:left w:val="none" w:sz="0" w:space="0" w:color="auto"/>
            <w:bottom w:val="none" w:sz="0" w:space="0" w:color="auto"/>
            <w:right w:val="none" w:sz="0" w:space="0" w:color="auto"/>
          </w:divBdr>
        </w:div>
        <w:div w:id="1788889777">
          <w:marLeft w:val="547"/>
          <w:marRight w:val="0"/>
          <w:marTop w:val="115"/>
          <w:marBottom w:val="0"/>
          <w:divBdr>
            <w:top w:val="none" w:sz="0" w:space="0" w:color="auto"/>
            <w:left w:val="none" w:sz="0" w:space="0" w:color="auto"/>
            <w:bottom w:val="none" w:sz="0" w:space="0" w:color="auto"/>
            <w:right w:val="none" w:sz="0" w:space="0" w:color="auto"/>
          </w:divBdr>
        </w:div>
      </w:divsChild>
    </w:div>
    <w:div w:id="363024864">
      <w:bodyDiv w:val="1"/>
      <w:marLeft w:val="0"/>
      <w:marRight w:val="0"/>
      <w:marTop w:val="0"/>
      <w:marBottom w:val="0"/>
      <w:divBdr>
        <w:top w:val="none" w:sz="0" w:space="0" w:color="auto"/>
        <w:left w:val="none" w:sz="0" w:space="0" w:color="auto"/>
        <w:bottom w:val="none" w:sz="0" w:space="0" w:color="auto"/>
        <w:right w:val="none" w:sz="0" w:space="0" w:color="auto"/>
      </w:divBdr>
    </w:div>
    <w:div w:id="652682301">
      <w:bodyDiv w:val="1"/>
      <w:marLeft w:val="0"/>
      <w:marRight w:val="0"/>
      <w:marTop w:val="0"/>
      <w:marBottom w:val="0"/>
      <w:divBdr>
        <w:top w:val="none" w:sz="0" w:space="0" w:color="auto"/>
        <w:left w:val="none" w:sz="0" w:space="0" w:color="auto"/>
        <w:bottom w:val="none" w:sz="0" w:space="0" w:color="auto"/>
        <w:right w:val="none" w:sz="0" w:space="0" w:color="auto"/>
      </w:divBdr>
    </w:div>
    <w:div w:id="760881918">
      <w:bodyDiv w:val="1"/>
      <w:marLeft w:val="0"/>
      <w:marRight w:val="0"/>
      <w:marTop w:val="0"/>
      <w:marBottom w:val="0"/>
      <w:divBdr>
        <w:top w:val="none" w:sz="0" w:space="0" w:color="auto"/>
        <w:left w:val="none" w:sz="0" w:space="0" w:color="auto"/>
        <w:bottom w:val="none" w:sz="0" w:space="0" w:color="auto"/>
        <w:right w:val="none" w:sz="0" w:space="0" w:color="auto"/>
      </w:divBdr>
    </w:div>
    <w:div w:id="876818878">
      <w:bodyDiv w:val="1"/>
      <w:marLeft w:val="0"/>
      <w:marRight w:val="0"/>
      <w:marTop w:val="0"/>
      <w:marBottom w:val="0"/>
      <w:divBdr>
        <w:top w:val="none" w:sz="0" w:space="0" w:color="auto"/>
        <w:left w:val="none" w:sz="0" w:space="0" w:color="auto"/>
        <w:bottom w:val="none" w:sz="0" w:space="0" w:color="auto"/>
        <w:right w:val="none" w:sz="0" w:space="0" w:color="auto"/>
      </w:divBdr>
      <w:divsChild>
        <w:div w:id="735469385">
          <w:marLeft w:val="432"/>
          <w:marRight w:val="0"/>
          <w:marTop w:val="125"/>
          <w:marBottom w:val="0"/>
          <w:divBdr>
            <w:top w:val="none" w:sz="0" w:space="0" w:color="auto"/>
            <w:left w:val="none" w:sz="0" w:space="0" w:color="auto"/>
            <w:bottom w:val="none" w:sz="0" w:space="0" w:color="auto"/>
            <w:right w:val="none" w:sz="0" w:space="0" w:color="auto"/>
          </w:divBdr>
        </w:div>
        <w:div w:id="212927989">
          <w:marLeft w:val="432"/>
          <w:marRight w:val="0"/>
          <w:marTop w:val="125"/>
          <w:marBottom w:val="0"/>
          <w:divBdr>
            <w:top w:val="none" w:sz="0" w:space="0" w:color="auto"/>
            <w:left w:val="none" w:sz="0" w:space="0" w:color="auto"/>
            <w:bottom w:val="none" w:sz="0" w:space="0" w:color="auto"/>
            <w:right w:val="none" w:sz="0" w:space="0" w:color="auto"/>
          </w:divBdr>
        </w:div>
        <w:div w:id="1607805646">
          <w:marLeft w:val="432"/>
          <w:marRight w:val="0"/>
          <w:marTop w:val="125"/>
          <w:marBottom w:val="0"/>
          <w:divBdr>
            <w:top w:val="none" w:sz="0" w:space="0" w:color="auto"/>
            <w:left w:val="none" w:sz="0" w:space="0" w:color="auto"/>
            <w:bottom w:val="none" w:sz="0" w:space="0" w:color="auto"/>
            <w:right w:val="none" w:sz="0" w:space="0" w:color="auto"/>
          </w:divBdr>
        </w:div>
      </w:divsChild>
    </w:div>
    <w:div w:id="1039747192">
      <w:bodyDiv w:val="1"/>
      <w:marLeft w:val="0"/>
      <w:marRight w:val="0"/>
      <w:marTop w:val="0"/>
      <w:marBottom w:val="0"/>
      <w:divBdr>
        <w:top w:val="none" w:sz="0" w:space="0" w:color="auto"/>
        <w:left w:val="none" w:sz="0" w:space="0" w:color="auto"/>
        <w:bottom w:val="none" w:sz="0" w:space="0" w:color="auto"/>
        <w:right w:val="none" w:sz="0" w:space="0" w:color="auto"/>
      </w:divBdr>
      <w:divsChild>
        <w:div w:id="1701739850">
          <w:marLeft w:val="547"/>
          <w:marRight w:val="0"/>
          <w:marTop w:val="125"/>
          <w:marBottom w:val="0"/>
          <w:divBdr>
            <w:top w:val="none" w:sz="0" w:space="0" w:color="auto"/>
            <w:left w:val="none" w:sz="0" w:space="0" w:color="auto"/>
            <w:bottom w:val="none" w:sz="0" w:space="0" w:color="auto"/>
            <w:right w:val="none" w:sz="0" w:space="0" w:color="auto"/>
          </w:divBdr>
        </w:div>
        <w:div w:id="678579402">
          <w:marLeft w:val="547"/>
          <w:marRight w:val="0"/>
          <w:marTop w:val="125"/>
          <w:marBottom w:val="0"/>
          <w:divBdr>
            <w:top w:val="none" w:sz="0" w:space="0" w:color="auto"/>
            <w:left w:val="none" w:sz="0" w:space="0" w:color="auto"/>
            <w:bottom w:val="none" w:sz="0" w:space="0" w:color="auto"/>
            <w:right w:val="none" w:sz="0" w:space="0" w:color="auto"/>
          </w:divBdr>
        </w:div>
        <w:div w:id="2075348645">
          <w:marLeft w:val="547"/>
          <w:marRight w:val="0"/>
          <w:marTop w:val="125"/>
          <w:marBottom w:val="0"/>
          <w:divBdr>
            <w:top w:val="none" w:sz="0" w:space="0" w:color="auto"/>
            <w:left w:val="none" w:sz="0" w:space="0" w:color="auto"/>
            <w:bottom w:val="none" w:sz="0" w:space="0" w:color="auto"/>
            <w:right w:val="none" w:sz="0" w:space="0" w:color="auto"/>
          </w:divBdr>
        </w:div>
      </w:divsChild>
    </w:div>
    <w:div w:id="1153449718">
      <w:bodyDiv w:val="1"/>
      <w:marLeft w:val="0"/>
      <w:marRight w:val="0"/>
      <w:marTop w:val="0"/>
      <w:marBottom w:val="0"/>
      <w:divBdr>
        <w:top w:val="none" w:sz="0" w:space="0" w:color="auto"/>
        <w:left w:val="none" w:sz="0" w:space="0" w:color="auto"/>
        <w:bottom w:val="none" w:sz="0" w:space="0" w:color="auto"/>
        <w:right w:val="none" w:sz="0" w:space="0" w:color="auto"/>
      </w:divBdr>
    </w:div>
    <w:div w:id="1271746211">
      <w:bodyDiv w:val="1"/>
      <w:marLeft w:val="0"/>
      <w:marRight w:val="0"/>
      <w:marTop w:val="0"/>
      <w:marBottom w:val="0"/>
      <w:divBdr>
        <w:top w:val="none" w:sz="0" w:space="0" w:color="auto"/>
        <w:left w:val="none" w:sz="0" w:space="0" w:color="auto"/>
        <w:bottom w:val="none" w:sz="0" w:space="0" w:color="auto"/>
        <w:right w:val="none" w:sz="0" w:space="0" w:color="auto"/>
      </w:divBdr>
    </w:div>
    <w:div w:id="1384065893">
      <w:bodyDiv w:val="1"/>
      <w:marLeft w:val="0"/>
      <w:marRight w:val="0"/>
      <w:marTop w:val="0"/>
      <w:marBottom w:val="0"/>
      <w:divBdr>
        <w:top w:val="none" w:sz="0" w:space="0" w:color="auto"/>
        <w:left w:val="none" w:sz="0" w:space="0" w:color="auto"/>
        <w:bottom w:val="none" w:sz="0" w:space="0" w:color="auto"/>
        <w:right w:val="none" w:sz="0" w:space="0" w:color="auto"/>
      </w:divBdr>
      <w:divsChild>
        <w:div w:id="1441795839">
          <w:marLeft w:val="547"/>
          <w:marRight w:val="0"/>
          <w:marTop w:val="125"/>
          <w:marBottom w:val="0"/>
          <w:divBdr>
            <w:top w:val="none" w:sz="0" w:space="0" w:color="auto"/>
            <w:left w:val="none" w:sz="0" w:space="0" w:color="auto"/>
            <w:bottom w:val="none" w:sz="0" w:space="0" w:color="auto"/>
            <w:right w:val="none" w:sz="0" w:space="0" w:color="auto"/>
          </w:divBdr>
        </w:div>
        <w:div w:id="1628120061">
          <w:marLeft w:val="547"/>
          <w:marRight w:val="0"/>
          <w:marTop w:val="125"/>
          <w:marBottom w:val="0"/>
          <w:divBdr>
            <w:top w:val="none" w:sz="0" w:space="0" w:color="auto"/>
            <w:left w:val="none" w:sz="0" w:space="0" w:color="auto"/>
            <w:bottom w:val="none" w:sz="0" w:space="0" w:color="auto"/>
            <w:right w:val="none" w:sz="0" w:space="0" w:color="auto"/>
          </w:divBdr>
        </w:div>
        <w:div w:id="651328771">
          <w:marLeft w:val="547"/>
          <w:marRight w:val="0"/>
          <w:marTop w:val="125"/>
          <w:marBottom w:val="0"/>
          <w:divBdr>
            <w:top w:val="none" w:sz="0" w:space="0" w:color="auto"/>
            <w:left w:val="none" w:sz="0" w:space="0" w:color="auto"/>
            <w:bottom w:val="none" w:sz="0" w:space="0" w:color="auto"/>
            <w:right w:val="none" w:sz="0" w:space="0" w:color="auto"/>
          </w:divBdr>
        </w:div>
        <w:div w:id="385182740">
          <w:marLeft w:val="547"/>
          <w:marRight w:val="0"/>
          <w:marTop w:val="125"/>
          <w:marBottom w:val="0"/>
          <w:divBdr>
            <w:top w:val="none" w:sz="0" w:space="0" w:color="auto"/>
            <w:left w:val="none" w:sz="0" w:space="0" w:color="auto"/>
            <w:bottom w:val="none" w:sz="0" w:space="0" w:color="auto"/>
            <w:right w:val="none" w:sz="0" w:space="0" w:color="auto"/>
          </w:divBdr>
        </w:div>
        <w:div w:id="1606302089">
          <w:marLeft w:val="547"/>
          <w:marRight w:val="0"/>
          <w:marTop w:val="125"/>
          <w:marBottom w:val="0"/>
          <w:divBdr>
            <w:top w:val="none" w:sz="0" w:space="0" w:color="auto"/>
            <w:left w:val="none" w:sz="0" w:space="0" w:color="auto"/>
            <w:bottom w:val="none" w:sz="0" w:space="0" w:color="auto"/>
            <w:right w:val="none" w:sz="0" w:space="0" w:color="auto"/>
          </w:divBdr>
        </w:div>
      </w:divsChild>
    </w:div>
    <w:div w:id="1436751791">
      <w:bodyDiv w:val="1"/>
      <w:marLeft w:val="0"/>
      <w:marRight w:val="0"/>
      <w:marTop w:val="0"/>
      <w:marBottom w:val="0"/>
      <w:divBdr>
        <w:top w:val="none" w:sz="0" w:space="0" w:color="auto"/>
        <w:left w:val="none" w:sz="0" w:space="0" w:color="auto"/>
        <w:bottom w:val="none" w:sz="0" w:space="0" w:color="auto"/>
        <w:right w:val="none" w:sz="0" w:space="0" w:color="auto"/>
      </w:divBdr>
    </w:div>
    <w:div w:id="1718360285">
      <w:bodyDiv w:val="1"/>
      <w:marLeft w:val="0"/>
      <w:marRight w:val="0"/>
      <w:marTop w:val="0"/>
      <w:marBottom w:val="0"/>
      <w:divBdr>
        <w:top w:val="none" w:sz="0" w:space="0" w:color="auto"/>
        <w:left w:val="none" w:sz="0" w:space="0" w:color="auto"/>
        <w:bottom w:val="none" w:sz="0" w:space="0" w:color="auto"/>
        <w:right w:val="none" w:sz="0" w:space="0" w:color="auto"/>
      </w:divBdr>
      <w:divsChild>
        <w:div w:id="2098555527">
          <w:marLeft w:val="547"/>
          <w:marRight w:val="0"/>
          <w:marTop w:val="144"/>
          <w:marBottom w:val="0"/>
          <w:divBdr>
            <w:top w:val="none" w:sz="0" w:space="0" w:color="auto"/>
            <w:left w:val="none" w:sz="0" w:space="0" w:color="auto"/>
            <w:bottom w:val="none" w:sz="0" w:space="0" w:color="auto"/>
            <w:right w:val="none" w:sz="0" w:space="0" w:color="auto"/>
          </w:divBdr>
        </w:div>
        <w:div w:id="1778057497">
          <w:marLeft w:val="547"/>
          <w:marRight w:val="0"/>
          <w:marTop w:val="144"/>
          <w:marBottom w:val="0"/>
          <w:divBdr>
            <w:top w:val="none" w:sz="0" w:space="0" w:color="auto"/>
            <w:left w:val="none" w:sz="0" w:space="0" w:color="auto"/>
            <w:bottom w:val="none" w:sz="0" w:space="0" w:color="auto"/>
            <w:right w:val="none" w:sz="0" w:space="0" w:color="auto"/>
          </w:divBdr>
        </w:div>
        <w:div w:id="388771127">
          <w:marLeft w:val="547"/>
          <w:marRight w:val="0"/>
          <w:marTop w:val="144"/>
          <w:marBottom w:val="0"/>
          <w:divBdr>
            <w:top w:val="none" w:sz="0" w:space="0" w:color="auto"/>
            <w:left w:val="none" w:sz="0" w:space="0" w:color="auto"/>
            <w:bottom w:val="none" w:sz="0" w:space="0" w:color="auto"/>
            <w:right w:val="none" w:sz="0" w:space="0" w:color="auto"/>
          </w:divBdr>
        </w:div>
        <w:div w:id="552229816">
          <w:marLeft w:val="547"/>
          <w:marRight w:val="0"/>
          <w:marTop w:val="144"/>
          <w:marBottom w:val="0"/>
          <w:divBdr>
            <w:top w:val="none" w:sz="0" w:space="0" w:color="auto"/>
            <w:left w:val="none" w:sz="0" w:space="0" w:color="auto"/>
            <w:bottom w:val="none" w:sz="0" w:space="0" w:color="auto"/>
            <w:right w:val="none" w:sz="0" w:space="0" w:color="auto"/>
          </w:divBdr>
        </w:div>
        <w:div w:id="1364164606">
          <w:marLeft w:val="547"/>
          <w:marRight w:val="0"/>
          <w:marTop w:val="144"/>
          <w:marBottom w:val="0"/>
          <w:divBdr>
            <w:top w:val="none" w:sz="0" w:space="0" w:color="auto"/>
            <w:left w:val="none" w:sz="0" w:space="0" w:color="auto"/>
            <w:bottom w:val="none" w:sz="0" w:space="0" w:color="auto"/>
            <w:right w:val="none" w:sz="0" w:space="0" w:color="auto"/>
          </w:divBdr>
        </w:div>
      </w:divsChild>
    </w:div>
    <w:div w:id="1734307557">
      <w:bodyDiv w:val="1"/>
      <w:marLeft w:val="0"/>
      <w:marRight w:val="0"/>
      <w:marTop w:val="0"/>
      <w:marBottom w:val="0"/>
      <w:divBdr>
        <w:top w:val="none" w:sz="0" w:space="0" w:color="auto"/>
        <w:left w:val="none" w:sz="0" w:space="0" w:color="auto"/>
        <w:bottom w:val="none" w:sz="0" w:space="0" w:color="auto"/>
        <w:right w:val="none" w:sz="0" w:space="0" w:color="auto"/>
      </w:divBdr>
    </w:div>
    <w:div w:id="1801994593">
      <w:bodyDiv w:val="1"/>
      <w:marLeft w:val="0"/>
      <w:marRight w:val="0"/>
      <w:marTop w:val="0"/>
      <w:marBottom w:val="0"/>
      <w:divBdr>
        <w:top w:val="none" w:sz="0" w:space="0" w:color="auto"/>
        <w:left w:val="none" w:sz="0" w:space="0" w:color="auto"/>
        <w:bottom w:val="none" w:sz="0" w:space="0" w:color="auto"/>
        <w:right w:val="none" w:sz="0" w:space="0" w:color="auto"/>
      </w:divBdr>
    </w:div>
    <w:div w:id="1828016663">
      <w:bodyDiv w:val="1"/>
      <w:marLeft w:val="0"/>
      <w:marRight w:val="0"/>
      <w:marTop w:val="0"/>
      <w:marBottom w:val="0"/>
      <w:divBdr>
        <w:top w:val="none" w:sz="0" w:space="0" w:color="auto"/>
        <w:left w:val="none" w:sz="0" w:space="0" w:color="auto"/>
        <w:bottom w:val="none" w:sz="0" w:space="0" w:color="auto"/>
        <w:right w:val="none" w:sz="0" w:space="0" w:color="auto"/>
      </w:divBdr>
      <w:divsChild>
        <w:div w:id="260113528">
          <w:marLeft w:val="432"/>
          <w:marRight w:val="0"/>
          <w:marTop w:val="115"/>
          <w:marBottom w:val="0"/>
          <w:divBdr>
            <w:top w:val="none" w:sz="0" w:space="0" w:color="auto"/>
            <w:left w:val="none" w:sz="0" w:space="0" w:color="auto"/>
            <w:bottom w:val="none" w:sz="0" w:space="0" w:color="auto"/>
            <w:right w:val="none" w:sz="0" w:space="0" w:color="auto"/>
          </w:divBdr>
        </w:div>
      </w:divsChild>
    </w:div>
    <w:div w:id="1871215208">
      <w:bodyDiv w:val="1"/>
      <w:marLeft w:val="0"/>
      <w:marRight w:val="0"/>
      <w:marTop w:val="0"/>
      <w:marBottom w:val="0"/>
      <w:divBdr>
        <w:top w:val="none" w:sz="0" w:space="0" w:color="auto"/>
        <w:left w:val="none" w:sz="0" w:space="0" w:color="auto"/>
        <w:bottom w:val="none" w:sz="0" w:space="0" w:color="auto"/>
        <w:right w:val="none" w:sz="0" w:space="0" w:color="auto"/>
      </w:divBdr>
      <w:divsChild>
        <w:div w:id="1650860287">
          <w:marLeft w:val="432"/>
          <w:marRight w:val="0"/>
          <w:marTop w:val="115"/>
          <w:marBottom w:val="0"/>
          <w:divBdr>
            <w:top w:val="none" w:sz="0" w:space="0" w:color="auto"/>
            <w:left w:val="none" w:sz="0" w:space="0" w:color="auto"/>
            <w:bottom w:val="none" w:sz="0" w:space="0" w:color="auto"/>
            <w:right w:val="none" w:sz="0" w:space="0" w:color="auto"/>
          </w:divBdr>
        </w:div>
      </w:divsChild>
    </w:div>
    <w:div w:id="1905093669">
      <w:bodyDiv w:val="1"/>
      <w:marLeft w:val="0"/>
      <w:marRight w:val="0"/>
      <w:marTop w:val="0"/>
      <w:marBottom w:val="0"/>
      <w:divBdr>
        <w:top w:val="none" w:sz="0" w:space="0" w:color="auto"/>
        <w:left w:val="none" w:sz="0" w:space="0" w:color="auto"/>
        <w:bottom w:val="none" w:sz="0" w:space="0" w:color="auto"/>
        <w:right w:val="none" w:sz="0" w:space="0" w:color="auto"/>
      </w:divBdr>
      <w:divsChild>
        <w:div w:id="1065685424">
          <w:marLeft w:val="432"/>
          <w:marRight w:val="0"/>
          <w:marTop w:val="125"/>
          <w:marBottom w:val="0"/>
          <w:divBdr>
            <w:top w:val="none" w:sz="0" w:space="0" w:color="auto"/>
            <w:left w:val="none" w:sz="0" w:space="0" w:color="auto"/>
            <w:bottom w:val="none" w:sz="0" w:space="0" w:color="auto"/>
            <w:right w:val="none" w:sz="0" w:space="0" w:color="auto"/>
          </w:divBdr>
        </w:div>
        <w:div w:id="644310589">
          <w:marLeft w:val="432"/>
          <w:marRight w:val="0"/>
          <w:marTop w:val="125"/>
          <w:marBottom w:val="0"/>
          <w:divBdr>
            <w:top w:val="none" w:sz="0" w:space="0" w:color="auto"/>
            <w:left w:val="none" w:sz="0" w:space="0" w:color="auto"/>
            <w:bottom w:val="none" w:sz="0" w:space="0" w:color="auto"/>
            <w:right w:val="none" w:sz="0" w:space="0" w:color="auto"/>
          </w:divBdr>
        </w:div>
        <w:div w:id="1010983247">
          <w:marLeft w:val="432"/>
          <w:marRight w:val="0"/>
          <w:marTop w:val="125"/>
          <w:marBottom w:val="0"/>
          <w:divBdr>
            <w:top w:val="none" w:sz="0" w:space="0" w:color="auto"/>
            <w:left w:val="none" w:sz="0" w:space="0" w:color="auto"/>
            <w:bottom w:val="none" w:sz="0" w:space="0" w:color="auto"/>
            <w:right w:val="none" w:sz="0" w:space="0" w:color="auto"/>
          </w:divBdr>
        </w:div>
        <w:div w:id="1138256844">
          <w:marLeft w:val="432"/>
          <w:marRight w:val="0"/>
          <w:marTop w:val="125"/>
          <w:marBottom w:val="0"/>
          <w:divBdr>
            <w:top w:val="none" w:sz="0" w:space="0" w:color="auto"/>
            <w:left w:val="none" w:sz="0" w:space="0" w:color="auto"/>
            <w:bottom w:val="none" w:sz="0" w:space="0" w:color="auto"/>
            <w:right w:val="none" w:sz="0" w:space="0" w:color="auto"/>
          </w:divBdr>
        </w:div>
        <w:div w:id="359744620">
          <w:marLeft w:val="432"/>
          <w:marRight w:val="0"/>
          <w:marTop w:val="125"/>
          <w:marBottom w:val="0"/>
          <w:divBdr>
            <w:top w:val="none" w:sz="0" w:space="0" w:color="auto"/>
            <w:left w:val="none" w:sz="0" w:space="0" w:color="auto"/>
            <w:bottom w:val="none" w:sz="0" w:space="0" w:color="auto"/>
            <w:right w:val="none" w:sz="0" w:space="0" w:color="auto"/>
          </w:divBdr>
        </w:div>
      </w:divsChild>
    </w:div>
    <w:div w:id="2122720469">
      <w:bodyDiv w:val="1"/>
      <w:marLeft w:val="0"/>
      <w:marRight w:val="0"/>
      <w:marTop w:val="0"/>
      <w:marBottom w:val="0"/>
      <w:divBdr>
        <w:top w:val="none" w:sz="0" w:space="0" w:color="auto"/>
        <w:left w:val="none" w:sz="0" w:space="0" w:color="auto"/>
        <w:bottom w:val="none" w:sz="0" w:space="0" w:color="auto"/>
        <w:right w:val="none" w:sz="0" w:space="0" w:color="auto"/>
      </w:divBdr>
      <w:divsChild>
        <w:div w:id="2013952323">
          <w:marLeft w:val="547"/>
          <w:marRight w:val="0"/>
          <w:marTop w:val="120"/>
          <w:marBottom w:val="0"/>
          <w:divBdr>
            <w:top w:val="none" w:sz="0" w:space="0" w:color="auto"/>
            <w:left w:val="none" w:sz="0" w:space="0" w:color="auto"/>
            <w:bottom w:val="none" w:sz="0" w:space="0" w:color="auto"/>
            <w:right w:val="none" w:sz="0" w:space="0" w:color="auto"/>
          </w:divBdr>
        </w:div>
        <w:div w:id="500631862">
          <w:marLeft w:val="547"/>
          <w:marRight w:val="0"/>
          <w:marTop w:val="120"/>
          <w:marBottom w:val="0"/>
          <w:divBdr>
            <w:top w:val="none" w:sz="0" w:space="0" w:color="auto"/>
            <w:left w:val="none" w:sz="0" w:space="0" w:color="auto"/>
            <w:bottom w:val="none" w:sz="0" w:space="0" w:color="auto"/>
            <w:right w:val="none" w:sz="0" w:space="0" w:color="auto"/>
          </w:divBdr>
        </w:div>
        <w:div w:id="2028369034">
          <w:marLeft w:val="547"/>
          <w:marRight w:val="0"/>
          <w:marTop w:val="120"/>
          <w:marBottom w:val="0"/>
          <w:divBdr>
            <w:top w:val="none" w:sz="0" w:space="0" w:color="auto"/>
            <w:left w:val="none" w:sz="0" w:space="0" w:color="auto"/>
            <w:bottom w:val="none" w:sz="0" w:space="0" w:color="auto"/>
            <w:right w:val="none" w:sz="0" w:space="0" w:color="auto"/>
          </w:divBdr>
        </w:div>
        <w:div w:id="1975284019">
          <w:marLeft w:val="547"/>
          <w:marRight w:val="0"/>
          <w:marTop w:val="120"/>
          <w:marBottom w:val="0"/>
          <w:divBdr>
            <w:top w:val="none" w:sz="0" w:space="0" w:color="auto"/>
            <w:left w:val="none" w:sz="0" w:space="0" w:color="auto"/>
            <w:bottom w:val="none" w:sz="0" w:space="0" w:color="auto"/>
            <w:right w:val="none" w:sz="0" w:space="0" w:color="auto"/>
          </w:divBdr>
        </w:div>
        <w:div w:id="1813329333">
          <w:marLeft w:val="547"/>
          <w:marRight w:val="0"/>
          <w:marTop w:val="120"/>
          <w:marBottom w:val="0"/>
          <w:divBdr>
            <w:top w:val="none" w:sz="0" w:space="0" w:color="auto"/>
            <w:left w:val="none" w:sz="0" w:space="0" w:color="auto"/>
            <w:bottom w:val="none" w:sz="0" w:space="0" w:color="auto"/>
            <w:right w:val="none" w:sz="0" w:space="0" w:color="auto"/>
          </w:divBdr>
        </w:div>
        <w:div w:id="23094963">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inenet.com/leukemia_quiz/quiz.htm" TargetMode="External"/><Relationship Id="rId13" Type="http://schemas.openxmlformats.org/officeDocument/2006/relationships/hyperlink" Target="https://www.lls.org/resource-center/download-or-order-free-publications?language=English&amp;category=General+Blood+Cancer" TargetMode="External"/><Relationship Id="rId18" Type="http://schemas.openxmlformats.org/officeDocument/2006/relationships/hyperlink" Target="http://www.tandfonline.com/toc/ilal20/38/5-6" TargetMode="External"/><Relationship Id="rId26" Type="http://schemas.openxmlformats.org/officeDocument/2006/relationships/hyperlink" Target="https://www.ncbi.nlm.nih.gov/pubmed/21368676" TargetMode="External"/><Relationship Id="rId3" Type="http://schemas.openxmlformats.org/officeDocument/2006/relationships/styles" Target="styles.xml"/><Relationship Id="rId21" Type="http://schemas.openxmlformats.org/officeDocument/2006/relationships/hyperlink" Target="https://www.ncbi.nlm.nih.gov/pubmed/?term=Maniaci%20V%5BAuthor%5D&amp;cauthor=true&amp;cauthor_uid=16106432" TargetMode="External"/><Relationship Id="rId7" Type="http://schemas.openxmlformats.org/officeDocument/2006/relationships/endnotes" Target="endnotes.xml"/><Relationship Id="rId12" Type="http://schemas.openxmlformats.org/officeDocument/2006/relationships/hyperlink" Target="https://www.ncbi.nlm.nih.gov/pubmed/?term=Chang%20LS%5BAuthor%5D&amp;cauthor=true&amp;cauthor_uid=21368676" TargetMode="External"/><Relationship Id="rId17" Type="http://schemas.openxmlformats.org/officeDocument/2006/relationships/hyperlink" Target="http://www.tandfonline.com/toc/ilal20/current" TargetMode="External"/><Relationship Id="rId25" Type="http://schemas.openxmlformats.org/officeDocument/2006/relationships/hyperlink" Target="https://www.ncbi.nlm.nih.gov/pubmed/?term=Chen%20YC%5BAuthor%5D&amp;cauthor=true&amp;cauthor_uid=21368676"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tandfonline.com/author/de+D%C3%81Vila%2C+Mar%C3%ADa+T" TargetMode="External"/><Relationship Id="rId20" Type="http://schemas.openxmlformats.org/officeDocument/2006/relationships/hyperlink" Target="https://www.ncbi.nlm.nih.gov/pubmed/?term=Rodr%C3%ADguez%20MM%5BAuthor%5D&amp;cauthor=true&amp;cauthor_uid=16106432"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Litten%20JB%5BAuthor%5D&amp;cauthor=true&amp;cauthor_uid=16106432" TargetMode="External"/><Relationship Id="rId24" Type="http://schemas.openxmlformats.org/officeDocument/2006/relationships/hyperlink" Target="https://www.ncbi.nlm.nih.gov/pubmed/?term=Yu%20HR%5BAuthor%5D&amp;cauthor=true&amp;cauthor_uid=2136867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andfonline.com/author/Hammermuller%2C+Erica" TargetMode="External"/><Relationship Id="rId23" Type="http://schemas.openxmlformats.org/officeDocument/2006/relationships/hyperlink" Target="https://www.ncbi.nlm.nih.gov/pubmed/?term=Chang%20LS%5BAuthor%5D&amp;cauthor=true&amp;cauthor_uid=21368676" TargetMode="External"/><Relationship Id="rId28" Type="http://schemas.openxmlformats.org/officeDocument/2006/relationships/image" Target="media/image2.jpeg"/><Relationship Id="rId10" Type="http://schemas.openxmlformats.org/officeDocument/2006/relationships/hyperlink" Target="http://www.tandfonline.com/author/Felice%2C+Mar%C3%8DA+S" TargetMode="External"/><Relationship Id="rId19" Type="http://schemas.openxmlformats.org/officeDocument/2006/relationships/hyperlink" Target="https://www.ncbi.nlm.nih.gov/pubmed/?term=Litten%20JB%5BAuthor%5D&amp;cauthor=true&amp;cauthor_uid=161064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edicinenet.com/cancer/article.htm" TargetMode="External"/><Relationship Id="rId14" Type="http://schemas.openxmlformats.org/officeDocument/2006/relationships/hyperlink" Target="http://www.tandfonline.com/author/Felice%2C+Mar%C3%8DA+S" TargetMode="External"/><Relationship Id="rId22" Type="http://schemas.openxmlformats.org/officeDocument/2006/relationships/hyperlink" Target="https://www.ncbi.nlm.nih.gov/pubmed/16106432" TargetMode="External"/><Relationship Id="rId27" Type="http://schemas.openxmlformats.org/officeDocument/2006/relationships/image" Target="media/image1.jpe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AD74F-83FF-4F3B-8D93-8A6C2BADE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1381</TotalTime>
  <Pages>11</Pages>
  <Words>3382</Words>
  <Characters>19283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138</cp:revision>
  <dcterms:created xsi:type="dcterms:W3CDTF">2017-11-06T03:07:00Z</dcterms:created>
  <dcterms:modified xsi:type="dcterms:W3CDTF">2018-07-06T16:54:00Z</dcterms:modified>
</cp:coreProperties>
</file>