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2C08FF" w14:textId="6196DC5F" w:rsidR="001125A8" w:rsidRPr="001125A8" w:rsidRDefault="001125A8" w:rsidP="001125A8">
      <w:pPr>
        <w:pStyle w:val="Ttulo1"/>
        <w:spacing w:before="170"/>
        <w:ind w:left="0"/>
      </w:pPr>
      <w:r>
        <w:rPr>
          <w:color w:val="337AB7"/>
        </w:rPr>
        <w:t xml:space="preserve">Development of a perinatal electronic health record </w:t>
      </w:r>
      <w:r w:rsidR="0001567D">
        <w:rPr>
          <w:color w:val="337AB7"/>
        </w:rPr>
        <w:t>m</w:t>
      </w:r>
      <w:r>
        <w:rPr>
          <w:color w:val="337AB7"/>
        </w:rPr>
        <w:t xml:space="preserve">odel </w:t>
      </w:r>
    </w:p>
    <w:p w14:paraId="3F6EB3C2" w14:textId="04B3D20E" w:rsidR="0078738A" w:rsidRPr="0001567D" w:rsidRDefault="0078738A" w:rsidP="0001567D">
      <w:pPr>
        <w:pStyle w:val="Textoindependiente"/>
        <w:spacing w:before="73" w:line="198" w:lineRule="exact"/>
        <w:ind w:right="5987"/>
        <w:jc w:val="both"/>
      </w:pPr>
      <w:r w:rsidRPr="0001567D">
        <w:t>Dr</w:t>
      </w:r>
      <w:r w:rsidR="001125A8" w:rsidRPr="0001567D">
        <w:t>a Mañas Uxó, María Isabel</w:t>
      </w:r>
      <w:r w:rsidR="005973B9" w:rsidRPr="0001567D">
        <w:t xml:space="preserve">, </w:t>
      </w:r>
      <w:r w:rsidR="0001567D" w:rsidRPr="0001567D">
        <w:t>Health Sciences PhD Program, Universidad Católica</w:t>
      </w:r>
      <w:r w:rsidR="0001567D" w:rsidRPr="0001567D">
        <w:t xml:space="preserve"> </w:t>
      </w:r>
      <w:r w:rsidR="0001567D" w:rsidRPr="0001567D">
        <w:t>de Murcia (UCAM), Campus de los Jerónimos, n</w:t>
      </w:r>
      <w:r w:rsidR="0001567D" w:rsidRPr="0001567D">
        <w:t xml:space="preserve">º </w:t>
      </w:r>
      <w:r w:rsidR="0001567D" w:rsidRPr="0001567D">
        <w:t>135,</w:t>
      </w:r>
      <w:r w:rsidR="0001567D" w:rsidRPr="0001567D">
        <w:t xml:space="preserve"> </w:t>
      </w:r>
      <w:r w:rsidR="0001567D" w:rsidRPr="0001567D">
        <w:t>Guadalupe, 30107 Murcia, Spain</w:t>
      </w:r>
    </w:p>
    <w:p w14:paraId="3A73F8EC" w14:textId="76262ECC" w:rsidR="0001567D" w:rsidRPr="0001567D" w:rsidRDefault="001125A8" w:rsidP="0001567D">
      <w:pPr>
        <w:pStyle w:val="Textoindependiente"/>
        <w:spacing w:before="73" w:line="198" w:lineRule="exact"/>
        <w:ind w:right="5987"/>
        <w:jc w:val="both"/>
      </w:pPr>
      <w:r w:rsidRPr="0001567D">
        <w:t>Dr Leante Castellanos, José Luis,</w:t>
      </w:r>
      <w:r w:rsidR="005973B9" w:rsidRPr="0001567D">
        <w:t xml:space="preserve"> </w:t>
      </w:r>
      <w:r w:rsidR="0001567D" w:rsidRPr="0001567D">
        <w:t>Healthcare General Management, Murcian Health Service,</w:t>
      </w:r>
      <w:r w:rsidR="0001567D" w:rsidRPr="0001567D">
        <w:t xml:space="preserve"> </w:t>
      </w:r>
      <w:r w:rsidR="0001567D" w:rsidRPr="0001567D">
        <w:t>Central Street 7, Habitamia Building,</w:t>
      </w:r>
      <w:r w:rsidR="0001567D" w:rsidRPr="0001567D">
        <w:t xml:space="preserve"> </w:t>
      </w:r>
      <w:r w:rsidR="0001567D" w:rsidRPr="0001567D">
        <w:t>30100 Espinardo</w:t>
      </w:r>
      <w:r w:rsidR="0001567D" w:rsidRPr="0001567D">
        <w:t xml:space="preserve">. </w:t>
      </w:r>
      <w:r w:rsidR="0001567D" w:rsidRPr="0001567D">
        <w:t>Murcia, Spain</w:t>
      </w:r>
    </w:p>
    <w:p w14:paraId="54F6A1D6" w14:textId="77777777" w:rsidR="00AE3E37" w:rsidRDefault="00AE3E37">
      <w:pPr>
        <w:rPr>
          <w:rFonts w:ascii="Arial"/>
          <w:sz w:val="21"/>
        </w:rPr>
      </w:pPr>
    </w:p>
    <w:p w14:paraId="46023B34" w14:textId="4CFE5B05" w:rsidR="0001567D" w:rsidRDefault="0001567D">
      <w:pPr>
        <w:rPr>
          <w:rFonts w:ascii="Arial"/>
          <w:sz w:val="21"/>
        </w:rPr>
        <w:sectPr w:rsidR="0001567D" w:rsidSect="0001567D">
          <w:headerReference w:type="default" r:id="rId8"/>
          <w:footerReference w:type="default" r:id="rId9"/>
          <w:type w:val="continuous"/>
          <w:pgSz w:w="11910" w:h="16840"/>
          <w:pgMar w:top="1134" w:right="601" w:bottom="839" w:left="618" w:header="539" w:footer="397" w:gutter="0"/>
          <w:cols w:space="720"/>
          <w:docGrid w:linePitch="299"/>
        </w:sectPr>
      </w:pPr>
    </w:p>
    <w:p w14:paraId="0DCE37F4" w14:textId="3E699267" w:rsidR="0001567D" w:rsidRPr="0001567D" w:rsidRDefault="00A9710C" w:rsidP="0001567D">
      <w:pPr>
        <w:pStyle w:val="Ttulo3"/>
        <w:spacing w:before="147" w:after="240"/>
        <w:rPr>
          <w:color w:val="BF5A14"/>
        </w:rPr>
      </w:pPr>
      <w:r>
        <w:rPr>
          <w:color w:val="BF5A14"/>
        </w:rPr>
        <w:t>Abstract</w:t>
      </w:r>
    </w:p>
    <w:p w14:paraId="350647D4" w14:textId="77777777" w:rsidR="0001567D" w:rsidRDefault="00A9710C" w:rsidP="0001567D">
      <w:pPr>
        <w:pStyle w:val="NormalWeb"/>
        <w:spacing w:before="0" w:beforeAutospacing="0" w:after="0" w:afterAutospacing="0" w:line="276" w:lineRule="auto"/>
        <w:jc w:val="both"/>
        <w:rPr>
          <w:rFonts w:ascii="Tw Cen MT" w:hAnsi="Tw Cen MT"/>
          <w:sz w:val="18"/>
          <w:szCs w:val="18"/>
        </w:rPr>
      </w:pPr>
      <w:r w:rsidRPr="0001567D">
        <w:rPr>
          <w:rFonts w:ascii="Tw Cen MT" w:hAnsi="Tw Cen MT"/>
          <w:sz w:val="18"/>
          <w:szCs w:val="18"/>
          <w:u w:val="single"/>
        </w:rPr>
        <w:t>Statement of the Problem:</w:t>
      </w:r>
      <w:r w:rsidRPr="0001567D">
        <w:rPr>
          <w:rFonts w:ascii="Tw Cen MT" w:hAnsi="Tw Cen MT"/>
          <w:sz w:val="18"/>
          <w:szCs w:val="18"/>
        </w:rPr>
        <w:t xml:space="preserve"> </w:t>
      </w:r>
      <w:r w:rsidR="0001567D" w:rsidRPr="0001567D">
        <w:rPr>
          <w:rFonts w:ascii="Tw Cen MT" w:hAnsi="Tw Cen MT" w:cs="Arial"/>
          <w:color w:val="000000"/>
          <w:sz w:val="18"/>
          <w:szCs w:val="18"/>
        </w:rPr>
        <w:t>Electronic record of newborn health data contributes to improving the quality of health care. However, information on perinatal electronic health record models is limited.</w:t>
      </w:r>
    </w:p>
    <w:p w14:paraId="3EFC3E1F" w14:textId="2871E90C" w:rsidR="0001567D" w:rsidRPr="0001567D" w:rsidRDefault="00A9710C" w:rsidP="0001567D">
      <w:pPr>
        <w:pStyle w:val="NormalWeb"/>
        <w:spacing w:before="0" w:beforeAutospacing="0" w:after="0" w:afterAutospacing="0" w:line="276" w:lineRule="auto"/>
        <w:jc w:val="both"/>
        <w:rPr>
          <w:rFonts w:ascii="Tw Cen MT" w:hAnsi="Tw Cen MT"/>
          <w:sz w:val="18"/>
          <w:szCs w:val="18"/>
        </w:rPr>
      </w:pPr>
      <w:r w:rsidRPr="0001567D">
        <w:rPr>
          <w:rFonts w:ascii="Tw Cen MT" w:hAnsi="Tw Cen MT"/>
          <w:sz w:val="18"/>
          <w:szCs w:val="18"/>
          <w:u w:val="single"/>
        </w:rPr>
        <w:t>Methodolog</w:t>
      </w:r>
      <w:r w:rsidR="0078738A" w:rsidRPr="0001567D">
        <w:rPr>
          <w:rFonts w:ascii="Tw Cen MT" w:hAnsi="Tw Cen MT"/>
          <w:sz w:val="18"/>
          <w:szCs w:val="18"/>
          <w:u w:val="single"/>
        </w:rPr>
        <w:t>y &amp; Theoretical Orientation</w:t>
      </w:r>
      <w:r w:rsidR="0078738A" w:rsidRPr="0001567D">
        <w:rPr>
          <w:rFonts w:ascii="Tw Cen MT" w:hAnsi="Tw Cen MT"/>
          <w:sz w:val="18"/>
          <w:szCs w:val="18"/>
        </w:rPr>
        <w:t xml:space="preserve">: </w:t>
      </w:r>
      <w:r w:rsidR="0001567D" w:rsidRPr="0001567D">
        <w:rPr>
          <w:rFonts w:ascii="Tw Cen MT" w:hAnsi="Tw Cen MT" w:cs="Arial"/>
          <w:color w:val="000000"/>
          <w:sz w:val="18"/>
          <w:szCs w:val="18"/>
        </w:rPr>
        <w:t>We describe the creation and implementation of an electronic record model that integrates information on medical care provided to both mother and baby, standardized for six medical centers in a regional health system.</w:t>
      </w:r>
    </w:p>
    <w:p w14:paraId="6DE807F2" w14:textId="77777777" w:rsidR="0001567D" w:rsidRPr="0001567D" w:rsidRDefault="0001567D" w:rsidP="0001567D">
      <w:pPr>
        <w:widowControl/>
        <w:spacing w:line="276" w:lineRule="auto"/>
        <w:jc w:val="both"/>
        <w:rPr>
          <w:rFonts w:eastAsia="Times New Roman" w:cs="Times New Roman"/>
          <w:sz w:val="18"/>
          <w:szCs w:val="18"/>
          <w:lang w:val="es-ES" w:eastAsia="es-ES_tradnl"/>
        </w:rPr>
      </w:pPr>
      <w:r w:rsidRPr="0001567D">
        <w:rPr>
          <w:rFonts w:eastAsia="Times New Roman" w:cs="Arial"/>
          <w:color w:val="000000"/>
          <w:sz w:val="18"/>
          <w:szCs w:val="18"/>
          <w:lang w:val="es-ES" w:eastAsia="es-ES_tradnl"/>
        </w:rPr>
        <w:t>The implementation procedure was formulated in two phases. During the initial phase, the tool was introduced in medical centers to initiate first interaction with the medical staff. The next phase consisted of devising a new approach to stabilize the project. Technical flaws were rectified and a new edition was formulated based on interdisciplinary consensus.</w:t>
      </w:r>
    </w:p>
    <w:p w14:paraId="1B9E7823" w14:textId="2C489B70" w:rsidR="0001567D" w:rsidRPr="0001567D" w:rsidRDefault="0001567D" w:rsidP="0001567D">
      <w:pPr>
        <w:widowControl/>
        <w:spacing w:line="276" w:lineRule="auto"/>
        <w:jc w:val="both"/>
        <w:rPr>
          <w:rFonts w:eastAsia="Times New Roman" w:cs="Times New Roman"/>
          <w:sz w:val="18"/>
          <w:szCs w:val="18"/>
          <w:lang w:val="es-ES" w:eastAsia="es-ES_tradnl"/>
        </w:rPr>
      </w:pPr>
      <w:r w:rsidRPr="0001567D">
        <w:rPr>
          <w:rFonts w:eastAsia="Times New Roman" w:cs="Arial"/>
          <w:color w:val="000000"/>
          <w:sz w:val="18"/>
          <w:szCs w:val="18"/>
          <w:lang w:val="es-ES" w:eastAsia="es-ES_tradnl"/>
        </w:rPr>
        <w:t>Indicators to monitor implementation were measured in both phases and analyzed using the chi-square test.</w:t>
      </w:r>
    </w:p>
    <w:p w14:paraId="024752B2" w14:textId="74717F70" w:rsidR="0001567D" w:rsidRPr="0001567D" w:rsidRDefault="00A9710C" w:rsidP="0001567D">
      <w:pPr>
        <w:pStyle w:val="NormalWeb"/>
        <w:spacing w:before="0" w:beforeAutospacing="0" w:after="0" w:afterAutospacing="0" w:line="276" w:lineRule="auto"/>
        <w:jc w:val="both"/>
        <w:rPr>
          <w:rFonts w:ascii="Tw Cen MT" w:hAnsi="Tw Cen MT"/>
          <w:sz w:val="18"/>
          <w:szCs w:val="18"/>
        </w:rPr>
      </w:pPr>
      <w:r w:rsidRPr="0001567D">
        <w:rPr>
          <w:rFonts w:ascii="Tw Cen MT" w:hAnsi="Tw Cen MT"/>
          <w:sz w:val="18"/>
          <w:szCs w:val="18"/>
          <w:u w:val="single"/>
        </w:rPr>
        <w:t>Findings:</w:t>
      </w:r>
      <w:r w:rsidRPr="0001567D">
        <w:rPr>
          <w:rFonts w:ascii="Tw Cen MT" w:hAnsi="Tw Cen MT"/>
          <w:sz w:val="18"/>
          <w:szCs w:val="18"/>
        </w:rPr>
        <w:t xml:space="preserve"> </w:t>
      </w:r>
      <w:r w:rsidR="0001567D" w:rsidRPr="0001567D">
        <w:rPr>
          <w:rFonts w:ascii="Tw Cen MT" w:hAnsi="Tw Cen MT" w:cs="Arial"/>
          <w:color w:val="000000"/>
          <w:sz w:val="18"/>
          <w:szCs w:val="18"/>
        </w:rPr>
        <w:t>In the primary phase, almost all newborns obtained their electronic medical records with an adequate connection to the mother's data. However, certain forms completed by staff were frequently not completed (completion rates: 36.7%-55.3%). In the secondary phase, there was a statistically remarkable growth in the completion rates of all these forms.</w:t>
      </w:r>
      <w:r w:rsidR="0001567D">
        <w:rPr>
          <w:rFonts w:ascii="Tw Cen MT" w:hAnsi="Tw Cen MT" w:cs="Arial"/>
          <w:color w:val="000000"/>
          <w:sz w:val="18"/>
          <w:szCs w:val="18"/>
        </w:rPr>
        <w:t xml:space="preserve"> </w:t>
      </w:r>
      <w:r w:rsidR="0001567D" w:rsidRPr="0001567D">
        <w:rPr>
          <w:rFonts w:ascii="Tw Cen MT" w:hAnsi="Tw Cen MT" w:cs="Arial"/>
          <w:color w:val="000000"/>
          <w:sz w:val="18"/>
          <w:szCs w:val="18"/>
        </w:rPr>
        <w:t xml:space="preserve">Consequently, a standardised discharge report was provided to every newborn at the end of stage </w:t>
      </w:r>
      <w:r w:rsidR="0001567D">
        <w:rPr>
          <w:rFonts w:ascii="Tw Cen MT" w:hAnsi="Tw Cen MT" w:cs="Arial"/>
          <w:color w:val="000000"/>
          <w:sz w:val="18"/>
          <w:szCs w:val="18"/>
        </w:rPr>
        <w:t>two.</w:t>
      </w:r>
    </w:p>
    <w:p w14:paraId="208C219B" w14:textId="77777777" w:rsidR="0001567D" w:rsidRPr="0001567D" w:rsidRDefault="00A9710C" w:rsidP="0001567D">
      <w:pPr>
        <w:pStyle w:val="NormalWeb"/>
        <w:spacing w:before="0" w:beforeAutospacing="0" w:after="0" w:afterAutospacing="0" w:line="276" w:lineRule="auto"/>
        <w:jc w:val="both"/>
        <w:rPr>
          <w:rFonts w:ascii="Tw Cen MT" w:hAnsi="Tw Cen MT"/>
          <w:sz w:val="18"/>
          <w:szCs w:val="18"/>
        </w:rPr>
      </w:pPr>
      <w:r w:rsidRPr="0001567D">
        <w:rPr>
          <w:rFonts w:ascii="Tw Cen MT" w:hAnsi="Tw Cen MT"/>
          <w:sz w:val="18"/>
          <w:szCs w:val="18"/>
          <w:u w:val="single"/>
        </w:rPr>
        <w:t>Conclusion &amp; Significance</w:t>
      </w:r>
      <w:r w:rsidRPr="0001567D">
        <w:rPr>
          <w:rFonts w:ascii="Tw Cen MT" w:hAnsi="Tw Cen MT"/>
          <w:sz w:val="18"/>
          <w:szCs w:val="18"/>
        </w:rPr>
        <w:t xml:space="preserve">: </w:t>
      </w:r>
      <w:r w:rsidR="0001567D" w:rsidRPr="0001567D">
        <w:rPr>
          <w:rFonts w:ascii="Tw Cen MT" w:hAnsi="Tw Cen MT" w:cs="Arial"/>
          <w:color w:val="000000"/>
          <w:sz w:val="18"/>
          <w:szCs w:val="18"/>
        </w:rPr>
        <w:t>There is little published evidence on the existence of standardized models of electronic perinatal medical record keeping at regional, national and international levels. In addition, there are no adequate systems for monitoring and standardizing different perinatal indicators related to such important areas as skin-to-skin contact and breastfeeding.</w:t>
      </w:r>
    </w:p>
    <w:p w14:paraId="3AF1F247" w14:textId="77777777" w:rsidR="0001567D" w:rsidRPr="0001567D" w:rsidRDefault="0001567D" w:rsidP="0001567D">
      <w:pPr>
        <w:widowControl/>
        <w:spacing w:line="276" w:lineRule="auto"/>
        <w:jc w:val="both"/>
        <w:rPr>
          <w:rFonts w:eastAsia="Times New Roman" w:cs="Times New Roman"/>
          <w:sz w:val="18"/>
          <w:szCs w:val="18"/>
          <w:lang w:val="es-ES" w:eastAsia="es-ES_tradnl"/>
        </w:rPr>
      </w:pPr>
      <w:r w:rsidRPr="0001567D">
        <w:rPr>
          <w:rFonts w:eastAsia="Times New Roman" w:cs="Arial"/>
          <w:color w:val="000000"/>
          <w:sz w:val="18"/>
          <w:szCs w:val="18"/>
          <w:lang w:val="es-ES" w:eastAsia="es-ES_tradnl"/>
        </w:rPr>
        <w:t>This electronic record model serves as an innovative illustration of how the digitization and standardization of data linked to the care of healthy newborns in maternity units can be implemented throughout a network of medical centers.</w:t>
      </w:r>
    </w:p>
    <w:p w14:paraId="6EE865C2" w14:textId="77777777" w:rsidR="0001567D" w:rsidRPr="0001567D" w:rsidRDefault="0001567D" w:rsidP="0001567D">
      <w:pPr>
        <w:widowControl/>
        <w:rPr>
          <w:rFonts w:ascii="Times New Roman" w:eastAsia="Times New Roman" w:hAnsi="Times New Roman" w:cs="Times New Roman"/>
          <w:sz w:val="24"/>
          <w:szCs w:val="24"/>
          <w:lang w:val="es-ES" w:eastAsia="es-ES_tradnl"/>
        </w:rPr>
      </w:pPr>
    </w:p>
    <w:p w14:paraId="26C54249" w14:textId="6494A6C1" w:rsidR="00AE3E37" w:rsidRDefault="00AE3E37" w:rsidP="0001567D">
      <w:pPr>
        <w:pStyle w:val="Textoindependiente"/>
        <w:spacing w:before="90" w:line="280" w:lineRule="auto"/>
        <w:jc w:val="both"/>
      </w:pPr>
    </w:p>
    <w:p w14:paraId="788CAFC0" w14:textId="77777777" w:rsidR="00AE3E37" w:rsidRDefault="00A9710C">
      <w:pPr>
        <w:pStyle w:val="Ttulo3"/>
        <w:spacing w:before="74"/>
      </w:pPr>
      <w:r>
        <w:rPr>
          <w:b w:val="0"/>
        </w:rPr>
        <w:br w:type="column"/>
      </w:r>
      <w:r>
        <w:rPr>
          <w:color w:val="BF5A14"/>
        </w:rPr>
        <w:t>Image</w:t>
      </w:r>
    </w:p>
    <w:p w14:paraId="483F52A8" w14:textId="4132D5B6" w:rsidR="00AE3E37" w:rsidRDefault="001125A8">
      <w:pPr>
        <w:pStyle w:val="Textoindependiente"/>
        <w:spacing w:before="2"/>
        <w:rPr>
          <w:rFonts w:ascii="Arial"/>
          <w:b/>
          <w:sz w:val="16"/>
        </w:rPr>
      </w:pPr>
      <w:r w:rsidRPr="001125A8">
        <w:rPr>
          <w:rFonts w:ascii="Arial"/>
          <w:b/>
          <w:sz w:val="16"/>
        </w:rPr>
        <w:drawing>
          <wp:inline distT="0" distB="0" distL="0" distR="0" wp14:anchorId="6430BC7D" wp14:editId="18A49566">
            <wp:extent cx="3104887" cy="1502875"/>
            <wp:effectExtent l="0" t="0" r="0" b="0"/>
            <wp:docPr id="1" name="Imagen 1"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Diagrama&#10;&#10;Descripción generada automáticamente"/>
                    <pic:cNvPicPr/>
                  </pic:nvPicPr>
                  <pic:blipFill>
                    <a:blip r:embed="rId10"/>
                    <a:stretch>
                      <a:fillRect/>
                    </a:stretch>
                  </pic:blipFill>
                  <pic:spPr>
                    <a:xfrm>
                      <a:off x="0" y="0"/>
                      <a:ext cx="3126593" cy="1513381"/>
                    </a:xfrm>
                    <a:prstGeom prst="rect">
                      <a:avLst/>
                    </a:prstGeom>
                  </pic:spPr>
                </pic:pic>
              </a:graphicData>
            </a:graphic>
          </wp:inline>
        </w:drawing>
      </w:r>
    </w:p>
    <w:p w14:paraId="563D81DB" w14:textId="375BAC49" w:rsidR="0001567D" w:rsidRDefault="0001567D">
      <w:pPr>
        <w:pStyle w:val="Textoindependiente"/>
        <w:spacing w:before="2"/>
        <w:rPr>
          <w:rFonts w:ascii="Arial"/>
          <w:b/>
          <w:sz w:val="16"/>
        </w:rPr>
      </w:pPr>
      <w:r w:rsidRPr="0001567D">
        <w:rPr>
          <w:rFonts w:ascii="Arial"/>
          <w:b/>
          <w:sz w:val="16"/>
        </w:rPr>
        <w:drawing>
          <wp:inline distT="0" distB="0" distL="0" distR="0" wp14:anchorId="52ED3161" wp14:editId="24F1145C">
            <wp:extent cx="3165475" cy="1525270"/>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165475" cy="1525270"/>
                    </a:xfrm>
                    <a:prstGeom prst="rect">
                      <a:avLst/>
                    </a:prstGeom>
                  </pic:spPr>
                </pic:pic>
              </a:graphicData>
            </a:graphic>
          </wp:inline>
        </w:drawing>
      </w:r>
    </w:p>
    <w:p w14:paraId="4052E540" w14:textId="0894155D" w:rsidR="005973B9" w:rsidRDefault="005973B9" w:rsidP="0001567D">
      <w:pPr>
        <w:spacing w:line="204" w:lineRule="exact"/>
        <w:ind w:left="100"/>
        <w:rPr>
          <w:rFonts w:ascii="Arial"/>
          <w:b/>
          <w:color w:val="BF5A14"/>
          <w:sz w:val="20"/>
        </w:rPr>
      </w:pPr>
      <w:r>
        <w:rPr>
          <w:rFonts w:ascii="Arial"/>
          <w:b/>
          <w:color w:val="BF5A14"/>
          <w:sz w:val="20"/>
        </w:rPr>
        <w:br/>
      </w:r>
      <w:r w:rsidR="0001567D">
        <w:rPr>
          <w:rFonts w:ascii="Arial"/>
          <w:b/>
          <w:color w:val="BF5A14"/>
          <w:sz w:val="20"/>
        </w:rPr>
        <w:t xml:space="preserve"> </w:t>
      </w:r>
      <w:r>
        <w:rPr>
          <w:rFonts w:ascii="Arial"/>
          <w:b/>
          <w:color w:val="BF5A14"/>
          <w:sz w:val="20"/>
        </w:rPr>
        <w:t xml:space="preserve">Recent Publications </w:t>
      </w:r>
    </w:p>
    <w:p w14:paraId="34044802" w14:textId="77777777" w:rsidR="0001567D" w:rsidRDefault="0001567D" w:rsidP="0001567D">
      <w:pPr>
        <w:spacing w:line="204" w:lineRule="exact"/>
        <w:ind w:left="100"/>
        <w:rPr>
          <w:rFonts w:ascii="Arial"/>
          <w:b/>
          <w:sz w:val="20"/>
        </w:rPr>
      </w:pPr>
    </w:p>
    <w:p w14:paraId="5740B139" w14:textId="4A37E2F5" w:rsidR="005973B9" w:rsidRPr="0001567D" w:rsidRDefault="0001567D" w:rsidP="0001567D">
      <w:pPr>
        <w:pStyle w:val="Prrafodelista"/>
        <w:numPr>
          <w:ilvl w:val="0"/>
          <w:numId w:val="3"/>
        </w:numPr>
        <w:tabs>
          <w:tab w:val="left" w:pos="384"/>
        </w:tabs>
        <w:spacing w:before="0" w:line="276" w:lineRule="auto"/>
        <w:ind w:right="137" w:hanging="283"/>
        <w:rPr>
          <w:rFonts w:ascii="Tw Cen MT" w:hAnsi="Tw Cen MT"/>
          <w:color w:val="000000" w:themeColor="text1"/>
          <w:sz w:val="18"/>
          <w:szCs w:val="18"/>
        </w:rPr>
      </w:pPr>
      <w:r w:rsidRPr="0001567D">
        <w:rPr>
          <w:rFonts w:ascii="Tw Cen MT" w:hAnsi="Tw Cen MT" w:cs="Segoe UI"/>
          <w:color w:val="000000" w:themeColor="text1"/>
          <w:sz w:val="18"/>
          <w:szCs w:val="18"/>
          <w:shd w:val="clear" w:color="auto" w:fill="FFFFFF"/>
        </w:rPr>
        <w:t>Leante-Castellanos JL, Mañas-Ux</w:t>
      </w:r>
      <w:r w:rsidRPr="0001567D">
        <w:rPr>
          <w:rFonts w:ascii="Tw Cen MT" w:hAnsi="Tw Cen MT" w:cs="Segoe UI"/>
          <w:color w:val="000000" w:themeColor="text1"/>
          <w:sz w:val="18"/>
          <w:szCs w:val="18"/>
          <w:shd w:val="clear" w:color="auto" w:fill="FFFFFF"/>
        </w:rPr>
        <w:t>ó</w:t>
      </w:r>
      <w:r w:rsidRPr="0001567D">
        <w:rPr>
          <w:rFonts w:ascii="Tw Cen MT" w:hAnsi="Tw Cen MT" w:cs="Segoe UI"/>
          <w:color w:val="000000" w:themeColor="text1"/>
          <w:sz w:val="18"/>
          <w:szCs w:val="18"/>
          <w:shd w:val="clear" w:color="auto" w:fill="FFFFFF"/>
        </w:rPr>
        <w:t xml:space="preserve"> MI, Garnica-Martínez B, Tomás-Lizcano A, Muñoz-Soto A</w:t>
      </w:r>
      <w:r w:rsidRPr="0001567D">
        <w:rPr>
          <w:rFonts w:ascii="Tw Cen MT" w:hAnsi="Tw Cen MT" w:cs="Segoe UI"/>
          <w:color w:val="000000" w:themeColor="text1"/>
          <w:sz w:val="18"/>
          <w:szCs w:val="18"/>
          <w:shd w:val="clear" w:color="auto" w:fill="FFFFFF"/>
        </w:rPr>
        <w:t xml:space="preserve"> (2022)</w:t>
      </w:r>
      <w:r w:rsidRPr="0001567D">
        <w:rPr>
          <w:rFonts w:ascii="Tw Cen MT" w:hAnsi="Tw Cen MT" w:cs="Segoe UI"/>
          <w:color w:val="000000" w:themeColor="text1"/>
          <w:sz w:val="18"/>
          <w:szCs w:val="18"/>
          <w:shd w:val="clear" w:color="auto" w:fill="FFFFFF"/>
        </w:rPr>
        <w:t>. Implementation of a Regional Standardised Model for Perinatal Electronic Medical Records. J Med Syst</w:t>
      </w:r>
      <w:r w:rsidRPr="0001567D">
        <w:rPr>
          <w:rFonts w:ascii="Tw Cen MT" w:hAnsi="Tw Cen MT" w:cs="Segoe UI"/>
          <w:color w:val="000000" w:themeColor="text1"/>
          <w:sz w:val="18"/>
          <w:szCs w:val="18"/>
          <w:shd w:val="clear" w:color="auto" w:fill="FFFFFF"/>
        </w:rPr>
        <w:t xml:space="preserve"> </w:t>
      </w:r>
      <w:r w:rsidRPr="0001567D">
        <w:rPr>
          <w:rFonts w:ascii="Tw Cen MT" w:hAnsi="Tw Cen MT" w:cs="Segoe UI"/>
          <w:color w:val="000000" w:themeColor="text1"/>
          <w:sz w:val="18"/>
          <w:szCs w:val="18"/>
          <w:shd w:val="clear" w:color="auto" w:fill="FFFFFF"/>
        </w:rPr>
        <w:t>46(12):103. </w:t>
      </w:r>
    </w:p>
    <w:p w14:paraId="67DBBF1B" w14:textId="234B498C" w:rsidR="005973B9" w:rsidRPr="0001567D" w:rsidRDefault="0001567D" w:rsidP="0001567D">
      <w:pPr>
        <w:pStyle w:val="Prrafodelista"/>
        <w:numPr>
          <w:ilvl w:val="0"/>
          <w:numId w:val="3"/>
        </w:numPr>
        <w:tabs>
          <w:tab w:val="left" w:pos="384"/>
        </w:tabs>
        <w:spacing w:before="0" w:line="276" w:lineRule="auto"/>
        <w:ind w:right="138"/>
        <w:rPr>
          <w:rFonts w:ascii="Tw Cen MT" w:hAnsi="Tw Cen MT"/>
          <w:color w:val="000000" w:themeColor="text1"/>
          <w:sz w:val="18"/>
        </w:rPr>
      </w:pPr>
      <w:r w:rsidRPr="0001567D">
        <w:rPr>
          <w:rFonts w:ascii="Tw Cen MT" w:hAnsi="Tw Cen MT"/>
          <w:color w:val="000000" w:themeColor="text1"/>
          <w:sz w:val="18"/>
        </w:rPr>
        <w:t>Statnikov Y, Ibrahim B, Modi N (2017) A systematic review of</w:t>
      </w:r>
      <w:r w:rsidRPr="0001567D">
        <w:rPr>
          <w:rFonts w:ascii="Tw Cen MT" w:hAnsi="Tw Cen MT"/>
          <w:color w:val="000000" w:themeColor="text1"/>
          <w:sz w:val="18"/>
        </w:rPr>
        <w:t xml:space="preserve"> </w:t>
      </w:r>
      <w:r w:rsidRPr="0001567D">
        <w:rPr>
          <w:rFonts w:ascii="Tw Cen MT" w:hAnsi="Tw Cen MT"/>
          <w:color w:val="000000" w:themeColor="text1"/>
          <w:sz w:val="18"/>
        </w:rPr>
        <w:t>administrative and clinical databases of infants admitted to neonatal units. Arch Dis Child-Fetal Neonatal Ed 102:</w:t>
      </w:r>
      <w:r>
        <w:rPr>
          <w:rFonts w:ascii="Tw Cen MT" w:hAnsi="Tw Cen MT"/>
          <w:color w:val="000000" w:themeColor="text1"/>
          <w:sz w:val="18"/>
        </w:rPr>
        <w:t xml:space="preserve"> </w:t>
      </w:r>
      <w:r w:rsidRPr="0001567D">
        <w:rPr>
          <w:rFonts w:ascii="Tw Cen MT" w:hAnsi="Tw Cen MT"/>
          <w:color w:val="000000" w:themeColor="text1"/>
          <w:sz w:val="18"/>
        </w:rPr>
        <w:t>F270–6.</w:t>
      </w:r>
    </w:p>
    <w:p w14:paraId="316FE321" w14:textId="7B992279" w:rsidR="0001567D" w:rsidRPr="0001567D" w:rsidRDefault="0001567D" w:rsidP="0001567D">
      <w:pPr>
        <w:pStyle w:val="Textoindependiente"/>
        <w:numPr>
          <w:ilvl w:val="0"/>
          <w:numId w:val="3"/>
        </w:numPr>
        <w:spacing w:line="276" w:lineRule="auto"/>
        <w:ind w:right="138"/>
        <w:jc w:val="both"/>
        <w:rPr>
          <w:rFonts w:eastAsia="Calibri" w:cs="Calibri"/>
          <w:color w:val="000000" w:themeColor="text1"/>
          <w:szCs w:val="22"/>
        </w:rPr>
      </w:pPr>
      <w:r w:rsidRPr="0001567D">
        <w:rPr>
          <w:rFonts w:eastAsia="Calibri" w:cs="Calibri"/>
          <w:color w:val="000000" w:themeColor="text1"/>
          <w:szCs w:val="22"/>
        </w:rPr>
        <w:t>Hornik CP, Atz AM, Bendel C, Chan F, Downes K, Grundmeier</w:t>
      </w:r>
      <w:r w:rsidRPr="0001567D">
        <w:rPr>
          <w:rFonts w:eastAsia="Calibri" w:cs="Calibri"/>
          <w:color w:val="000000" w:themeColor="text1"/>
          <w:szCs w:val="22"/>
        </w:rPr>
        <w:t xml:space="preserve"> </w:t>
      </w:r>
      <w:r w:rsidRPr="0001567D">
        <w:rPr>
          <w:rFonts w:eastAsia="Calibri" w:cs="Calibri"/>
          <w:color w:val="000000" w:themeColor="text1"/>
          <w:szCs w:val="22"/>
        </w:rPr>
        <w:t>R, et al (2019) Creation of a Multicenter Pediatric Inpatient Data</w:t>
      </w:r>
      <w:r w:rsidRPr="0001567D">
        <w:rPr>
          <w:rFonts w:eastAsia="Calibri" w:cs="Calibri"/>
          <w:color w:val="000000" w:themeColor="text1"/>
          <w:szCs w:val="22"/>
        </w:rPr>
        <w:t xml:space="preserve"> </w:t>
      </w:r>
      <w:r w:rsidRPr="0001567D">
        <w:rPr>
          <w:rFonts w:eastAsia="Calibri" w:cs="Calibri"/>
          <w:color w:val="000000" w:themeColor="text1"/>
          <w:szCs w:val="22"/>
        </w:rPr>
        <w:t>Repository Derived from Electronic Health Records. Appl Clin</w:t>
      </w:r>
      <w:r w:rsidRPr="0001567D">
        <w:rPr>
          <w:rFonts w:eastAsia="Calibri" w:cs="Calibri"/>
          <w:color w:val="000000" w:themeColor="text1"/>
          <w:szCs w:val="22"/>
        </w:rPr>
        <w:t xml:space="preserve"> </w:t>
      </w:r>
      <w:r w:rsidRPr="0001567D">
        <w:rPr>
          <w:rFonts w:eastAsia="Calibri" w:cs="Calibri"/>
          <w:color w:val="000000" w:themeColor="text1"/>
          <w:szCs w:val="22"/>
        </w:rPr>
        <w:t>Inform 10:307–15.</w:t>
      </w:r>
      <w:r w:rsidR="005973B9" w:rsidRPr="0001567D">
        <w:rPr>
          <w:color w:val="000000" w:themeColor="text1"/>
        </w:rPr>
        <w:t xml:space="preserve">5. </w:t>
      </w:r>
    </w:p>
    <w:p w14:paraId="165D9B87" w14:textId="596826D5" w:rsidR="00AE3E37" w:rsidRPr="0001567D" w:rsidRDefault="0001567D" w:rsidP="0001567D">
      <w:pPr>
        <w:pStyle w:val="Prrafodelista"/>
        <w:numPr>
          <w:ilvl w:val="0"/>
          <w:numId w:val="3"/>
        </w:numPr>
        <w:tabs>
          <w:tab w:val="left" w:pos="384"/>
        </w:tabs>
        <w:spacing w:before="0" w:line="276" w:lineRule="auto"/>
        <w:ind w:right="117"/>
        <w:rPr>
          <w:rFonts w:ascii="Tw Cen MT" w:hAnsi="Tw Cen MT"/>
          <w:color w:val="000000" w:themeColor="text1"/>
          <w:sz w:val="18"/>
          <w:szCs w:val="18"/>
        </w:rPr>
      </w:pPr>
      <w:r w:rsidRPr="0001567D">
        <w:rPr>
          <w:rFonts w:ascii="Tw Cen MT" w:hAnsi="Tw Cen MT"/>
          <w:color w:val="000000" w:themeColor="text1"/>
          <w:sz w:val="18"/>
          <w:szCs w:val="18"/>
        </w:rPr>
        <w:t>Chi BH, Vwalika B, Killam WP, Wamalume C, Giganti MJ,</w:t>
      </w:r>
      <w:r w:rsidRPr="0001567D">
        <w:rPr>
          <w:rFonts w:ascii="Tw Cen MT" w:hAnsi="Tw Cen MT"/>
          <w:color w:val="000000" w:themeColor="text1"/>
          <w:sz w:val="18"/>
          <w:szCs w:val="18"/>
        </w:rPr>
        <w:t xml:space="preserve"> </w:t>
      </w:r>
      <w:r w:rsidRPr="0001567D">
        <w:rPr>
          <w:rFonts w:ascii="Tw Cen MT" w:hAnsi="Tw Cen MT"/>
          <w:color w:val="000000" w:themeColor="text1"/>
          <w:sz w:val="18"/>
          <w:szCs w:val="18"/>
        </w:rPr>
        <w:t>Mbewe R, et al (2011) Implementation of the Zambia Electronic</w:t>
      </w:r>
      <w:r w:rsidRPr="0001567D">
        <w:rPr>
          <w:rFonts w:ascii="Tw Cen MT" w:hAnsi="Tw Cen MT"/>
          <w:color w:val="000000" w:themeColor="text1"/>
          <w:sz w:val="18"/>
          <w:szCs w:val="18"/>
        </w:rPr>
        <w:t xml:space="preserve"> </w:t>
      </w:r>
      <w:r w:rsidRPr="0001567D">
        <w:rPr>
          <w:rFonts w:ascii="Tw Cen MT" w:hAnsi="Tw Cen MT"/>
          <w:color w:val="000000" w:themeColor="text1"/>
          <w:sz w:val="18"/>
          <w:szCs w:val="18"/>
        </w:rPr>
        <w:t>Perinatal Record System for comprehensive prenatal and delivery</w:t>
      </w:r>
      <w:r w:rsidRPr="0001567D">
        <w:rPr>
          <w:rFonts w:ascii="Tw Cen MT" w:hAnsi="Tw Cen MT"/>
          <w:color w:val="000000" w:themeColor="text1"/>
          <w:sz w:val="18"/>
          <w:szCs w:val="18"/>
        </w:rPr>
        <w:t xml:space="preserve"> </w:t>
      </w:r>
      <w:r w:rsidRPr="0001567D">
        <w:rPr>
          <w:rFonts w:ascii="Tw Cen MT" w:hAnsi="Tw Cen MT"/>
          <w:color w:val="000000" w:themeColor="text1"/>
          <w:sz w:val="18"/>
          <w:szCs w:val="18"/>
        </w:rPr>
        <w:t>care. Int J Gynecol Obstet. 113:131–6.</w:t>
      </w:r>
    </w:p>
    <w:p w14:paraId="0BA6AF65" w14:textId="4E970F14" w:rsidR="0001567D" w:rsidRPr="0001567D" w:rsidRDefault="0001567D" w:rsidP="0001567D">
      <w:pPr>
        <w:pStyle w:val="Prrafodelista"/>
        <w:numPr>
          <w:ilvl w:val="0"/>
          <w:numId w:val="3"/>
        </w:numPr>
        <w:tabs>
          <w:tab w:val="left" w:pos="384"/>
        </w:tabs>
        <w:spacing w:before="0" w:line="276" w:lineRule="auto"/>
        <w:ind w:right="117"/>
        <w:rPr>
          <w:rFonts w:ascii="Tw Cen MT" w:hAnsi="Tw Cen MT"/>
          <w:color w:val="000000" w:themeColor="text1"/>
          <w:sz w:val="18"/>
          <w:szCs w:val="18"/>
        </w:rPr>
      </w:pPr>
      <w:r w:rsidRPr="0001567D">
        <w:rPr>
          <w:rFonts w:ascii="Tw Cen MT" w:hAnsi="Tw Cen MT"/>
          <w:color w:val="000000" w:themeColor="text1"/>
          <w:sz w:val="18"/>
          <w:szCs w:val="18"/>
        </w:rPr>
        <w:t>Stelwagen MA, van Kempen AAMW, Westmaas A, Blees YJ,</w:t>
      </w:r>
      <w:r w:rsidRPr="0001567D">
        <w:rPr>
          <w:rFonts w:ascii="Tw Cen MT" w:hAnsi="Tw Cen MT"/>
          <w:color w:val="000000" w:themeColor="text1"/>
          <w:sz w:val="18"/>
          <w:szCs w:val="18"/>
        </w:rPr>
        <w:t xml:space="preserve"> </w:t>
      </w:r>
      <w:r w:rsidRPr="0001567D">
        <w:rPr>
          <w:rFonts w:ascii="Tw Cen MT" w:hAnsi="Tw Cen MT"/>
          <w:color w:val="000000" w:themeColor="text1"/>
          <w:sz w:val="18"/>
          <w:szCs w:val="18"/>
        </w:rPr>
        <w:t>Scheele F (2020) Integration of Maternity and Neonatal Care</w:t>
      </w:r>
      <w:r w:rsidRPr="0001567D">
        <w:rPr>
          <w:rFonts w:ascii="Tw Cen MT" w:hAnsi="Tw Cen MT"/>
          <w:color w:val="000000" w:themeColor="text1"/>
          <w:sz w:val="18"/>
          <w:szCs w:val="18"/>
        </w:rPr>
        <w:t xml:space="preserve"> </w:t>
      </w:r>
      <w:r w:rsidRPr="0001567D">
        <w:rPr>
          <w:rFonts w:ascii="Tw Cen MT" w:hAnsi="Tw Cen MT"/>
          <w:color w:val="000000" w:themeColor="text1"/>
          <w:sz w:val="18"/>
          <w:szCs w:val="18"/>
        </w:rPr>
        <w:t>to Empower Parents. J Obstet Gynecol Neonatal Nurs JOGNN</w:t>
      </w:r>
      <w:r w:rsidRPr="0001567D">
        <w:rPr>
          <w:rFonts w:ascii="Tw Cen MT" w:hAnsi="Tw Cen MT"/>
          <w:color w:val="000000" w:themeColor="text1"/>
          <w:sz w:val="18"/>
          <w:szCs w:val="18"/>
        </w:rPr>
        <w:t xml:space="preserve"> </w:t>
      </w:r>
      <w:r w:rsidRPr="0001567D">
        <w:rPr>
          <w:rFonts w:ascii="Tw Cen MT" w:hAnsi="Tw Cen MT"/>
          <w:color w:val="000000" w:themeColor="text1"/>
          <w:sz w:val="18"/>
          <w:szCs w:val="18"/>
        </w:rPr>
        <w:t>49:65–77.</w:t>
      </w:r>
    </w:p>
    <w:p w14:paraId="20244577" w14:textId="77777777" w:rsidR="00AE3E37" w:rsidRPr="0001567D" w:rsidRDefault="008756E6" w:rsidP="0001567D">
      <w:pPr>
        <w:spacing w:line="276" w:lineRule="auto"/>
        <w:jc w:val="both"/>
        <w:rPr>
          <w:color w:val="000000" w:themeColor="text1"/>
        </w:rPr>
        <w:sectPr w:rsidR="00AE3E37" w:rsidRPr="0001567D">
          <w:type w:val="continuous"/>
          <w:pgSz w:w="11910" w:h="16840"/>
          <w:pgMar w:top="1740" w:right="600" w:bottom="840" w:left="620" w:header="720" w:footer="720" w:gutter="0"/>
          <w:cols w:num="2" w:space="720" w:equalWidth="0">
            <w:col w:w="5214" w:space="138"/>
            <w:col w:w="5338"/>
          </w:cols>
        </w:sectPr>
      </w:pPr>
      <w:r w:rsidRPr="0001567D">
        <w:rPr>
          <w:color w:val="000000" w:themeColor="text1"/>
        </w:rPr>
        <w:t xml:space="preserve">   </w:t>
      </w:r>
    </w:p>
    <w:p w14:paraId="7C16E3B5" w14:textId="77777777" w:rsidR="00AE3E37" w:rsidRDefault="00292ED9" w:rsidP="0001567D">
      <w:pPr>
        <w:pStyle w:val="Textoindependiente"/>
        <w:spacing w:line="40" w:lineRule="exact"/>
        <w:rPr>
          <w:rFonts w:ascii="Calibri"/>
          <w:sz w:val="4"/>
        </w:rPr>
      </w:pPr>
      <w:r>
        <w:rPr>
          <w:rFonts w:ascii="Calibri"/>
          <w:noProof/>
          <w:sz w:val="4"/>
          <w:lang w:val="en-IN" w:eastAsia="en-IN"/>
        </w:rPr>
        <mc:AlternateContent>
          <mc:Choice Requires="wpg">
            <w:drawing>
              <wp:inline distT="0" distB="0" distL="0" distR="0" wp14:anchorId="0628B154" wp14:editId="62279DE2">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7432D80"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14:paraId="152A8CB2" w14:textId="7805BDB3" w:rsidR="00AE3E37" w:rsidRDefault="008756E6" w:rsidP="00404E5B">
      <w:pPr>
        <w:spacing w:before="92"/>
        <w:ind w:right="4234"/>
        <w:rPr>
          <w:rFonts w:ascii="Arial"/>
        </w:rPr>
      </w:pPr>
      <w:r>
        <w:rPr>
          <w:noProof/>
        </w:rPr>
        <w:t xml:space="preserve">     </w:t>
      </w:r>
      <w:r w:rsidR="0001567D">
        <w:rPr>
          <w:bdr w:val="none" w:sz="0" w:space="0" w:color="auto" w:frame="1"/>
        </w:rPr>
        <w:fldChar w:fldCharType="begin"/>
      </w:r>
      <w:r w:rsidR="0001567D">
        <w:rPr>
          <w:bdr w:val="none" w:sz="0" w:space="0" w:color="auto" w:frame="1"/>
        </w:rPr>
        <w:instrText xml:space="preserve"> INCLUDEPICTURE "https://lh5.googleusercontent.com/9NkVZq9X-D5FxpEmic6jBJo5vRr59VpVt6bIHV80gf6qcmxaVWylamj1v6Yivl3gwyRQ6MKW75F9M3A--HpCeJH0DebDPoVXlmsaecBCQyGxMDsouJ4tlnDaQcpqt4Eq9J5JFZsYdo7eOKtS-QPB" \* MERGEFORMATINET </w:instrText>
      </w:r>
      <w:r w:rsidR="0001567D">
        <w:rPr>
          <w:bdr w:val="none" w:sz="0" w:space="0" w:color="auto" w:frame="1"/>
        </w:rPr>
        <w:fldChar w:fldCharType="separate"/>
      </w:r>
      <w:r w:rsidR="0001567D">
        <w:rPr>
          <w:noProof/>
          <w:bdr w:val="none" w:sz="0" w:space="0" w:color="auto" w:frame="1"/>
        </w:rPr>
        <w:drawing>
          <wp:inline distT="0" distB="0" distL="0" distR="0" wp14:anchorId="21A42972" wp14:editId="14750E85">
            <wp:extent cx="443620" cy="639260"/>
            <wp:effectExtent l="0" t="0" r="127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62290" cy="666164"/>
                    </a:xfrm>
                    <a:prstGeom prst="rect">
                      <a:avLst/>
                    </a:prstGeom>
                    <a:noFill/>
                    <a:ln>
                      <a:noFill/>
                    </a:ln>
                  </pic:spPr>
                </pic:pic>
              </a:graphicData>
            </a:graphic>
          </wp:inline>
        </w:drawing>
      </w:r>
      <w:r w:rsidR="0001567D">
        <w:rPr>
          <w:bdr w:val="none" w:sz="0" w:space="0" w:color="auto" w:frame="1"/>
        </w:rPr>
        <w:fldChar w:fldCharType="end"/>
      </w:r>
      <w:r>
        <w:rPr>
          <w:noProof/>
        </w:rPr>
        <w:t xml:space="preserve">  </w:t>
      </w:r>
      <w:r w:rsidR="00A9710C">
        <w:rPr>
          <w:rFonts w:ascii="Arial"/>
          <w:color w:val="BF5A14"/>
        </w:rPr>
        <w:t>Biography</w:t>
      </w:r>
    </w:p>
    <w:p w14:paraId="1C64388C" w14:textId="3F05EE61" w:rsidR="00AE3E37" w:rsidRPr="0001567D" w:rsidRDefault="0001567D" w:rsidP="0001567D">
      <w:pPr>
        <w:spacing w:before="41" w:line="276" w:lineRule="auto"/>
        <w:ind w:left="213" w:right="231"/>
        <w:jc w:val="both"/>
        <w:rPr>
          <w:sz w:val="16"/>
          <w:szCs w:val="16"/>
        </w:rPr>
      </w:pPr>
      <w:r w:rsidRPr="0001567D">
        <w:rPr>
          <w:sz w:val="16"/>
          <w:szCs w:val="16"/>
        </w:rPr>
        <w:t>Dr. María Isabel Mañas Uxó is a pediatrician subspecialized in Neonatology since 2018. She has worked in different neonatal units nationwide. She is currently doing her doctoral thesis on the implementation of a regional program for the promotion of breastfeeding. The work presented here is part of this research project, which aims to improve the regional quality of care and serve as a model for other regions and nations.</w:t>
      </w:r>
    </w:p>
    <w:p w14:paraId="5FC7CC0C" w14:textId="171A3FCD" w:rsidR="00AE3E37" w:rsidRPr="0001567D" w:rsidRDefault="00A9710C" w:rsidP="0001567D">
      <w:pPr>
        <w:spacing w:before="62"/>
        <w:ind w:left="4217" w:right="4235"/>
        <w:rPr>
          <w:rFonts w:ascii="Arial"/>
          <w:sz w:val="14"/>
        </w:rPr>
        <w:sectPr w:rsidR="00AE3E37" w:rsidRPr="0001567D">
          <w:type w:val="continuous"/>
          <w:pgSz w:w="11910" w:h="16840"/>
          <w:pgMar w:top="1740" w:right="600" w:bottom="840" w:left="620" w:header="720" w:footer="720" w:gutter="0"/>
          <w:cols w:space="720"/>
        </w:sectPr>
      </w:pPr>
      <w:r>
        <w:rPr>
          <w:rFonts w:ascii="Arial"/>
          <w:sz w:val="14"/>
        </w:rPr>
        <w:t xml:space="preserve">Email: </w:t>
      </w:r>
      <w:r w:rsidR="001125A8" w:rsidRPr="0001567D">
        <w:rPr>
          <w:rFonts w:ascii="Arial"/>
          <w:sz w:val="14"/>
        </w:rPr>
        <w:t>mabeluxo@gmail.co</w:t>
      </w:r>
      <w:r w:rsidR="00292ED9">
        <w:rPr>
          <w:noProof/>
          <w:lang w:val="en-IN" w:eastAsia="en-IN"/>
        </w:rPr>
        <mc:AlternateContent>
          <mc:Choice Requires="wps">
            <w:drawing>
              <wp:anchor distT="0" distB="0" distL="0" distR="0" simplePos="0" relativeHeight="1072" behindDoc="0" locked="0" layoutInCell="1" allowOverlap="1" wp14:anchorId="39B07137" wp14:editId="40F42C03">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56D5A1"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" strokecolor="#004080" strokeweight=".5pt">
                <w10:wrap type="topAndBottom" anchorx="page"/>
              </v:line>
            </w:pict>
          </mc:Fallback>
        </mc:AlternateContent>
      </w:r>
      <w:r w:rsidR="0001567D">
        <w:rPr>
          <w:rFonts w:ascii="Arial"/>
          <w:sz w:val="14"/>
        </w:rPr>
        <w:t>m</w:t>
      </w:r>
    </w:p>
    <w:p w14:paraId="0EEBE0C6" w14:textId="77777777" w:rsidR="00AE3E37" w:rsidRDefault="00AE3E37">
      <w:pPr>
        <w:pStyle w:val="Textoindependien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25393F" w14:textId="77777777" w:rsidR="000B0762" w:rsidRDefault="000B0762">
      <w:r>
        <w:separator/>
      </w:r>
    </w:p>
  </w:endnote>
  <w:endnote w:type="continuationSeparator" w:id="0">
    <w:p w14:paraId="525508A9" w14:textId="77777777" w:rsidR="000B0762" w:rsidRDefault="000B07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B0604020202020204"/>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egoe UI">
    <w:panose1 w:val="020B0604020202020204"/>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2D944" w14:textId="77777777" w:rsidR="00AE3E37" w:rsidRDefault="00292ED9">
    <w:pPr>
      <w:pStyle w:val="Textoindependiente"/>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3DD7A512" wp14:editId="14E475BD">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285111"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BBAC4A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D7A512"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" filled="f" stroked="f">
              <v:textbox inset="0,0,0,0">
                <w:txbxContent>
                  <w:p w14:paraId="1E285111"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BBAC4A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1B85911B" wp14:editId="6E1C6A2F">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7AC40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8BE53C0"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85911B"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" filled="f" stroked="f">
              <v:textbox inset="0,0,0,0">
                <w:txbxContent>
                  <w:p w14:paraId="487AC40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8BE53C0"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32281D0" wp14:editId="6DDAE266">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4E11AD"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E08C5FC"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2281D0"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" filled="f" stroked="f">
              <v:textbox inset="0,0,0,0">
                <w:txbxContent>
                  <w:p w14:paraId="104E11AD"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E08C5FC"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B5A1A3" w14:textId="77777777" w:rsidR="000B0762" w:rsidRDefault="000B0762">
      <w:r>
        <w:separator/>
      </w:r>
    </w:p>
  </w:footnote>
  <w:footnote w:type="continuationSeparator" w:id="0">
    <w:p w14:paraId="2702EC24" w14:textId="77777777" w:rsidR="000B0762" w:rsidRDefault="000B07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1AB35E" w14:textId="77777777" w:rsidR="00AE3E37" w:rsidRDefault="00292ED9">
    <w:pPr>
      <w:pStyle w:val="Textoindependiente"/>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443EA0D8" wp14:editId="31AD6127">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2C5B18"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3EA0D8"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" filled="f" stroked="f">
              <v:textbox inset="0,0,0,0">
                <w:txbxContent>
                  <w:p w14:paraId="012C5B18"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6374D11C" wp14:editId="1387050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3EDF5A" w14:textId="77777777"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60B7512"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74D11C"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" filled="f" stroked="f">
              <v:textbox inset="0,0,0,0">
                <w:txbxContent>
                  <w:p w14:paraId="6B3EDF5A" w14:textId="77777777"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60B7512"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1565488134">
    <w:abstractNumId w:val="0"/>
  </w:num>
  <w:num w:numId="2" w16cid:durableId="205528683">
    <w:abstractNumId w:val="1"/>
  </w:num>
  <w:num w:numId="3" w16cid:durableId="17354406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1567D"/>
    <w:rsid w:val="000B0762"/>
    <w:rsid w:val="000E2911"/>
    <w:rsid w:val="001125A8"/>
    <w:rsid w:val="001263DF"/>
    <w:rsid w:val="001E763C"/>
    <w:rsid w:val="00292ED9"/>
    <w:rsid w:val="00314AFB"/>
    <w:rsid w:val="003B76D9"/>
    <w:rsid w:val="003F40CD"/>
    <w:rsid w:val="00404E5B"/>
    <w:rsid w:val="00414F7B"/>
    <w:rsid w:val="004355DC"/>
    <w:rsid w:val="004749B4"/>
    <w:rsid w:val="00494130"/>
    <w:rsid w:val="004F3523"/>
    <w:rsid w:val="005973B9"/>
    <w:rsid w:val="005B3A56"/>
    <w:rsid w:val="006060CE"/>
    <w:rsid w:val="0063497F"/>
    <w:rsid w:val="006D2C74"/>
    <w:rsid w:val="0078738A"/>
    <w:rsid w:val="00873DF0"/>
    <w:rsid w:val="008756E6"/>
    <w:rsid w:val="009B2D44"/>
    <w:rsid w:val="00A07E82"/>
    <w:rsid w:val="00A9710C"/>
    <w:rsid w:val="00AE3E37"/>
    <w:rsid w:val="00B21A57"/>
    <w:rsid w:val="00C33602"/>
    <w:rsid w:val="00CD6F55"/>
    <w:rsid w:val="00D62425"/>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6DE24D"/>
  <w15:docId w15:val="{AE27B3D1-3151-1544-ACD4-68B011FAE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 w:type="character" w:styleId="Mencinsinresolver">
    <w:name w:val="Unresolved Mention"/>
    <w:basedOn w:val="Fuentedeprrafopredeter"/>
    <w:uiPriority w:val="99"/>
    <w:semiHidden/>
    <w:unhideWhenUsed/>
    <w:rsid w:val="001125A8"/>
    <w:rPr>
      <w:color w:val="605E5C"/>
      <w:shd w:val="clear" w:color="auto" w:fill="E1DFDD"/>
    </w:rPr>
  </w:style>
  <w:style w:type="paragraph" w:styleId="NormalWeb">
    <w:name w:val="Normal (Web)"/>
    <w:basedOn w:val="Normal"/>
    <w:uiPriority w:val="99"/>
    <w:unhideWhenUsed/>
    <w:rsid w:val="0001567D"/>
    <w:pPr>
      <w:widowControl/>
      <w:spacing w:before="100" w:beforeAutospacing="1" w:after="100" w:afterAutospacing="1"/>
    </w:pPr>
    <w:rPr>
      <w:rFonts w:ascii="Times New Roman" w:eastAsia="Times New Roman" w:hAnsi="Times New Roman" w:cs="Times New Roman"/>
      <w:sz w:val="24"/>
      <w:szCs w:val="24"/>
      <w:lang w:val="es-ES"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1838165">
      <w:bodyDiv w:val="1"/>
      <w:marLeft w:val="0"/>
      <w:marRight w:val="0"/>
      <w:marTop w:val="0"/>
      <w:marBottom w:val="0"/>
      <w:divBdr>
        <w:top w:val="none" w:sz="0" w:space="0" w:color="auto"/>
        <w:left w:val="none" w:sz="0" w:space="0" w:color="auto"/>
        <w:bottom w:val="none" w:sz="0" w:space="0" w:color="auto"/>
        <w:right w:val="none" w:sz="0" w:space="0" w:color="auto"/>
      </w:divBdr>
    </w:div>
    <w:div w:id="321548322">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486893124">
      <w:bodyDiv w:val="1"/>
      <w:marLeft w:val="0"/>
      <w:marRight w:val="0"/>
      <w:marTop w:val="0"/>
      <w:marBottom w:val="0"/>
      <w:divBdr>
        <w:top w:val="none" w:sz="0" w:space="0" w:color="auto"/>
        <w:left w:val="none" w:sz="0" w:space="0" w:color="auto"/>
        <w:bottom w:val="none" w:sz="0" w:space="0" w:color="auto"/>
        <w:right w:val="none" w:sz="0" w:space="0" w:color="auto"/>
      </w:divBdr>
    </w:div>
    <w:div w:id="1866211819">
      <w:bodyDiv w:val="1"/>
      <w:marLeft w:val="0"/>
      <w:marRight w:val="0"/>
      <w:marTop w:val="0"/>
      <w:marBottom w:val="0"/>
      <w:divBdr>
        <w:top w:val="none" w:sz="0" w:space="0" w:color="auto"/>
        <w:left w:val="none" w:sz="0" w:space="0" w:color="auto"/>
        <w:bottom w:val="none" w:sz="0" w:space="0" w:color="auto"/>
        <w:right w:val="none" w:sz="0" w:space="0" w:color="auto"/>
      </w:divBdr>
    </w:div>
    <w:div w:id="20854480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2A4BC6-D993-4047-BB1D-9E8CBF985F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634</Words>
  <Characters>3492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Guille Uxo</cp:lastModifiedBy>
  <cp:revision>2</cp:revision>
  <dcterms:created xsi:type="dcterms:W3CDTF">2023-08-14T11:13:00Z</dcterms:created>
  <dcterms:modified xsi:type="dcterms:W3CDTF">2023-08-14T11:13:00Z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