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8E8" w:rsidRPr="00094EF7" w:rsidRDefault="00E768E8">
      <w:pPr>
        <w:rPr>
          <w:b/>
          <w:bCs/>
        </w:rPr>
      </w:pPr>
      <w:r w:rsidRPr="00094EF7">
        <w:rPr>
          <w:b/>
          <w:bCs/>
        </w:rPr>
        <w:t>TTN IS A VERY COMMON DISEASE, BUT OFTEN PRESENTS A DIAGNOSTIC AND THERAPEUTIC DILEMMA FOR THE CLINICIAN….</w:t>
      </w:r>
    </w:p>
    <w:p w:rsidR="00C01A69" w:rsidRPr="00094EF7" w:rsidRDefault="00C01A69">
      <w:pPr>
        <w:rPr>
          <w:b/>
          <w:bCs/>
        </w:rPr>
      </w:pPr>
    </w:p>
    <w:p w:rsidR="00C01A69" w:rsidRPr="00094EF7" w:rsidRDefault="008C79BA">
      <w:pPr>
        <w:rPr>
          <w:b/>
          <w:bCs/>
        </w:rPr>
      </w:pPr>
      <w:r w:rsidRPr="00094EF7">
        <w:rPr>
          <w:b/>
          <w:bCs/>
        </w:rPr>
        <w:t xml:space="preserve">OBJECTIVES1. Understand the pathophysiology of transient </w:t>
      </w:r>
      <w:proofErr w:type="spellStart"/>
      <w:r w:rsidRPr="00094EF7">
        <w:rPr>
          <w:b/>
          <w:bCs/>
        </w:rPr>
        <w:t>tachypnea</w:t>
      </w:r>
      <w:proofErr w:type="spellEnd"/>
      <w:r w:rsidRPr="00094EF7">
        <w:rPr>
          <w:b/>
          <w:bCs/>
        </w:rPr>
        <w:t xml:space="preserve"> of the </w:t>
      </w:r>
      <w:proofErr w:type="spellStart"/>
      <w:r w:rsidRPr="00094EF7">
        <w:rPr>
          <w:b/>
          <w:bCs/>
        </w:rPr>
        <w:t>newborn</w:t>
      </w:r>
      <w:proofErr w:type="spellEnd"/>
      <w:r w:rsidRPr="00094EF7">
        <w:rPr>
          <w:b/>
          <w:bCs/>
        </w:rPr>
        <w:t xml:space="preserve"> (TTN).2. Identify risk factors , clinical symptoms , and radiographic findings in infants with TTN.3. Appreciate the differential diagnoses for TTN.4. Describe the typical clinical course of an infant with TTN.</w:t>
      </w:r>
    </w:p>
    <w:p w:rsidR="001554CF" w:rsidRPr="00094EF7" w:rsidRDefault="001554CF">
      <w:pPr>
        <w:rPr>
          <w:b/>
          <w:bCs/>
        </w:rPr>
      </w:pPr>
    </w:p>
    <w:p w:rsidR="001554CF" w:rsidRPr="00094EF7" w:rsidRDefault="001554CF">
      <w:pPr>
        <w:rPr>
          <w:b/>
          <w:bCs/>
        </w:rPr>
      </w:pPr>
      <w:r w:rsidRPr="00094EF7">
        <w:rPr>
          <w:b/>
          <w:bCs/>
        </w:rPr>
        <w:t xml:space="preserve">A DELAY IN </w:t>
      </w:r>
      <w:proofErr w:type="spellStart"/>
      <w:r w:rsidRPr="00094EF7">
        <w:rPr>
          <w:b/>
          <w:bCs/>
        </w:rPr>
        <w:t>flUID</w:t>
      </w:r>
      <w:proofErr w:type="spellEnd"/>
      <w:r w:rsidRPr="00094EF7">
        <w:rPr>
          <w:b/>
          <w:bCs/>
        </w:rPr>
        <w:t xml:space="preserve"> CLEARANCE LEADS TO INEFFECTIVE GAS EXCHANGE AND RESULTS IN RESPIRATORY DISTRESS. THIS IMPERMANENT CONDITION OF RETAINED FETAL LUNG </w:t>
      </w:r>
      <w:proofErr w:type="spellStart"/>
      <w:r w:rsidRPr="00094EF7">
        <w:rPr>
          <w:b/>
          <w:bCs/>
        </w:rPr>
        <w:t>flUID</w:t>
      </w:r>
      <w:proofErr w:type="spellEnd"/>
      <w:r w:rsidRPr="00094EF7">
        <w:rPr>
          <w:b/>
          <w:bCs/>
        </w:rPr>
        <w:t xml:space="preserve"> IS KNOWN AS TRANSIENT TACHYPNEA OF THE NEWBORN (TTN).</w:t>
      </w:r>
    </w:p>
    <w:p w:rsidR="00341A54" w:rsidRPr="00094EF7" w:rsidRDefault="00341A54">
      <w:pPr>
        <w:rPr>
          <w:b/>
          <w:bCs/>
        </w:rPr>
      </w:pPr>
    </w:p>
    <w:p w:rsidR="00341A54" w:rsidRPr="00094EF7" w:rsidRDefault="00E03B08">
      <w:pPr>
        <w:rPr>
          <w:b/>
          <w:bCs/>
        </w:rPr>
      </w:pPr>
      <w:r w:rsidRPr="00094EF7">
        <w:rPr>
          <w:b/>
          <w:bCs/>
        </w:rPr>
        <w:t xml:space="preserve">The bulk of this fluid clearance is mediated by </w:t>
      </w:r>
      <w:proofErr w:type="spellStart"/>
      <w:r w:rsidRPr="00094EF7">
        <w:rPr>
          <w:b/>
          <w:bCs/>
        </w:rPr>
        <w:t>transepithelial</w:t>
      </w:r>
      <w:proofErr w:type="spellEnd"/>
      <w:r w:rsidRPr="00094EF7">
        <w:rPr>
          <w:b/>
          <w:bCs/>
        </w:rPr>
        <w:t xml:space="preserve"> sodium reabsorption through </w:t>
      </w:r>
      <w:proofErr w:type="spellStart"/>
      <w:r w:rsidRPr="00094EF7">
        <w:rPr>
          <w:b/>
          <w:bCs/>
        </w:rPr>
        <w:t>amiloride</w:t>
      </w:r>
      <w:proofErr w:type="spellEnd"/>
      <w:r w:rsidRPr="00094EF7">
        <w:rPr>
          <w:b/>
          <w:bCs/>
        </w:rPr>
        <w:t>-sensitive sodium channels in the alveolar epithelial cells with only a limited contribution from mechanical factors and Starling forces.</w:t>
      </w:r>
    </w:p>
    <w:p w:rsidR="008D739E" w:rsidRPr="00094EF7" w:rsidRDefault="008D739E">
      <w:pPr>
        <w:rPr>
          <w:b/>
          <w:bCs/>
        </w:rPr>
      </w:pPr>
    </w:p>
    <w:p w:rsidR="008D739E" w:rsidRPr="00094EF7" w:rsidRDefault="008D739E">
      <w:pPr>
        <w:rPr>
          <w:b/>
          <w:bCs/>
        </w:rPr>
      </w:pPr>
      <w:r w:rsidRPr="00094EF7">
        <w:rPr>
          <w:b/>
          <w:bCs/>
        </w:rPr>
        <w:t xml:space="preserve"> </w:t>
      </w:r>
      <w:r w:rsidR="00F8447D" w:rsidRPr="00094EF7">
        <w:rPr>
          <w:b/>
          <w:bCs/>
        </w:rPr>
        <w:t>NEONATAL RISK FACTORS FOR THE DEVELOPMENT OF TRANSIENT TACHYPNEA OF THE NEWBORN (TTN)</w:t>
      </w:r>
    </w:p>
    <w:p w:rsidR="00686833" w:rsidRPr="00094EF7" w:rsidRDefault="00686833">
      <w:pPr>
        <w:rPr>
          <w:b/>
          <w:bCs/>
        </w:rPr>
      </w:pPr>
    </w:p>
    <w:p w:rsidR="00686833" w:rsidRPr="00094EF7" w:rsidRDefault="00D802F2">
      <w:pPr>
        <w:rPr>
          <w:b/>
          <w:bCs/>
        </w:rPr>
      </w:pPr>
      <w:r w:rsidRPr="00094EF7">
        <w:rPr>
          <w:b/>
          <w:bCs/>
        </w:rPr>
        <w:t>INCIDENCE</w:t>
      </w:r>
    </w:p>
    <w:p w:rsidR="00D802F2" w:rsidRPr="00094EF7" w:rsidRDefault="00D802F2">
      <w:pPr>
        <w:rPr>
          <w:b/>
          <w:bCs/>
        </w:rPr>
      </w:pPr>
    </w:p>
    <w:p w:rsidR="00D802F2" w:rsidRPr="00094EF7" w:rsidRDefault="00E73ABE">
      <w:pPr>
        <w:rPr>
          <w:b/>
          <w:bCs/>
        </w:rPr>
      </w:pPr>
      <w:r w:rsidRPr="00094EF7">
        <w:rPr>
          <w:b/>
          <w:bCs/>
        </w:rPr>
        <w:t>CLINICAL PRESENTATION</w:t>
      </w:r>
    </w:p>
    <w:p w:rsidR="007133C3" w:rsidRPr="00094EF7" w:rsidRDefault="007133C3">
      <w:pPr>
        <w:rPr>
          <w:b/>
          <w:bCs/>
        </w:rPr>
      </w:pPr>
    </w:p>
    <w:p w:rsidR="007133C3" w:rsidRDefault="007133C3">
      <w:pPr>
        <w:rPr>
          <w:b/>
          <w:bCs/>
          <w:color w:val="ED7D31" w:themeColor="accent2"/>
        </w:rPr>
      </w:pPr>
      <w:r w:rsidRPr="0065262B">
        <w:rPr>
          <w:b/>
          <w:bCs/>
          <w:color w:val="ED7D31" w:themeColor="accent2"/>
        </w:rPr>
        <w:t>IS IT TRUE THAT TTN A DIAGNOSIS OF EXCLUSION?</w:t>
      </w:r>
    </w:p>
    <w:p w:rsidR="00CC00EA" w:rsidRDefault="00CC00EA">
      <w:pPr>
        <w:rPr>
          <w:b/>
          <w:bCs/>
          <w:color w:val="ED7D31" w:themeColor="accent2"/>
        </w:rPr>
      </w:pPr>
    </w:p>
    <w:p w:rsidR="00CC00EA" w:rsidRDefault="00FC0FE0">
      <w:pPr>
        <w:rPr>
          <w:b/>
          <w:bCs/>
          <w:color w:val="ED7D31" w:themeColor="accent2"/>
        </w:rPr>
      </w:pPr>
      <w:r w:rsidRPr="00FC0FE0">
        <w:rPr>
          <w:b/>
          <w:bCs/>
          <w:color w:val="ED7D31" w:themeColor="accent2"/>
        </w:rPr>
        <w:t>RADIOLOGICAL FINDINGS IN TTN</w:t>
      </w:r>
    </w:p>
    <w:p w:rsidR="00FC0FE0" w:rsidRDefault="00FC0FE0">
      <w:pPr>
        <w:rPr>
          <w:b/>
          <w:bCs/>
          <w:color w:val="ED7D31" w:themeColor="accent2"/>
        </w:rPr>
      </w:pPr>
    </w:p>
    <w:p w:rsidR="00E14063" w:rsidRDefault="00E14063">
      <w:pPr>
        <w:rPr>
          <w:b/>
          <w:bCs/>
          <w:color w:val="ED7D31" w:themeColor="accent2"/>
        </w:rPr>
      </w:pPr>
    </w:p>
    <w:p w:rsidR="00E14063" w:rsidRDefault="00D74ACC" w:rsidP="00913919">
      <w:pPr>
        <w:rPr>
          <w:color w:val="1A1A1A" w:themeColor="background1" w:themeShade="1A"/>
          <w:sz w:val="40"/>
          <w:szCs w:val="40"/>
          <w:highlight w:val="yellow"/>
        </w:rPr>
      </w:pPr>
      <w:r w:rsidRPr="00913919">
        <w:rPr>
          <w:b/>
          <w:bCs/>
          <w:color w:val="ED7D31" w:themeColor="accent2"/>
          <w:highlight w:val="yellow"/>
        </w:rPr>
        <w:t>Diagnostic US finding</w:t>
      </w:r>
    </w:p>
    <w:p w:rsidR="009A13D5" w:rsidRDefault="009A13D5" w:rsidP="00913919">
      <w:pPr>
        <w:rPr>
          <w:color w:val="1A1A1A" w:themeColor="background1" w:themeShade="1A"/>
          <w:sz w:val="40"/>
          <w:szCs w:val="40"/>
        </w:rPr>
      </w:pPr>
    </w:p>
    <w:p w:rsidR="009A13D5" w:rsidRDefault="0035329E" w:rsidP="00913919">
      <w:pPr>
        <w:rPr>
          <w:color w:val="1A1A1A" w:themeColor="background1" w:themeShade="1A"/>
          <w:sz w:val="40"/>
          <w:szCs w:val="40"/>
        </w:rPr>
      </w:pPr>
      <w:r>
        <w:rPr>
          <w:color w:val="1A1A1A" w:themeColor="background1" w:themeShade="1A"/>
          <w:sz w:val="40"/>
          <w:szCs w:val="40"/>
        </w:rPr>
        <w:t>Management</w:t>
      </w:r>
    </w:p>
    <w:p w:rsidR="0035329E" w:rsidRDefault="0035329E" w:rsidP="00913919">
      <w:pPr>
        <w:rPr>
          <w:color w:val="1A1A1A" w:themeColor="background1" w:themeShade="1A"/>
          <w:sz w:val="40"/>
          <w:szCs w:val="40"/>
        </w:rPr>
      </w:pPr>
    </w:p>
    <w:p w:rsidR="0035329E" w:rsidRDefault="00CF2BC7" w:rsidP="00913919">
      <w:pPr>
        <w:rPr>
          <w:color w:val="1A1A1A" w:themeColor="background1" w:themeShade="1A"/>
          <w:sz w:val="40"/>
          <w:szCs w:val="40"/>
        </w:rPr>
      </w:pPr>
      <w:r>
        <w:rPr>
          <w:color w:val="1A1A1A" w:themeColor="background1" w:themeShade="1A"/>
          <w:sz w:val="40"/>
          <w:szCs w:val="40"/>
        </w:rPr>
        <w:lastRenderedPageBreak/>
        <w:t>Future</w:t>
      </w:r>
    </w:p>
    <w:p w:rsidR="00CF2BC7" w:rsidRDefault="00CF2BC7" w:rsidP="0082642A">
      <w:pPr>
        <w:rPr>
          <w:color w:val="1A1A1A" w:themeColor="background1" w:themeShade="1A"/>
          <w:sz w:val="40"/>
          <w:szCs w:val="40"/>
        </w:rPr>
      </w:pPr>
    </w:p>
    <w:p w:rsidR="00CF2BC7" w:rsidRDefault="00CF2BC7" w:rsidP="0082642A">
      <w:pPr>
        <w:rPr>
          <w:color w:val="1A1A1A" w:themeColor="background1" w:themeShade="1A"/>
          <w:sz w:val="40"/>
          <w:szCs w:val="40"/>
        </w:rPr>
      </w:pPr>
    </w:p>
    <w:p w:rsidR="009A13D5" w:rsidRDefault="00E0083C" w:rsidP="00913919">
      <w:pPr>
        <w:rPr>
          <w:color w:val="1A1A1A" w:themeColor="background1" w:themeShade="1A"/>
          <w:sz w:val="40"/>
          <w:szCs w:val="40"/>
        </w:rPr>
      </w:pPr>
      <w:r w:rsidRPr="00E0083C">
        <w:rPr>
          <w:color w:val="1A1A1A" w:themeColor="background1" w:themeShade="1A"/>
          <w:sz w:val="40"/>
          <w:szCs w:val="40"/>
        </w:rPr>
        <w:t>Studies have demonstrated an association between TTN and subsequent development of asthma</w:t>
      </w:r>
    </w:p>
    <w:p w:rsidR="008322A2" w:rsidRDefault="008322A2" w:rsidP="00913919">
      <w:pPr>
        <w:rPr>
          <w:color w:val="1A1A1A" w:themeColor="background1" w:themeShade="1A"/>
          <w:sz w:val="40"/>
          <w:szCs w:val="40"/>
        </w:rPr>
      </w:pPr>
    </w:p>
    <w:p w:rsidR="008322A2" w:rsidRDefault="008322A2" w:rsidP="00913919">
      <w:pPr>
        <w:rPr>
          <w:color w:val="1A1A1A" w:themeColor="background1" w:themeShade="1A"/>
          <w:sz w:val="40"/>
          <w:szCs w:val="40"/>
        </w:rPr>
      </w:pPr>
      <w:bookmarkStart w:id="0" w:name="_GoBack"/>
      <w:bookmarkEnd w:id="0"/>
    </w:p>
    <w:p w:rsidR="008322A2" w:rsidRPr="009A13D5" w:rsidRDefault="00BC0879" w:rsidP="00913919">
      <w:pPr>
        <w:rPr>
          <w:color w:val="1A1A1A" w:themeColor="background1" w:themeShade="1A"/>
          <w:sz w:val="40"/>
          <w:szCs w:val="40"/>
        </w:rPr>
      </w:pPr>
      <w:r>
        <w:rPr>
          <w:color w:val="1A1A1A" w:themeColor="background1" w:themeShade="1A"/>
          <w:sz w:val="40"/>
          <w:szCs w:val="40"/>
        </w:rPr>
        <w:t>Message</w:t>
      </w:r>
    </w:p>
    <w:sectPr w:rsidR="008322A2" w:rsidRPr="009A13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E65EA"/>
    <w:multiLevelType w:val="hybridMultilevel"/>
    <w:tmpl w:val="FD16E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E8"/>
    <w:rsid w:val="00094EF7"/>
    <w:rsid w:val="001554CF"/>
    <w:rsid w:val="00341A54"/>
    <w:rsid w:val="0035329E"/>
    <w:rsid w:val="0065262B"/>
    <w:rsid w:val="00686833"/>
    <w:rsid w:val="007133C3"/>
    <w:rsid w:val="008322A2"/>
    <w:rsid w:val="008C79BA"/>
    <w:rsid w:val="008D739E"/>
    <w:rsid w:val="00913919"/>
    <w:rsid w:val="009A13D5"/>
    <w:rsid w:val="00BC0879"/>
    <w:rsid w:val="00C01A69"/>
    <w:rsid w:val="00CC00EA"/>
    <w:rsid w:val="00CF2BC7"/>
    <w:rsid w:val="00D74ACC"/>
    <w:rsid w:val="00D802F2"/>
    <w:rsid w:val="00E0083C"/>
    <w:rsid w:val="00E03B08"/>
    <w:rsid w:val="00E14063"/>
    <w:rsid w:val="00E73ABE"/>
    <w:rsid w:val="00E768E8"/>
    <w:rsid w:val="00F8447D"/>
    <w:rsid w:val="00FC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0C23AE"/>
  <w15:chartTrackingRefBased/>
  <w15:docId w15:val="{AA5B6452-040B-EB40-98AC-15F3A55B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2018-02-03T07:11:00Z</dcterms:created>
  <dcterms:modified xsi:type="dcterms:W3CDTF">2018-02-03T07:11:00Z</dcterms:modified>
</cp:coreProperties>
</file>