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A71" w:rsidRPr="00AE6091" w:rsidRDefault="00107FEC" w:rsidP="00BA5A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jc w:val="both"/>
        <w:rPr>
          <w:b/>
          <w:bdr w:val="none" w:sz="0" w:space="0" w:color="auto"/>
          <w:lang w:eastAsia="tr-TR"/>
        </w:rPr>
      </w:pPr>
      <w:r>
        <w:rPr>
          <w:b/>
          <w:bdr w:val="none" w:sz="0" w:space="0" w:color="auto"/>
          <w:lang w:eastAsia="tr-TR"/>
        </w:rPr>
        <w:t>Summary</w:t>
      </w:r>
    </w:p>
    <w:p w:rsidR="00BA5A71" w:rsidRPr="00AE6091" w:rsidRDefault="00BA5A71" w:rsidP="00BA5A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jc w:val="both"/>
        <w:rPr>
          <w:b/>
          <w:bdr w:val="none" w:sz="0" w:space="0" w:color="auto"/>
          <w:lang w:eastAsia="tr-TR"/>
        </w:rPr>
      </w:pPr>
      <w:proofErr w:type="spellStart"/>
      <w:r w:rsidRPr="00AE6091">
        <w:rPr>
          <w:b/>
          <w:bdr w:val="none" w:sz="0" w:space="0" w:color="auto"/>
          <w:lang w:eastAsia="tr-TR"/>
        </w:rPr>
        <w:t>Karadaş</w:t>
      </w:r>
      <w:proofErr w:type="spellEnd"/>
      <w:r w:rsidRPr="00AE6091">
        <w:rPr>
          <w:b/>
          <w:bdr w:val="none" w:sz="0" w:space="0" w:color="auto"/>
          <w:lang w:eastAsia="tr-TR"/>
        </w:rPr>
        <w:t xml:space="preserve"> U, </w:t>
      </w:r>
      <w:proofErr w:type="spellStart"/>
      <w:r w:rsidRPr="00AE6091">
        <w:rPr>
          <w:b/>
          <w:bdr w:val="none" w:sz="0" w:space="0" w:color="auto"/>
          <w:lang w:eastAsia="tr-TR"/>
        </w:rPr>
        <w:t>Eliaçık</w:t>
      </w:r>
      <w:proofErr w:type="spellEnd"/>
      <w:r>
        <w:rPr>
          <w:b/>
          <w:bdr w:val="none" w:sz="0" w:space="0" w:color="auto"/>
          <w:lang w:eastAsia="tr-TR"/>
        </w:rPr>
        <w:t xml:space="preserve"> K, </w:t>
      </w:r>
      <w:proofErr w:type="spellStart"/>
      <w:r>
        <w:rPr>
          <w:b/>
          <w:bdr w:val="none" w:sz="0" w:space="0" w:color="auto"/>
          <w:lang w:eastAsia="tr-TR"/>
        </w:rPr>
        <w:t>Baran</w:t>
      </w:r>
      <w:proofErr w:type="spellEnd"/>
      <w:r>
        <w:rPr>
          <w:b/>
          <w:bdr w:val="none" w:sz="0" w:space="0" w:color="auto"/>
          <w:lang w:eastAsia="tr-TR"/>
        </w:rPr>
        <w:t xml:space="preserve"> M, </w:t>
      </w:r>
      <w:proofErr w:type="spellStart"/>
      <w:r>
        <w:rPr>
          <w:b/>
          <w:bdr w:val="none" w:sz="0" w:space="0" w:color="auto"/>
          <w:lang w:eastAsia="tr-TR"/>
        </w:rPr>
        <w:t>Kanık</w:t>
      </w:r>
      <w:proofErr w:type="spellEnd"/>
      <w:r>
        <w:rPr>
          <w:b/>
          <w:bdr w:val="none" w:sz="0" w:space="0" w:color="auto"/>
          <w:lang w:eastAsia="tr-TR"/>
        </w:rPr>
        <w:t xml:space="preserve"> A, </w:t>
      </w:r>
      <w:proofErr w:type="spellStart"/>
      <w:r>
        <w:rPr>
          <w:b/>
          <w:bdr w:val="none" w:sz="0" w:space="0" w:color="auto"/>
          <w:lang w:eastAsia="tr-TR"/>
        </w:rPr>
        <w:t>Ozdemir</w:t>
      </w:r>
      <w:proofErr w:type="spellEnd"/>
      <w:r>
        <w:rPr>
          <w:b/>
          <w:bdr w:val="none" w:sz="0" w:space="0" w:color="auto"/>
          <w:lang w:eastAsia="tr-TR"/>
        </w:rPr>
        <w:t xml:space="preserve"> N</w:t>
      </w:r>
      <w:r w:rsidRPr="00AE6091">
        <w:rPr>
          <w:b/>
          <w:bdr w:val="none" w:sz="0" w:space="0" w:color="auto"/>
          <w:lang w:eastAsia="tr-TR"/>
        </w:rPr>
        <w:t xml:space="preserve">, </w:t>
      </w:r>
      <w:proofErr w:type="spellStart"/>
      <w:r w:rsidRPr="00AE6091">
        <w:rPr>
          <w:b/>
          <w:bdr w:val="none" w:sz="0" w:space="0" w:color="auto"/>
          <w:lang w:eastAsia="tr-TR"/>
        </w:rPr>
        <w:t>Ince</w:t>
      </w:r>
      <w:proofErr w:type="spellEnd"/>
      <w:r w:rsidRPr="00AE6091">
        <w:rPr>
          <w:b/>
          <w:bdr w:val="none" w:sz="0" w:space="0" w:color="auto"/>
          <w:lang w:eastAsia="tr-TR"/>
        </w:rPr>
        <w:t xml:space="preserve"> OT, </w:t>
      </w:r>
      <w:proofErr w:type="spellStart"/>
      <w:r w:rsidRPr="00AE6091">
        <w:rPr>
          <w:b/>
          <w:bdr w:val="none" w:sz="0" w:space="0" w:color="auto"/>
          <w:lang w:eastAsia="tr-TR"/>
        </w:rPr>
        <w:t>Bakiler</w:t>
      </w:r>
      <w:proofErr w:type="spellEnd"/>
      <w:r w:rsidRPr="00AE6091">
        <w:rPr>
          <w:b/>
          <w:bdr w:val="none" w:sz="0" w:space="0" w:color="auto"/>
          <w:lang w:eastAsia="tr-TR"/>
        </w:rPr>
        <w:t xml:space="preserve"> AR.</w:t>
      </w:r>
    </w:p>
    <w:p w:rsidR="00BA5A71" w:rsidRPr="00AE6091" w:rsidRDefault="00BA5A71" w:rsidP="00BA5A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jc w:val="both"/>
        <w:rPr>
          <w:b/>
          <w:bdr w:val="none" w:sz="0" w:space="0" w:color="auto"/>
          <w:lang w:eastAsia="tr-TR"/>
        </w:rPr>
      </w:pPr>
      <w:r w:rsidRPr="00AE6091">
        <w:rPr>
          <w:b/>
          <w:bdr w:val="none" w:sz="0" w:space="0" w:color="auto"/>
          <w:lang w:eastAsia="tr-TR"/>
        </w:rPr>
        <w:t xml:space="preserve">The subclinical effect of celiac disease on the heart and the effect of gluten free diet on cardiac function. </w:t>
      </w:r>
      <w:proofErr w:type="gramStart"/>
      <w:r w:rsidRPr="00AE6091">
        <w:rPr>
          <w:b/>
          <w:bdr w:val="none" w:sz="0" w:space="0" w:color="auto"/>
          <w:lang w:eastAsia="tr-TR"/>
        </w:rPr>
        <w:t>Turk J Pediatr</w:t>
      </w:r>
      <w:r>
        <w:rPr>
          <w:b/>
          <w:bdr w:val="none" w:sz="0" w:space="0" w:color="auto"/>
          <w:lang w:eastAsia="tr-TR"/>
        </w:rPr>
        <w:t>ics</w:t>
      </w:r>
      <w:r w:rsidRPr="00AE6091">
        <w:rPr>
          <w:b/>
          <w:bdr w:val="none" w:sz="0" w:space="0" w:color="auto"/>
          <w:lang w:eastAsia="tr-TR"/>
        </w:rPr>
        <w:t>.</w:t>
      </w:r>
      <w:proofErr w:type="gramEnd"/>
    </w:p>
    <w:p w:rsidR="00BA5A71" w:rsidRPr="00107FEC" w:rsidRDefault="00BA5A71" w:rsidP="00BA5A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jc w:val="both"/>
        <w:rPr>
          <w:rFonts w:eastAsia="Calibri"/>
          <w:bdr w:val="none" w:sz="0" w:space="0" w:color="auto"/>
        </w:rPr>
      </w:pPr>
      <w:r w:rsidRPr="00AE6091">
        <w:rPr>
          <w:b/>
          <w:bdr w:val="none" w:sz="0" w:space="0" w:color="auto"/>
          <w:lang w:eastAsia="tr-TR"/>
        </w:rPr>
        <w:t xml:space="preserve"> </w:t>
      </w:r>
      <w:r w:rsidRPr="00AE6091">
        <w:rPr>
          <w:bCs/>
          <w:bdr w:val="none" w:sz="0" w:space="0" w:color="auto"/>
        </w:rPr>
        <w:t>This study aimed to</w:t>
      </w:r>
      <w:r w:rsidRPr="00AE6091">
        <w:rPr>
          <w:bdr w:val="none" w:sz="0" w:space="0" w:color="auto"/>
          <w:lang w:eastAsia="tr-TR"/>
        </w:rPr>
        <w:t xml:space="preserve"> investigate the effects of Celiac disease </w:t>
      </w:r>
      <w:r w:rsidRPr="00107FEC">
        <w:rPr>
          <w:bdr w:val="none" w:sz="0" w:space="0" w:color="auto"/>
          <w:lang w:eastAsia="tr-TR"/>
        </w:rPr>
        <w:t>(CD)</w:t>
      </w:r>
      <w:r w:rsidRPr="00AE6091">
        <w:rPr>
          <w:bdr w:val="none" w:sz="0" w:space="0" w:color="auto"/>
          <w:lang w:eastAsia="tr-TR"/>
        </w:rPr>
        <w:t xml:space="preserve"> on cardiac function in children </w:t>
      </w:r>
      <w:r>
        <w:rPr>
          <w:bdr w:val="none" w:sz="0" w:space="0" w:color="auto"/>
          <w:lang w:eastAsia="tr-TR"/>
        </w:rPr>
        <w:t xml:space="preserve">by using </w:t>
      </w:r>
      <w:r w:rsidRPr="00AE6091">
        <w:rPr>
          <w:bdr w:val="none" w:sz="0" w:space="0" w:color="auto"/>
          <w:lang w:eastAsia="tr-TR"/>
        </w:rPr>
        <w:t>conventional transthoracic echocardiography (TTE) and tissue Doppler echocardiography (TDE).</w:t>
      </w:r>
      <w:r w:rsidRPr="00AE6091">
        <w:rPr>
          <w:color w:val="000000"/>
          <w:bdr w:val="none" w:sz="0" w:space="0" w:color="auto"/>
          <w:lang w:eastAsia="tr-TR"/>
        </w:rPr>
        <w:t xml:space="preserve"> Forty-nine patients diagnosed </w:t>
      </w:r>
      <w:r>
        <w:rPr>
          <w:color w:val="000000"/>
          <w:bdr w:val="none" w:sz="0" w:space="0" w:color="auto"/>
          <w:lang w:eastAsia="tr-TR"/>
        </w:rPr>
        <w:t xml:space="preserve">with </w:t>
      </w:r>
      <w:r w:rsidRPr="00107FEC">
        <w:rPr>
          <w:color w:val="000000"/>
          <w:bdr w:val="none" w:sz="0" w:space="0" w:color="auto"/>
          <w:lang w:eastAsia="tr-TR"/>
        </w:rPr>
        <w:t>CD</w:t>
      </w:r>
      <w:r w:rsidRPr="00AE6091">
        <w:rPr>
          <w:color w:val="000000"/>
          <w:bdr w:val="none" w:sz="0" w:space="0" w:color="auto"/>
          <w:lang w:eastAsia="tr-TR"/>
        </w:rPr>
        <w:t xml:space="preserve"> we</w:t>
      </w:r>
      <w:bookmarkStart w:id="0" w:name="_GoBack"/>
      <w:bookmarkEnd w:id="0"/>
      <w:r w:rsidRPr="00AE6091">
        <w:rPr>
          <w:color w:val="000000"/>
          <w:bdr w:val="none" w:sz="0" w:space="0" w:color="auto"/>
          <w:lang w:eastAsia="tr-TR"/>
        </w:rPr>
        <w:t>re enrolled in</w:t>
      </w:r>
      <w:r>
        <w:rPr>
          <w:color w:val="000000"/>
          <w:bdr w:val="none" w:sz="0" w:space="0" w:color="auto"/>
          <w:lang w:eastAsia="tr-TR"/>
        </w:rPr>
        <w:t>to</w:t>
      </w:r>
      <w:r w:rsidRPr="00AE6091">
        <w:rPr>
          <w:color w:val="000000"/>
          <w:bdr w:val="none" w:sz="0" w:space="0" w:color="auto"/>
          <w:lang w:eastAsia="tr-TR"/>
        </w:rPr>
        <w:t xml:space="preserve"> the study</w:t>
      </w:r>
      <w:r w:rsidRPr="00AE6091">
        <w:rPr>
          <w:color w:val="000000"/>
          <w:lang w:eastAsia="tr-TR"/>
        </w:rPr>
        <w:t>. Group 1 consisted of 26 (%53) patients who ha</w:t>
      </w:r>
      <w:r>
        <w:rPr>
          <w:color w:val="000000"/>
          <w:lang w:eastAsia="tr-TR"/>
        </w:rPr>
        <w:t>d</w:t>
      </w:r>
      <w:r w:rsidRPr="00AE6091">
        <w:rPr>
          <w:color w:val="000000"/>
          <w:lang w:eastAsia="tr-TR"/>
        </w:rPr>
        <w:t xml:space="preserve"> recently been diagnosed </w:t>
      </w:r>
      <w:r w:rsidRPr="00AE6091">
        <w:rPr>
          <w:color w:val="000000"/>
          <w:bdr w:val="none" w:sz="0" w:space="0" w:color="auto"/>
          <w:lang w:eastAsia="tr-TR"/>
        </w:rPr>
        <w:t>and</w:t>
      </w:r>
      <w:r>
        <w:rPr>
          <w:color w:val="000000"/>
          <w:bdr w:val="none" w:sz="0" w:space="0" w:color="auto"/>
          <w:lang w:eastAsia="tr-TR"/>
        </w:rPr>
        <w:t xml:space="preserve"> </w:t>
      </w:r>
      <w:r w:rsidRPr="00AE6091">
        <w:rPr>
          <w:color w:val="000000"/>
          <w:bdr w:val="none" w:sz="0" w:space="0" w:color="auto"/>
          <w:lang w:eastAsia="tr-TR"/>
        </w:rPr>
        <w:t>had not been on gluten free diet</w:t>
      </w:r>
      <w:r w:rsidRPr="00AE6091">
        <w:rPr>
          <w:color w:val="000000"/>
          <w:lang w:eastAsia="tr-TR"/>
        </w:rPr>
        <w:t xml:space="preserve"> </w:t>
      </w:r>
      <w:r>
        <w:rPr>
          <w:color w:val="000000"/>
          <w:lang w:eastAsia="tr-TR"/>
        </w:rPr>
        <w:t>whereas G</w:t>
      </w:r>
      <w:r w:rsidRPr="00AE6091">
        <w:rPr>
          <w:color w:val="000000"/>
          <w:lang w:eastAsia="tr-TR"/>
        </w:rPr>
        <w:t>roup 2 consisted of 23 (%47) patients who ha</w:t>
      </w:r>
      <w:r>
        <w:rPr>
          <w:color w:val="000000"/>
          <w:lang w:eastAsia="tr-TR"/>
        </w:rPr>
        <w:t>d</w:t>
      </w:r>
      <w:r w:rsidRPr="00AE6091">
        <w:rPr>
          <w:color w:val="000000"/>
          <w:lang w:eastAsia="tr-TR"/>
        </w:rPr>
        <w:t xml:space="preserve"> been on regular gluten free diet for at least 10 months</w:t>
      </w:r>
      <w:r>
        <w:rPr>
          <w:color w:val="000000"/>
          <w:lang w:eastAsia="tr-TR"/>
        </w:rPr>
        <w:t>.</w:t>
      </w:r>
      <w:r w:rsidRPr="00AE6091">
        <w:rPr>
          <w:color w:val="000000"/>
          <w:lang w:eastAsia="tr-TR"/>
        </w:rPr>
        <w:t xml:space="preserve"> 20 healthy children were enrolled </w:t>
      </w:r>
      <w:r>
        <w:rPr>
          <w:color w:val="000000"/>
          <w:lang w:eastAsia="tr-TR"/>
        </w:rPr>
        <w:t xml:space="preserve">into the study </w:t>
      </w:r>
      <w:r w:rsidRPr="00AE6091">
        <w:rPr>
          <w:color w:val="000000"/>
          <w:lang w:eastAsia="tr-TR"/>
        </w:rPr>
        <w:t>as the control group.</w:t>
      </w:r>
      <w:r w:rsidRPr="00AE6091">
        <w:t xml:space="preserve"> </w:t>
      </w:r>
      <w:r w:rsidRPr="00AE6091">
        <w:rPr>
          <w:color w:val="000000"/>
          <w:bdr w:val="none" w:sz="0" w:space="0" w:color="auto"/>
          <w:lang w:eastAsia="tr-TR"/>
        </w:rPr>
        <w:t>The deceleration time (DT) and the left ventricle (LV) isovolumetric relaxation time (IVRT) were significantly shorter in group 1 compared to group 2 and the control group (</w:t>
      </w:r>
      <w:r w:rsidRPr="00AE6091">
        <w:rPr>
          <w:i/>
          <w:color w:val="000000"/>
          <w:bdr w:val="none" w:sz="0" w:space="0" w:color="auto"/>
          <w:lang w:eastAsia="tr-TR"/>
        </w:rPr>
        <w:t>p</w:t>
      </w:r>
      <w:r w:rsidRPr="00AE6091">
        <w:rPr>
          <w:color w:val="000000"/>
          <w:bdr w:val="none" w:sz="0" w:space="0" w:color="auto"/>
          <w:lang w:eastAsia="tr-TR"/>
        </w:rPr>
        <w:t>=</w:t>
      </w:r>
      <w:r w:rsidRPr="00AE6091">
        <w:rPr>
          <w:color w:val="000000"/>
          <w:lang w:eastAsia="tr-TR"/>
        </w:rPr>
        <w:t>0.002</w:t>
      </w:r>
      <w:r w:rsidRPr="00AE6091">
        <w:rPr>
          <w:color w:val="000000"/>
          <w:bdr w:val="none" w:sz="0" w:space="0" w:color="auto"/>
          <w:lang w:eastAsia="tr-TR"/>
        </w:rPr>
        <w:t xml:space="preserve">, </w:t>
      </w:r>
      <w:r w:rsidRPr="00AE6091">
        <w:rPr>
          <w:i/>
          <w:color w:val="000000"/>
          <w:bdr w:val="none" w:sz="0" w:space="0" w:color="auto"/>
          <w:lang w:eastAsia="tr-TR"/>
        </w:rPr>
        <w:t>p=</w:t>
      </w:r>
      <w:r w:rsidRPr="00AE6091">
        <w:rPr>
          <w:color w:val="000000"/>
          <w:lang w:eastAsia="tr-TR"/>
        </w:rPr>
        <w:t>0.015</w:t>
      </w:r>
      <w:r w:rsidRPr="00AE6091">
        <w:rPr>
          <w:color w:val="000000"/>
          <w:bdr w:val="none" w:sz="0" w:space="0" w:color="auto"/>
          <w:lang w:eastAsia="tr-TR"/>
        </w:rPr>
        <w:t>).</w:t>
      </w:r>
      <w:r w:rsidRPr="00AE6091">
        <w:rPr>
          <w:color w:val="000000"/>
          <w:lang w:eastAsia="tr-TR"/>
        </w:rPr>
        <w:t xml:space="preserve"> Mitral valve E/E’ ratio was significantly lower in group 1 and 2 when compared to the control group (</w:t>
      </w:r>
      <w:r w:rsidRPr="00AE6091">
        <w:rPr>
          <w:i/>
          <w:color w:val="000000"/>
          <w:lang w:eastAsia="tr-TR"/>
        </w:rPr>
        <w:t>p</w:t>
      </w:r>
      <w:r w:rsidRPr="00AE6091">
        <w:rPr>
          <w:color w:val="000000"/>
          <w:lang w:eastAsia="tr-TR"/>
        </w:rPr>
        <w:t>&lt;0.001).</w:t>
      </w:r>
      <w:r w:rsidRPr="00AE6091">
        <w:rPr>
          <w:color w:val="000000"/>
          <w:bdr w:val="none" w:sz="0" w:space="0" w:color="auto"/>
          <w:lang w:eastAsia="tr-TR"/>
        </w:rPr>
        <w:t xml:space="preserve"> </w:t>
      </w:r>
      <w:r>
        <w:rPr>
          <w:bdr w:val="none" w:sz="0" w:space="0" w:color="auto"/>
          <w:lang w:eastAsia="tr-TR"/>
        </w:rPr>
        <w:t xml:space="preserve">The study </w:t>
      </w:r>
      <w:r w:rsidRPr="00AE6091">
        <w:rPr>
          <w:bdr w:val="none" w:sz="0" w:space="0" w:color="auto"/>
          <w:lang w:eastAsia="tr-TR"/>
        </w:rPr>
        <w:t xml:space="preserve">demonstrated that </w:t>
      </w:r>
      <w:r>
        <w:rPr>
          <w:bdr w:val="none" w:sz="0" w:space="0" w:color="auto"/>
          <w:lang w:eastAsia="tr-TR"/>
        </w:rPr>
        <w:t xml:space="preserve">evaluation </w:t>
      </w:r>
      <w:r w:rsidRPr="00AE6091">
        <w:rPr>
          <w:bdr w:val="none" w:sz="0" w:space="0" w:color="auto"/>
          <w:lang w:eastAsia="tr-TR"/>
        </w:rPr>
        <w:t xml:space="preserve">of </w:t>
      </w:r>
      <w:r w:rsidRPr="00AE6091">
        <w:rPr>
          <w:color w:val="000000"/>
          <w:lang w:eastAsia="tr-TR"/>
        </w:rPr>
        <w:t xml:space="preserve">these </w:t>
      </w:r>
      <w:r w:rsidRPr="00AE6091">
        <w:rPr>
          <w:bdr w:val="none" w:sz="0" w:space="0" w:color="auto"/>
          <w:lang w:eastAsia="tr-TR"/>
        </w:rPr>
        <w:t xml:space="preserve">parameters by </w:t>
      </w:r>
      <w:r>
        <w:rPr>
          <w:bdr w:val="none" w:sz="0" w:space="0" w:color="auto"/>
          <w:lang w:eastAsia="tr-TR"/>
        </w:rPr>
        <w:t xml:space="preserve">using </w:t>
      </w:r>
      <w:r w:rsidRPr="00AE6091">
        <w:rPr>
          <w:bdr w:val="none" w:sz="0" w:space="0" w:color="auto"/>
          <w:lang w:eastAsia="tr-TR"/>
        </w:rPr>
        <w:t xml:space="preserve">TDE could be beneficial in the early </w:t>
      </w:r>
      <w:r>
        <w:rPr>
          <w:bdr w:val="none" w:sz="0" w:space="0" w:color="auto"/>
          <w:lang w:eastAsia="tr-TR"/>
        </w:rPr>
        <w:t xml:space="preserve">diagnosis </w:t>
      </w:r>
      <w:r w:rsidRPr="00AE6091">
        <w:rPr>
          <w:bdr w:val="none" w:sz="0" w:space="0" w:color="auto"/>
          <w:lang w:eastAsia="tr-TR"/>
        </w:rPr>
        <w:t>of cardiac involvemen</w:t>
      </w:r>
      <w:r w:rsidRPr="00AE6091">
        <w:rPr>
          <w:rFonts w:eastAsia="Calibri"/>
          <w:bdr w:val="none" w:sz="0" w:space="0" w:color="auto"/>
        </w:rPr>
        <w:t xml:space="preserve">t in children with </w:t>
      </w:r>
      <w:r w:rsidRPr="00107FEC">
        <w:rPr>
          <w:rFonts w:eastAsia="Calibri"/>
          <w:bdr w:val="none" w:sz="0" w:space="0" w:color="auto"/>
        </w:rPr>
        <w:t xml:space="preserve">CD. </w:t>
      </w:r>
    </w:p>
    <w:p w:rsidR="00550AAA" w:rsidRDefault="00550AAA"/>
    <w:sectPr w:rsidR="00550A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A71"/>
    <w:rsid w:val="00107FEC"/>
    <w:rsid w:val="00550AAA"/>
    <w:rsid w:val="00BA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A7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A7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nihal</dc:creator>
  <cp:keywords/>
  <dc:description/>
  <cp:lastModifiedBy>nihal</cp:lastModifiedBy>
  <cp:revision>2</cp:revision>
  <dcterms:created xsi:type="dcterms:W3CDTF">2016-08-30T07:15:00Z</dcterms:created>
  <dcterms:modified xsi:type="dcterms:W3CDTF">2016-08-30T07:51:00Z</dcterms:modified>
</cp:coreProperties>
</file>