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2E4" w:rsidRDefault="00C772E4" w:rsidP="00C772E4">
      <w:pPr>
        <w:jc w:val="right"/>
        <w:rPr>
          <w:rFonts w:asciiTheme="majorBidi" w:hAnsiTheme="majorBidi" w:cstheme="majorBidi"/>
          <w:b/>
          <w:bCs/>
          <w:sz w:val="32"/>
          <w:szCs w:val="32"/>
        </w:rPr>
      </w:pPr>
      <w:r w:rsidRPr="00C772E4">
        <w:rPr>
          <w:rFonts w:asciiTheme="majorBidi" w:hAnsiTheme="majorBidi" w:cstheme="majorBidi"/>
          <w:b/>
          <w:bCs/>
          <w:sz w:val="32"/>
          <w:szCs w:val="32"/>
        </w:rPr>
        <w:t>Personality profiles of the Parents of Autistic Children</w:t>
      </w:r>
    </w:p>
    <w:p w:rsidR="00C772E4" w:rsidRPr="00C772E4" w:rsidRDefault="00C772E4" w:rsidP="00C772E4">
      <w:pPr>
        <w:jc w:val="right"/>
        <w:rPr>
          <w:rFonts w:asciiTheme="majorBidi" w:hAnsiTheme="majorBidi" w:cstheme="majorBidi" w:hint="cs"/>
          <w:b/>
          <w:bCs/>
          <w:sz w:val="32"/>
          <w:szCs w:val="32"/>
          <w:rtl/>
          <w:lang w:bidi="fa-IR"/>
        </w:rPr>
      </w:pPr>
    </w:p>
    <w:p w:rsidR="00C772E4" w:rsidRDefault="00C772E4" w:rsidP="00C772E4">
      <w:pPr>
        <w:pStyle w:val="NoSpacing"/>
        <w:rPr>
          <w:rFonts w:asciiTheme="majorBidi" w:hAnsiTheme="majorBidi" w:cstheme="majorBidi"/>
          <w:color w:val="000000"/>
          <w:sz w:val="28"/>
          <w:szCs w:val="28"/>
        </w:rPr>
      </w:pPr>
      <w:proofErr w:type="spellStart"/>
      <w:r w:rsidRPr="007536CB">
        <w:rPr>
          <w:rFonts w:asciiTheme="majorBidi" w:hAnsiTheme="majorBidi" w:cstheme="majorBidi"/>
          <w:b/>
          <w:bCs/>
          <w:sz w:val="28"/>
          <w:szCs w:val="28"/>
        </w:rPr>
        <w:t>ShahrokhAmiri</w:t>
      </w:r>
      <w:proofErr w:type="spellEnd"/>
      <w:r w:rsidRPr="007536CB">
        <w:rPr>
          <w:rFonts w:asciiTheme="majorBidi" w:hAnsiTheme="majorBidi" w:cstheme="majorBidi"/>
          <w:sz w:val="28"/>
          <w:szCs w:val="28"/>
        </w:rPr>
        <w:t xml:space="preserve">, MD: </w:t>
      </w:r>
      <w:r>
        <w:rPr>
          <w:rFonts w:asciiTheme="majorBidi" w:hAnsiTheme="majorBidi" w:cstheme="majorBidi"/>
          <w:sz w:val="28"/>
          <w:szCs w:val="28"/>
        </w:rPr>
        <w:t>P</w:t>
      </w:r>
      <w:r w:rsidRPr="007536CB">
        <w:rPr>
          <w:rFonts w:asciiTheme="majorBidi" w:hAnsiTheme="majorBidi" w:cstheme="majorBidi"/>
          <w:sz w:val="28"/>
          <w:szCs w:val="28"/>
        </w:rPr>
        <w:t>rofessor of Child and Adolescent Psychiatry, Research Center of Psychiatry and Behavioral Sciences, Tabriz University of Medical Sciences</w:t>
      </w:r>
      <w:r w:rsidRPr="007536CB">
        <w:rPr>
          <w:rFonts w:asciiTheme="majorBidi" w:hAnsiTheme="majorBidi" w:cstheme="majorBidi"/>
          <w:color w:val="000000"/>
          <w:sz w:val="28"/>
          <w:szCs w:val="28"/>
        </w:rPr>
        <w:t>, Tabriz, Iran.</w:t>
      </w:r>
    </w:p>
    <w:p w:rsidR="00C772E4" w:rsidRPr="007536CB" w:rsidRDefault="00C772E4" w:rsidP="00C772E4">
      <w:pPr>
        <w:pStyle w:val="NoSpacing"/>
        <w:rPr>
          <w:rFonts w:asciiTheme="majorBidi" w:hAnsiTheme="majorBidi" w:cstheme="majorBidi"/>
          <w:color w:val="000000"/>
          <w:sz w:val="28"/>
          <w:szCs w:val="28"/>
        </w:rPr>
      </w:pPr>
    </w:p>
    <w:p w:rsidR="00C772E4" w:rsidRPr="007536CB" w:rsidRDefault="00C772E4" w:rsidP="00C772E4">
      <w:pPr>
        <w:bidi w:val="0"/>
        <w:rPr>
          <w:rFonts w:asciiTheme="majorBidi" w:eastAsia="Times New Roman" w:hAnsiTheme="majorBidi" w:cstheme="majorBidi"/>
          <w:b/>
          <w:bCs/>
          <w:lang w:bidi="fa-IR"/>
        </w:rPr>
      </w:pPr>
    </w:p>
    <w:p w:rsidR="00C772E4" w:rsidRPr="007536CB" w:rsidRDefault="00C772E4" w:rsidP="00C772E4">
      <w:pPr>
        <w:spacing w:line="240" w:lineRule="auto"/>
        <w:jc w:val="right"/>
        <w:rPr>
          <w:rFonts w:asciiTheme="majorBidi" w:hAnsiTheme="majorBidi" w:cstheme="majorBidi"/>
          <w:lang w:bidi="fa-IR"/>
        </w:rPr>
      </w:pPr>
    </w:p>
    <w:p w:rsidR="00C772E4" w:rsidRPr="002C5601" w:rsidRDefault="00C772E4" w:rsidP="00C772E4">
      <w:pPr>
        <w:spacing w:line="240" w:lineRule="auto"/>
        <w:jc w:val="right"/>
        <w:rPr>
          <w:rFonts w:asciiTheme="majorBidi" w:eastAsia="Times New Roman" w:hAnsiTheme="majorBidi" w:cstheme="majorBidi"/>
          <w:color w:val="000000"/>
          <w:rtl/>
          <w:lang w:bidi="fa-IR"/>
        </w:rPr>
      </w:pPr>
    </w:p>
    <w:p w:rsidR="00C772E4" w:rsidRPr="002C5601" w:rsidRDefault="00C772E4" w:rsidP="00C772E4">
      <w:pPr>
        <w:bidi w:val="0"/>
        <w:rPr>
          <w:rFonts w:asciiTheme="majorBidi" w:hAnsiTheme="majorBidi" w:cstheme="majorBidi"/>
          <w:b/>
          <w:bCs/>
        </w:rPr>
      </w:pPr>
      <w:r w:rsidRPr="002C5601">
        <w:rPr>
          <w:rFonts w:asciiTheme="majorBidi" w:hAnsiTheme="majorBidi" w:cstheme="majorBidi"/>
          <w:b/>
          <w:bCs/>
        </w:rPr>
        <w:t>Corresponding author:</w:t>
      </w:r>
    </w:p>
    <w:p w:rsidR="00C772E4" w:rsidRPr="002C5601" w:rsidRDefault="00C772E4" w:rsidP="00C772E4">
      <w:pPr>
        <w:spacing w:after="100" w:line="480" w:lineRule="auto"/>
        <w:jc w:val="right"/>
        <w:rPr>
          <w:rFonts w:asciiTheme="majorBidi" w:eastAsia="Times New Roman" w:hAnsiTheme="majorBidi" w:cstheme="majorBidi"/>
          <w:rtl/>
          <w:lang w:bidi="fa-IR"/>
        </w:rPr>
      </w:pPr>
      <w:r w:rsidRPr="002C5601">
        <w:rPr>
          <w:rFonts w:asciiTheme="majorBidi" w:eastAsia="Times New Roman" w:hAnsiTheme="majorBidi" w:cstheme="majorBidi"/>
        </w:rPr>
        <w:t xml:space="preserve">Dr. </w:t>
      </w:r>
      <w:proofErr w:type="spellStart"/>
      <w:r w:rsidRPr="002C5601">
        <w:rPr>
          <w:rFonts w:asciiTheme="majorBidi" w:eastAsia="Times New Roman" w:hAnsiTheme="majorBidi" w:cstheme="majorBidi"/>
        </w:rPr>
        <w:t>ShahrokhAmiri</w:t>
      </w:r>
      <w:proofErr w:type="spellEnd"/>
      <w:r w:rsidRPr="002C5601">
        <w:rPr>
          <w:rFonts w:asciiTheme="majorBidi" w:eastAsia="Times New Roman" w:hAnsiTheme="majorBidi" w:cstheme="majorBidi"/>
        </w:rPr>
        <w:t xml:space="preserve">. </w:t>
      </w:r>
      <w:proofErr w:type="gramStart"/>
      <w:r w:rsidRPr="002C5601">
        <w:rPr>
          <w:rFonts w:asciiTheme="majorBidi" w:eastAsia="Times New Roman" w:hAnsiTheme="majorBidi" w:cstheme="majorBidi"/>
        </w:rPr>
        <w:t xml:space="preserve">Department of Psychiatry, </w:t>
      </w:r>
      <w:proofErr w:type="spellStart"/>
      <w:r w:rsidRPr="002C5601">
        <w:rPr>
          <w:rFonts w:asciiTheme="majorBidi" w:eastAsia="Times New Roman" w:hAnsiTheme="majorBidi" w:cstheme="majorBidi"/>
        </w:rPr>
        <w:t>Razi</w:t>
      </w:r>
      <w:proofErr w:type="spellEnd"/>
      <w:r w:rsidRPr="002C5601">
        <w:rPr>
          <w:rFonts w:asciiTheme="majorBidi" w:eastAsia="Times New Roman" w:hAnsiTheme="majorBidi" w:cstheme="majorBidi"/>
        </w:rPr>
        <w:t xml:space="preserve"> university Hospital, </w:t>
      </w:r>
      <w:proofErr w:type="spellStart"/>
      <w:r w:rsidRPr="002C5601">
        <w:rPr>
          <w:rFonts w:asciiTheme="majorBidi" w:eastAsia="Times New Roman" w:hAnsiTheme="majorBidi" w:cstheme="majorBidi"/>
        </w:rPr>
        <w:t>Elgoli</w:t>
      </w:r>
      <w:proofErr w:type="spellEnd"/>
      <w:r w:rsidRPr="002C5601">
        <w:rPr>
          <w:rFonts w:asciiTheme="majorBidi" w:eastAsia="Times New Roman" w:hAnsiTheme="majorBidi" w:cstheme="majorBidi"/>
        </w:rPr>
        <w:t xml:space="preserve"> Road, Tabriz 51677</w:t>
      </w:r>
      <w:r w:rsidRPr="002C5601">
        <w:rPr>
          <w:rFonts w:asciiTheme="majorBidi" w:eastAsia="Times New Roman" w:hAnsiTheme="majorBidi" w:cstheme="majorBidi"/>
          <w:i/>
        </w:rPr>
        <w:t>,</w:t>
      </w:r>
      <w:r w:rsidRPr="002C5601">
        <w:rPr>
          <w:rFonts w:asciiTheme="majorBidi" w:eastAsia="Times New Roman" w:hAnsiTheme="majorBidi" w:cstheme="majorBidi"/>
        </w:rPr>
        <w:t xml:space="preserve"> East Azerbaijan, Iran.</w:t>
      </w:r>
      <w:proofErr w:type="gramEnd"/>
    </w:p>
    <w:p w:rsidR="00C772E4" w:rsidRPr="002C5601" w:rsidRDefault="00C772E4" w:rsidP="00C772E4">
      <w:pPr>
        <w:spacing w:after="100" w:line="480" w:lineRule="auto"/>
        <w:jc w:val="right"/>
        <w:rPr>
          <w:rFonts w:asciiTheme="majorBidi" w:eastAsia="Calibri" w:hAnsiTheme="majorBidi" w:cstheme="majorBidi"/>
        </w:rPr>
      </w:pPr>
      <w:r w:rsidRPr="002C5601">
        <w:rPr>
          <w:rFonts w:asciiTheme="majorBidi" w:eastAsia="Times New Roman" w:hAnsiTheme="majorBidi" w:cstheme="majorBidi"/>
        </w:rPr>
        <w:t xml:space="preserve"> Email: </w:t>
      </w:r>
      <w:hyperlink r:id="rId4">
        <w:r w:rsidRPr="002C5601">
          <w:rPr>
            <w:rFonts w:asciiTheme="majorBidi" w:eastAsia="Times New Roman" w:hAnsiTheme="majorBidi" w:cstheme="majorBidi"/>
            <w:color w:val="0000FF"/>
            <w:u w:val="single"/>
          </w:rPr>
          <w:t>Amirish@tbzmed.ac.ir</w:t>
        </w:r>
      </w:hyperlink>
    </w:p>
    <w:p w:rsidR="00C772E4" w:rsidRDefault="00C772E4" w:rsidP="00C772E4">
      <w:pPr>
        <w:tabs>
          <w:tab w:val="left" w:pos="3271"/>
        </w:tabs>
        <w:bidi w:val="0"/>
        <w:spacing w:after="100" w:afterAutospacing="1"/>
        <w:jc w:val="center"/>
        <w:rPr>
          <w:rFonts w:asciiTheme="majorBidi" w:hAnsiTheme="majorBidi" w:cstheme="majorBidi"/>
          <w:b/>
          <w:bCs/>
        </w:rPr>
      </w:pPr>
    </w:p>
    <w:p w:rsidR="00C772E4" w:rsidRDefault="00C772E4" w:rsidP="00C772E4">
      <w:pPr>
        <w:bidi w:val="0"/>
        <w:spacing w:after="200" w:line="276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:rsidR="00C772E4" w:rsidRDefault="00C772E4" w:rsidP="00C772E4">
      <w:pPr>
        <w:tabs>
          <w:tab w:val="left" w:pos="3271"/>
        </w:tabs>
        <w:bidi w:val="0"/>
        <w:spacing w:after="100" w:afterAutospacing="1"/>
        <w:jc w:val="both"/>
        <w:rPr>
          <w:rFonts w:asciiTheme="majorBidi" w:hAnsiTheme="majorBidi" w:cstheme="majorBidi"/>
          <w:b/>
          <w:bCs/>
        </w:rPr>
      </w:pPr>
    </w:p>
    <w:p w:rsidR="00C772E4" w:rsidRDefault="00C772E4" w:rsidP="00C772E4">
      <w:pPr>
        <w:tabs>
          <w:tab w:val="left" w:pos="3271"/>
        </w:tabs>
        <w:bidi w:val="0"/>
        <w:spacing w:after="100" w:afterAutospacing="1"/>
        <w:jc w:val="both"/>
        <w:rPr>
          <w:rFonts w:asciiTheme="majorBidi" w:hAnsiTheme="majorBidi" w:cstheme="majorBidi"/>
          <w:b/>
          <w:bCs/>
        </w:rPr>
      </w:pPr>
      <w:r w:rsidRPr="006E3BE0">
        <w:rPr>
          <w:rFonts w:asciiTheme="majorBidi" w:hAnsiTheme="majorBidi" w:cstheme="majorBidi"/>
          <w:b/>
          <w:bCs/>
        </w:rPr>
        <w:t>Abstract</w:t>
      </w:r>
    </w:p>
    <w:p w:rsidR="00C772E4" w:rsidRDefault="00C772E4" w:rsidP="00C772E4">
      <w:pPr>
        <w:tabs>
          <w:tab w:val="left" w:pos="3271"/>
        </w:tabs>
        <w:bidi w:val="0"/>
        <w:spacing w:after="100" w:afterAutospacing="1"/>
        <w:jc w:val="both"/>
        <w:rPr>
          <w:rFonts w:asciiTheme="majorBidi" w:hAnsiTheme="majorBidi" w:cstheme="majorBidi"/>
        </w:rPr>
      </w:pPr>
      <w:r w:rsidRPr="006E3BE0">
        <w:rPr>
          <w:rFonts w:asciiTheme="majorBidi" w:hAnsiTheme="majorBidi" w:cstheme="majorBidi"/>
          <w:b/>
          <w:bCs/>
        </w:rPr>
        <w:t>Objective:</w:t>
      </w:r>
      <w:r>
        <w:rPr>
          <w:rFonts w:asciiTheme="majorBidi" w:hAnsiTheme="majorBidi" w:cstheme="majorBidi"/>
          <w:b/>
          <w:bCs/>
        </w:rPr>
        <w:t xml:space="preserve"> </w:t>
      </w:r>
      <w:r w:rsidRPr="006E3BE0">
        <w:rPr>
          <w:rFonts w:asciiTheme="majorBidi" w:hAnsiTheme="majorBidi" w:cstheme="majorBidi"/>
        </w:rPr>
        <w:t xml:space="preserve">The aim of this study was to investigate the psychopathology of </w:t>
      </w:r>
      <w:r>
        <w:rPr>
          <w:rFonts w:asciiTheme="majorBidi" w:hAnsiTheme="majorBidi" w:cstheme="majorBidi"/>
        </w:rPr>
        <w:t xml:space="preserve">parents of </w:t>
      </w:r>
      <w:r w:rsidRPr="006E3BE0">
        <w:rPr>
          <w:rFonts w:asciiTheme="majorBidi" w:hAnsiTheme="majorBidi" w:cstheme="majorBidi"/>
        </w:rPr>
        <w:t>autistic children based on clinical personality disorders.</w:t>
      </w:r>
    </w:p>
    <w:p w:rsidR="00C772E4" w:rsidRDefault="00C772E4" w:rsidP="00C772E4">
      <w:pPr>
        <w:tabs>
          <w:tab w:val="left" w:pos="3271"/>
        </w:tabs>
        <w:bidi w:val="0"/>
        <w:spacing w:after="100" w:afterAutospacing="1"/>
        <w:jc w:val="both"/>
        <w:rPr>
          <w:rFonts w:asciiTheme="majorBidi" w:hAnsiTheme="majorBidi" w:cstheme="majorBidi"/>
        </w:rPr>
      </w:pPr>
      <w:r w:rsidRPr="006E3BE0">
        <w:rPr>
          <w:rFonts w:asciiTheme="majorBidi" w:hAnsiTheme="majorBidi" w:cstheme="majorBidi"/>
          <w:b/>
          <w:bCs/>
        </w:rPr>
        <w:t>Methodology:</w:t>
      </w:r>
      <w:r>
        <w:rPr>
          <w:rFonts w:asciiTheme="majorBidi" w:hAnsiTheme="majorBidi" w:cstheme="majorBidi"/>
        </w:rPr>
        <w:t xml:space="preserve"> This</w:t>
      </w:r>
      <w:r w:rsidRPr="006E3BE0">
        <w:rPr>
          <w:rFonts w:asciiTheme="majorBidi" w:hAnsiTheme="majorBidi" w:cstheme="majorBidi"/>
        </w:rPr>
        <w:t xml:space="preserve"> is a cross-sectional study</w:t>
      </w:r>
      <w:r>
        <w:rPr>
          <w:rFonts w:asciiTheme="majorBidi" w:hAnsiTheme="majorBidi" w:cstheme="majorBidi"/>
        </w:rPr>
        <w:t>,</w:t>
      </w:r>
      <w:r w:rsidRPr="006E3BE0">
        <w:rPr>
          <w:rFonts w:asciiTheme="majorBidi" w:hAnsiTheme="majorBidi" w:cstheme="majorBidi"/>
        </w:rPr>
        <w:t>130 parents of autistic children were selected from autism community rehabilitation centers in Tabriz, Iran</w:t>
      </w:r>
      <w:r>
        <w:rPr>
          <w:rFonts w:asciiTheme="majorBidi" w:hAnsiTheme="majorBidi" w:cstheme="majorBidi"/>
        </w:rPr>
        <w:t xml:space="preserve"> and</w:t>
      </w:r>
      <w:r w:rsidRPr="006E3BE0">
        <w:rPr>
          <w:rFonts w:asciiTheme="majorBidi" w:hAnsiTheme="majorBidi" w:cstheme="majorBidi"/>
        </w:rPr>
        <w:t xml:space="preserve"> 154 parents of the </w:t>
      </w:r>
      <w:r>
        <w:rPr>
          <w:rFonts w:asciiTheme="majorBidi" w:hAnsiTheme="majorBidi" w:cstheme="majorBidi"/>
        </w:rPr>
        <w:t>mentally healthy</w:t>
      </w:r>
      <w:r w:rsidRPr="006E3BE0">
        <w:rPr>
          <w:rFonts w:asciiTheme="majorBidi" w:hAnsiTheme="majorBidi" w:cstheme="majorBidi"/>
        </w:rPr>
        <w:t xml:space="preserve"> children </w:t>
      </w:r>
      <w:r>
        <w:rPr>
          <w:rFonts w:asciiTheme="majorBidi" w:hAnsiTheme="majorBidi" w:cstheme="majorBidi"/>
        </w:rPr>
        <w:t>we</w:t>
      </w:r>
      <w:r w:rsidRPr="006E3BE0">
        <w:rPr>
          <w:rFonts w:asciiTheme="majorBidi" w:hAnsiTheme="majorBidi" w:cstheme="majorBidi"/>
        </w:rPr>
        <w:t>re selected</w:t>
      </w:r>
      <w:r>
        <w:rPr>
          <w:rFonts w:asciiTheme="majorBidi" w:hAnsiTheme="majorBidi" w:cstheme="majorBidi"/>
        </w:rPr>
        <w:t xml:space="preserve"> as controls</w:t>
      </w:r>
      <w:r w:rsidRPr="006E3BE0">
        <w:rPr>
          <w:rFonts w:asciiTheme="majorBidi" w:hAnsiTheme="majorBidi" w:cstheme="majorBidi"/>
        </w:rPr>
        <w:t>. Diagnostic interview based on DSM-IV-TR</w:t>
      </w:r>
      <w:r w:rsidRPr="00F92969">
        <w:rPr>
          <w:rFonts w:asciiTheme="majorBidi" w:hAnsiTheme="majorBidi" w:cstheme="majorBidi"/>
          <w:lang w:bidi="fa-IR"/>
        </w:rPr>
        <w:t xml:space="preserve"> criteria</w:t>
      </w:r>
      <w:r>
        <w:rPr>
          <w:rFonts w:asciiTheme="majorBidi" w:hAnsiTheme="majorBidi" w:cstheme="majorBidi"/>
          <w:lang w:bidi="fa-IR"/>
        </w:rPr>
        <w:t xml:space="preserve"> </w:t>
      </w:r>
      <w:r w:rsidRPr="006E3BE0">
        <w:rPr>
          <w:rFonts w:asciiTheme="majorBidi" w:hAnsiTheme="majorBidi" w:cstheme="majorBidi"/>
        </w:rPr>
        <w:t xml:space="preserve">was used to diagnose autism by two </w:t>
      </w:r>
      <w:r w:rsidRPr="00F92969">
        <w:rPr>
          <w:rFonts w:asciiTheme="majorBidi" w:hAnsiTheme="majorBidi" w:cstheme="majorBidi"/>
          <w:lang w:bidi="fa-IR"/>
        </w:rPr>
        <w:t>child and adolescent psychiatrists</w:t>
      </w:r>
      <w:r w:rsidRPr="006E3BE0">
        <w:rPr>
          <w:rFonts w:asciiTheme="majorBidi" w:hAnsiTheme="majorBidi" w:cstheme="majorBidi"/>
        </w:rPr>
        <w:t xml:space="preserve">. The </w:t>
      </w:r>
      <w:proofErr w:type="spellStart"/>
      <w:r w:rsidRPr="006E3BE0">
        <w:rPr>
          <w:rFonts w:asciiTheme="majorBidi" w:hAnsiTheme="majorBidi" w:cstheme="majorBidi"/>
        </w:rPr>
        <w:t>Millon</w:t>
      </w:r>
      <w:proofErr w:type="spellEnd"/>
      <w:r w:rsidRPr="006E3BE0">
        <w:rPr>
          <w:rFonts w:asciiTheme="majorBidi" w:hAnsiTheme="majorBidi" w:cstheme="majorBidi"/>
        </w:rPr>
        <w:t xml:space="preserve"> Clinical </w:t>
      </w:r>
      <w:proofErr w:type="spellStart"/>
      <w:r w:rsidRPr="006E3BE0">
        <w:rPr>
          <w:rFonts w:asciiTheme="majorBidi" w:hAnsiTheme="majorBidi" w:cstheme="majorBidi"/>
        </w:rPr>
        <w:t>Multiaxial</w:t>
      </w:r>
      <w:proofErr w:type="spellEnd"/>
      <w:r w:rsidRPr="006E3BE0">
        <w:rPr>
          <w:rFonts w:asciiTheme="majorBidi" w:hAnsiTheme="majorBidi" w:cstheme="majorBidi"/>
        </w:rPr>
        <w:t xml:space="preserve"> Inventory-III (MCMI-III) was used to evaluate parents’ personality profiles.</w:t>
      </w:r>
    </w:p>
    <w:p w:rsidR="00C772E4" w:rsidRDefault="00C772E4" w:rsidP="00C772E4">
      <w:pPr>
        <w:tabs>
          <w:tab w:val="left" w:pos="3271"/>
        </w:tabs>
        <w:bidi w:val="0"/>
        <w:spacing w:after="100" w:afterAutospacing="1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Results:</w:t>
      </w:r>
      <w:r w:rsidRPr="006E3BE0">
        <w:rPr>
          <w:rFonts w:asciiTheme="majorBidi" w:hAnsiTheme="majorBidi" w:cstheme="majorBidi"/>
        </w:rPr>
        <w:t xml:space="preserve"> The frequency of having personality disorders was higher in the parents of autistic children than </w:t>
      </w:r>
      <w:r>
        <w:rPr>
          <w:rFonts w:asciiTheme="majorBidi" w:hAnsiTheme="majorBidi" w:cstheme="majorBidi"/>
        </w:rPr>
        <w:t>controls</w:t>
      </w:r>
      <w:r w:rsidRPr="006E3BE0">
        <w:rPr>
          <w:rFonts w:asciiTheme="majorBidi" w:hAnsiTheme="majorBidi" w:cstheme="majorBidi"/>
        </w:rPr>
        <w:t xml:space="preserve"> (p&lt;0.01).The </w:t>
      </w:r>
      <w:r>
        <w:rPr>
          <w:rFonts w:asciiTheme="majorBidi" w:hAnsiTheme="majorBidi" w:cstheme="majorBidi"/>
        </w:rPr>
        <w:t>most common</w:t>
      </w:r>
      <w:r w:rsidRPr="006E3BE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psychiatric conditions</w:t>
      </w:r>
      <w:r w:rsidRPr="006E3BE0">
        <w:rPr>
          <w:rFonts w:asciiTheme="majorBidi" w:hAnsiTheme="majorBidi" w:cstheme="majorBidi"/>
        </w:rPr>
        <w:t xml:space="preserve"> among </w:t>
      </w:r>
      <w:r>
        <w:rPr>
          <w:rFonts w:asciiTheme="majorBidi" w:hAnsiTheme="majorBidi" w:cstheme="majorBidi"/>
        </w:rPr>
        <w:t xml:space="preserve">parents of </w:t>
      </w:r>
      <w:r w:rsidRPr="006E3BE0">
        <w:rPr>
          <w:rFonts w:asciiTheme="majorBidi" w:hAnsiTheme="majorBidi" w:cstheme="majorBidi"/>
        </w:rPr>
        <w:t>autistic children</w:t>
      </w:r>
      <w:r>
        <w:rPr>
          <w:rFonts w:asciiTheme="majorBidi" w:hAnsiTheme="majorBidi" w:cstheme="majorBidi"/>
        </w:rPr>
        <w:t xml:space="preserve"> were</w:t>
      </w:r>
      <w:r w:rsidRPr="006E3BE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melancholic personality</w:t>
      </w:r>
      <w:r w:rsidRPr="006E3BE0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persistent depression</w:t>
      </w:r>
      <w:r w:rsidRPr="006E3BE0">
        <w:rPr>
          <w:rFonts w:asciiTheme="majorBidi" w:hAnsiTheme="majorBidi" w:cstheme="majorBidi"/>
        </w:rPr>
        <w:t xml:space="preserve"> and negativism</w:t>
      </w:r>
      <w:r>
        <w:rPr>
          <w:rFonts w:asciiTheme="majorBidi" w:hAnsiTheme="majorBidi" w:cstheme="majorBidi"/>
        </w:rPr>
        <w:t xml:space="preserve"> (</w:t>
      </w:r>
      <w:r w:rsidRPr="006E3BE0">
        <w:rPr>
          <w:rFonts w:asciiTheme="majorBidi" w:hAnsiTheme="majorBidi" w:cstheme="majorBidi"/>
        </w:rPr>
        <w:t>44.6%, 29.2% and 25.4% respectively</w:t>
      </w:r>
      <w:r>
        <w:rPr>
          <w:rFonts w:asciiTheme="majorBidi" w:hAnsiTheme="majorBidi" w:cstheme="majorBidi"/>
        </w:rPr>
        <w:t>)</w:t>
      </w:r>
      <w:r w:rsidRPr="006E3BE0">
        <w:rPr>
          <w:rFonts w:asciiTheme="majorBidi" w:hAnsiTheme="majorBidi" w:cstheme="majorBidi"/>
        </w:rPr>
        <w:t xml:space="preserve">. </w:t>
      </w:r>
      <w:r>
        <w:rPr>
          <w:rFonts w:asciiTheme="majorBidi" w:hAnsiTheme="majorBidi" w:cstheme="majorBidi"/>
        </w:rPr>
        <w:t xml:space="preserve">Alcohol and substance use </w:t>
      </w:r>
      <w:r w:rsidRPr="006E3BE0">
        <w:rPr>
          <w:rFonts w:asciiTheme="majorBidi" w:hAnsiTheme="majorBidi" w:cstheme="majorBidi"/>
        </w:rPr>
        <w:t xml:space="preserve">and antisocial personality were the least prevalent. </w:t>
      </w:r>
      <w:r>
        <w:rPr>
          <w:rFonts w:asciiTheme="majorBidi" w:hAnsiTheme="majorBidi" w:cstheme="majorBidi"/>
        </w:rPr>
        <w:t>C</w:t>
      </w:r>
      <w:r w:rsidRPr="006E3BE0">
        <w:rPr>
          <w:rFonts w:asciiTheme="majorBidi" w:hAnsiTheme="majorBidi" w:cstheme="majorBidi"/>
        </w:rPr>
        <w:t xml:space="preserve">linical patterns of personality </w:t>
      </w:r>
      <w:r>
        <w:rPr>
          <w:rFonts w:asciiTheme="majorBidi" w:hAnsiTheme="majorBidi" w:cstheme="majorBidi"/>
        </w:rPr>
        <w:t xml:space="preserve">disorders </w:t>
      </w:r>
      <w:r w:rsidRPr="006E3BE0">
        <w:rPr>
          <w:rFonts w:asciiTheme="majorBidi" w:hAnsiTheme="majorBidi" w:cstheme="majorBidi"/>
        </w:rPr>
        <w:t xml:space="preserve">(avoidance, depressed, sadist, negativist, masochist), </w:t>
      </w:r>
      <w:r w:rsidRPr="007E28AB">
        <w:rPr>
          <w:rFonts w:asciiTheme="majorBidi" w:hAnsiTheme="majorBidi" w:cstheme="majorBidi"/>
        </w:rPr>
        <w:t xml:space="preserve">severe personality </w:t>
      </w:r>
      <w:r w:rsidRPr="007E28AB">
        <w:rPr>
          <w:rFonts w:asciiTheme="majorBidi" w:hAnsiTheme="majorBidi" w:cstheme="majorBidi"/>
          <w:lang w:bidi="fa-IR"/>
        </w:rPr>
        <w:t>pathology</w:t>
      </w:r>
      <w:r w:rsidRPr="006E3BE0">
        <w:rPr>
          <w:rFonts w:asciiTheme="majorBidi" w:hAnsiTheme="majorBidi" w:cstheme="majorBidi"/>
        </w:rPr>
        <w:t xml:space="preserve"> (</w:t>
      </w:r>
      <w:proofErr w:type="spellStart"/>
      <w:r w:rsidRPr="006E3BE0">
        <w:rPr>
          <w:rFonts w:asciiTheme="majorBidi" w:hAnsiTheme="majorBidi" w:cstheme="majorBidi"/>
        </w:rPr>
        <w:t>schizotypal</w:t>
      </w:r>
      <w:proofErr w:type="spellEnd"/>
      <w:r w:rsidRPr="006E3BE0">
        <w:rPr>
          <w:rFonts w:asciiTheme="majorBidi" w:hAnsiTheme="majorBidi" w:cstheme="majorBidi"/>
        </w:rPr>
        <w:t xml:space="preserve">, borderline, paranoid), clinical </w:t>
      </w:r>
      <w:r>
        <w:rPr>
          <w:rFonts w:asciiTheme="majorBidi" w:hAnsiTheme="majorBidi" w:cstheme="majorBidi"/>
        </w:rPr>
        <w:t>syndromes</w:t>
      </w:r>
      <w:r w:rsidRPr="006E3BE0">
        <w:rPr>
          <w:rFonts w:asciiTheme="majorBidi" w:hAnsiTheme="majorBidi" w:cstheme="majorBidi"/>
        </w:rPr>
        <w:t xml:space="preserve"> (</w:t>
      </w:r>
      <w:r>
        <w:rPr>
          <w:rFonts w:asciiTheme="majorBidi" w:hAnsiTheme="majorBidi" w:cstheme="majorBidi"/>
        </w:rPr>
        <w:t xml:space="preserve">generalized </w:t>
      </w:r>
      <w:r w:rsidRPr="006E3BE0">
        <w:rPr>
          <w:rFonts w:asciiTheme="majorBidi" w:hAnsiTheme="majorBidi" w:cstheme="majorBidi"/>
        </w:rPr>
        <w:t xml:space="preserve">anxiety, somatoform, </w:t>
      </w:r>
      <w:r>
        <w:rPr>
          <w:rFonts w:asciiTheme="majorBidi" w:hAnsiTheme="majorBidi" w:cstheme="majorBidi"/>
        </w:rPr>
        <w:t>bipolar</w:t>
      </w:r>
      <w:r w:rsidRPr="006E3BE0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persistent depression</w:t>
      </w:r>
      <w:r w:rsidRPr="006E3BE0">
        <w:rPr>
          <w:rFonts w:asciiTheme="majorBidi" w:hAnsiTheme="majorBidi" w:cstheme="majorBidi"/>
        </w:rPr>
        <w:t xml:space="preserve">, PTSD), </w:t>
      </w:r>
      <w:r w:rsidRPr="007E28AB">
        <w:rPr>
          <w:rFonts w:asciiTheme="majorBidi" w:hAnsiTheme="majorBidi" w:cstheme="majorBidi"/>
        </w:rPr>
        <w:t xml:space="preserve">and </w:t>
      </w:r>
      <w:r w:rsidRPr="007E28AB">
        <w:rPr>
          <w:rFonts w:asciiTheme="majorBidi" w:hAnsiTheme="majorBidi" w:cstheme="majorBidi"/>
          <w:lang w:bidi="fa-IR"/>
        </w:rPr>
        <w:t>severe clinical syndrome</w:t>
      </w:r>
      <w:r>
        <w:rPr>
          <w:rFonts w:asciiTheme="majorBidi" w:hAnsiTheme="majorBidi" w:cstheme="majorBidi"/>
          <w:lang w:bidi="fa-IR"/>
        </w:rPr>
        <w:t xml:space="preserve"> </w:t>
      </w:r>
      <w:r w:rsidRPr="006E3BE0">
        <w:rPr>
          <w:rFonts w:asciiTheme="majorBidi" w:hAnsiTheme="majorBidi" w:cstheme="majorBidi"/>
        </w:rPr>
        <w:t xml:space="preserve">(thought disorder, delusional disorder) were higher in </w:t>
      </w:r>
      <w:r>
        <w:rPr>
          <w:rFonts w:asciiTheme="majorBidi" w:hAnsiTheme="majorBidi" w:cstheme="majorBidi"/>
        </w:rPr>
        <w:t xml:space="preserve">parents of </w:t>
      </w:r>
      <w:r w:rsidRPr="006E3BE0">
        <w:rPr>
          <w:rFonts w:asciiTheme="majorBidi" w:hAnsiTheme="majorBidi" w:cstheme="majorBidi"/>
        </w:rPr>
        <w:t>autis</w:t>
      </w:r>
      <w:r>
        <w:rPr>
          <w:rFonts w:asciiTheme="majorBidi" w:hAnsiTheme="majorBidi" w:cstheme="majorBidi"/>
        </w:rPr>
        <w:t>tic children than controls</w:t>
      </w:r>
      <w:r w:rsidRPr="006E3BE0">
        <w:rPr>
          <w:rFonts w:asciiTheme="majorBidi" w:hAnsiTheme="majorBidi" w:cstheme="majorBidi"/>
        </w:rPr>
        <w:t xml:space="preserve"> (p&lt;0.05)</w:t>
      </w:r>
      <w:r>
        <w:rPr>
          <w:rFonts w:asciiTheme="majorBidi" w:hAnsiTheme="majorBidi" w:cstheme="majorBidi"/>
        </w:rPr>
        <w:t xml:space="preserve"> and</w:t>
      </w:r>
      <w:r w:rsidRPr="006E3BE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prevalence of </w:t>
      </w:r>
      <w:r w:rsidRPr="006E3BE0">
        <w:rPr>
          <w:rFonts w:asciiTheme="majorBidi" w:hAnsiTheme="majorBidi" w:cstheme="majorBidi"/>
        </w:rPr>
        <w:t xml:space="preserve">histrionic personality disorder </w:t>
      </w:r>
      <w:r>
        <w:rPr>
          <w:rFonts w:asciiTheme="majorBidi" w:hAnsiTheme="majorBidi" w:cstheme="majorBidi"/>
        </w:rPr>
        <w:t xml:space="preserve">was </w:t>
      </w:r>
      <w:r w:rsidRPr="006E3BE0">
        <w:rPr>
          <w:rFonts w:asciiTheme="majorBidi" w:hAnsiTheme="majorBidi" w:cstheme="majorBidi"/>
        </w:rPr>
        <w:t>l</w:t>
      </w:r>
      <w:r>
        <w:rPr>
          <w:rFonts w:asciiTheme="majorBidi" w:hAnsiTheme="majorBidi" w:cstheme="majorBidi"/>
        </w:rPr>
        <w:t xml:space="preserve">ower </w:t>
      </w:r>
      <w:r w:rsidRPr="006E3BE0">
        <w:rPr>
          <w:rFonts w:asciiTheme="majorBidi" w:hAnsiTheme="majorBidi" w:cstheme="majorBidi"/>
        </w:rPr>
        <w:t>(p&lt;0.01)</w:t>
      </w:r>
      <w:r>
        <w:rPr>
          <w:rFonts w:asciiTheme="majorBidi" w:hAnsiTheme="majorBidi" w:cstheme="majorBidi"/>
        </w:rPr>
        <w:t>.</w:t>
      </w:r>
    </w:p>
    <w:p w:rsidR="00C772E4" w:rsidRDefault="00C772E4" w:rsidP="00C772E4">
      <w:pPr>
        <w:tabs>
          <w:tab w:val="left" w:pos="3271"/>
        </w:tabs>
        <w:bidi w:val="0"/>
        <w:spacing w:after="100" w:afterAutospacing="1"/>
        <w:jc w:val="both"/>
        <w:rPr>
          <w:rFonts w:asciiTheme="majorBidi" w:hAnsiTheme="majorBidi" w:cstheme="majorBidi"/>
          <w:b/>
          <w:bCs/>
        </w:rPr>
      </w:pPr>
      <w:r w:rsidRPr="006E3BE0">
        <w:rPr>
          <w:rFonts w:asciiTheme="majorBidi" w:hAnsiTheme="majorBidi" w:cstheme="majorBidi"/>
          <w:b/>
          <w:bCs/>
        </w:rPr>
        <w:t>Conclusion:</w:t>
      </w:r>
      <w:r w:rsidRPr="006E3BE0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P</w:t>
      </w:r>
      <w:r w:rsidRPr="006E3BE0">
        <w:rPr>
          <w:rFonts w:asciiTheme="majorBidi" w:hAnsiTheme="majorBidi" w:cstheme="majorBidi"/>
        </w:rPr>
        <w:t xml:space="preserve">arents of autistic children </w:t>
      </w:r>
      <w:r>
        <w:rPr>
          <w:rFonts w:asciiTheme="majorBidi" w:hAnsiTheme="majorBidi" w:cstheme="majorBidi"/>
        </w:rPr>
        <w:t>have</w:t>
      </w:r>
      <w:r w:rsidRPr="006E3BE0">
        <w:rPr>
          <w:rFonts w:asciiTheme="majorBidi" w:hAnsiTheme="majorBidi" w:cstheme="majorBidi"/>
        </w:rPr>
        <w:t xml:space="preserve"> higher </w:t>
      </w:r>
      <w:r>
        <w:rPr>
          <w:rFonts w:asciiTheme="majorBidi" w:hAnsiTheme="majorBidi" w:cstheme="majorBidi"/>
        </w:rPr>
        <w:t>rate of psychopathology.</w:t>
      </w:r>
    </w:p>
    <w:p w:rsidR="00C772E4" w:rsidRDefault="00C772E4" w:rsidP="00C772E4">
      <w:pPr>
        <w:tabs>
          <w:tab w:val="left" w:pos="3271"/>
        </w:tabs>
        <w:bidi w:val="0"/>
        <w:spacing w:after="100" w:afterAutospacing="1"/>
        <w:jc w:val="both"/>
        <w:rPr>
          <w:rFonts w:asciiTheme="majorBidi" w:hAnsiTheme="majorBidi" w:cstheme="majorBidi"/>
        </w:rPr>
      </w:pPr>
      <w:r w:rsidRPr="006E3BE0">
        <w:rPr>
          <w:rFonts w:asciiTheme="majorBidi" w:hAnsiTheme="majorBidi" w:cstheme="majorBidi"/>
          <w:b/>
          <w:bCs/>
        </w:rPr>
        <w:t>Keywords:</w:t>
      </w:r>
      <w:r w:rsidRPr="007E28AB">
        <w:rPr>
          <w:rFonts w:asciiTheme="majorBidi" w:hAnsiTheme="majorBidi" w:cstheme="majorBidi"/>
        </w:rPr>
        <w:t xml:space="preserve"> Psychopathology, Parents, Autis</w:t>
      </w:r>
      <w:r>
        <w:rPr>
          <w:rFonts w:asciiTheme="majorBidi" w:hAnsiTheme="majorBidi" w:cstheme="majorBidi"/>
        </w:rPr>
        <w:t>tic</w:t>
      </w:r>
      <w:r w:rsidRPr="007E28AB">
        <w:rPr>
          <w:rFonts w:asciiTheme="majorBidi" w:hAnsiTheme="majorBidi" w:cstheme="majorBidi"/>
        </w:rPr>
        <w:t xml:space="preserve"> Disorder, Prevalence, Personality Disorders</w:t>
      </w:r>
    </w:p>
    <w:p w:rsidR="001A641E" w:rsidRDefault="00C772E4" w:rsidP="00C772E4">
      <w:pPr>
        <w:jc w:val="right"/>
        <w:rPr>
          <w:rFonts w:hint="cs"/>
        </w:rPr>
      </w:pPr>
    </w:p>
    <w:sectPr w:rsidR="001A641E" w:rsidSect="008C07A3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C772E4"/>
    <w:rsid w:val="00135BE1"/>
    <w:rsid w:val="00537176"/>
    <w:rsid w:val="008C07A3"/>
    <w:rsid w:val="00C77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2E4"/>
    <w:pPr>
      <w:bidi/>
      <w:spacing w:after="0" w:line="360" w:lineRule="auto"/>
    </w:pPr>
    <w:rPr>
      <w:rFonts w:ascii="2  Nazanin" w:eastAsia="2  Nazanin" w:hAnsi="2  Nazanin" w:cs="2  Nazanin"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772E4"/>
    <w:pPr>
      <w:spacing w:after="0" w:line="240" w:lineRule="auto"/>
    </w:pPr>
    <w:rPr>
      <w:rFonts w:ascii="Calibri" w:eastAsia="Calibri" w:hAnsi="Calibri" w:cs="Arial"/>
      <w:lang w:bidi="ar-SA"/>
    </w:rPr>
  </w:style>
  <w:style w:type="character" w:customStyle="1" w:styleId="NoSpacingChar">
    <w:name w:val="No Spacing Char"/>
    <w:link w:val="NoSpacing"/>
    <w:uiPriority w:val="1"/>
    <w:rsid w:val="00C772E4"/>
    <w:rPr>
      <w:rFonts w:ascii="Calibri" w:eastAsia="Calibri" w:hAnsi="Calibri" w:cs="Arial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mirish@tbzmed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2017-07-07T14:28:00Z</dcterms:created>
  <dcterms:modified xsi:type="dcterms:W3CDTF">2017-07-07T14:35:00Z</dcterms:modified>
</cp:coreProperties>
</file>