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70EDA" w14:textId="77777777" w:rsidR="000B62BB" w:rsidRDefault="000B62BB" w:rsidP="000B62BB">
      <w:pPr>
        <w:widowControl w:val="0"/>
        <w:autoSpaceDE w:val="0"/>
        <w:autoSpaceDN w:val="0"/>
        <w:adjustRightInd w:val="0"/>
        <w:spacing w:after="240" w:line="276" w:lineRule="auto"/>
        <w:jc w:val="center"/>
        <w:rPr>
          <w:sz w:val="29"/>
          <w:szCs w:val="29"/>
          <w:lang w:val="en-GB"/>
        </w:rPr>
      </w:pPr>
    </w:p>
    <w:p w14:paraId="6A41B34F" w14:textId="7C80D5E4" w:rsidR="000B62BB" w:rsidRDefault="000B62BB" w:rsidP="00C35B6E">
      <w:pPr>
        <w:widowControl w:val="0"/>
        <w:autoSpaceDE w:val="0"/>
        <w:autoSpaceDN w:val="0"/>
        <w:adjustRightInd w:val="0"/>
        <w:spacing w:after="240" w:line="276" w:lineRule="auto"/>
        <w:jc w:val="center"/>
        <w:rPr>
          <w:b/>
          <w:u w:val="single"/>
          <w:lang w:val="en-GB"/>
        </w:rPr>
      </w:pPr>
      <w:r w:rsidRPr="000B62BB">
        <w:rPr>
          <w:b/>
          <w:u w:val="single"/>
          <w:lang w:val="en-GB"/>
        </w:rPr>
        <w:t>Paediatrics Abstract</w:t>
      </w:r>
    </w:p>
    <w:p w14:paraId="759A8B6E" w14:textId="77777777" w:rsidR="00C35B6E" w:rsidRPr="00C35B6E" w:rsidRDefault="00C35B6E" w:rsidP="00C35B6E">
      <w:pPr>
        <w:widowControl w:val="0"/>
        <w:autoSpaceDE w:val="0"/>
        <w:autoSpaceDN w:val="0"/>
        <w:adjustRightInd w:val="0"/>
        <w:spacing w:after="240" w:line="276" w:lineRule="auto"/>
        <w:jc w:val="center"/>
        <w:rPr>
          <w:b/>
          <w:u w:val="single"/>
          <w:lang w:val="en-GB"/>
        </w:rPr>
      </w:pPr>
    </w:p>
    <w:p w14:paraId="46CA2E62" w14:textId="44E3E1B0" w:rsidR="00F61406" w:rsidRPr="000B62BB" w:rsidRDefault="00F46603" w:rsidP="002E6E8E">
      <w:pPr>
        <w:widowControl w:val="0"/>
        <w:autoSpaceDE w:val="0"/>
        <w:autoSpaceDN w:val="0"/>
        <w:adjustRightInd w:val="0"/>
        <w:spacing w:after="240" w:line="360" w:lineRule="auto"/>
        <w:jc w:val="both"/>
        <w:rPr>
          <w:lang w:val="en-GB"/>
        </w:rPr>
      </w:pPr>
      <w:r w:rsidRPr="000B62BB">
        <w:rPr>
          <w:lang w:val="en-GB"/>
        </w:rPr>
        <w:t xml:space="preserve">This case report follows the course of two five-month-old male infants requiring day surgery for their inguinal hernias, using this as a vector to discuss the benefits and risks of general anaesthetic and spinal anaesthetic. The patients discussed in this case will be referred to as “patient A” and “patient B” to respect confidentiality. It was important to perform the </w:t>
      </w:r>
      <w:proofErr w:type="spellStart"/>
      <w:r w:rsidRPr="000B62BB">
        <w:rPr>
          <w:lang w:val="en-GB"/>
        </w:rPr>
        <w:t>herniotomy</w:t>
      </w:r>
      <w:proofErr w:type="spellEnd"/>
      <w:r w:rsidRPr="000B62BB">
        <w:rPr>
          <w:lang w:val="en-GB"/>
        </w:rPr>
        <w:t xml:space="preserve"> on both patients</w:t>
      </w:r>
      <w:r w:rsidR="004E0334" w:rsidRPr="000B62BB">
        <w:rPr>
          <w:lang w:val="en-GB"/>
        </w:rPr>
        <w:t>’ indirect hernias</w:t>
      </w:r>
      <w:r w:rsidRPr="000B62BB">
        <w:rPr>
          <w:lang w:val="en-GB"/>
        </w:rPr>
        <w:t xml:space="preserve"> as soon as possible due to risk of incarceration or strangulation, which could present as a medical emergency</w:t>
      </w:r>
      <w:r w:rsidR="00C35B6E">
        <w:rPr>
          <w:vertAlign w:val="superscript"/>
          <w:lang w:val="en-GB"/>
        </w:rPr>
        <w:t>1</w:t>
      </w:r>
      <w:r w:rsidRPr="000B62BB">
        <w:rPr>
          <w:lang w:val="en-GB"/>
        </w:rPr>
        <w:t>.</w:t>
      </w:r>
      <w:r w:rsidR="00F61406" w:rsidRPr="000B62BB">
        <w:rPr>
          <w:lang w:val="en-GB"/>
        </w:rPr>
        <w:t xml:space="preserve"> Both patients were referred on from their general practitioner due to the presence of a lump and the suspicion of a hernia. Patient A weighs 7.6kg and required a left inguinal </w:t>
      </w:r>
      <w:proofErr w:type="spellStart"/>
      <w:r w:rsidR="00F61406" w:rsidRPr="000B62BB">
        <w:rPr>
          <w:lang w:val="en-GB"/>
        </w:rPr>
        <w:t>herniotomy</w:t>
      </w:r>
      <w:proofErr w:type="spellEnd"/>
      <w:r w:rsidR="00F61406" w:rsidRPr="000B62BB">
        <w:rPr>
          <w:lang w:val="en-GB"/>
        </w:rPr>
        <w:t xml:space="preserve">, whereas patient B weighs 8.5kg and required a right inguinal </w:t>
      </w:r>
      <w:proofErr w:type="spellStart"/>
      <w:r w:rsidR="00F61406" w:rsidRPr="000B62BB">
        <w:rPr>
          <w:lang w:val="en-GB"/>
        </w:rPr>
        <w:t>herniotomy</w:t>
      </w:r>
      <w:proofErr w:type="spellEnd"/>
      <w:r w:rsidR="00F61406" w:rsidRPr="000B62BB">
        <w:rPr>
          <w:lang w:val="en-GB"/>
        </w:rPr>
        <w:t>.</w:t>
      </w:r>
    </w:p>
    <w:p w14:paraId="7C2FBBCB" w14:textId="41BF4BF3" w:rsidR="00F61406" w:rsidRPr="002E6E8E" w:rsidRDefault="002E6E8E" w:rsidP="002E6E8E">
      <w:pPr>
        <w:widowControl w:val="0"/>
        <w:autoSpaceDE w:val="0"/>
        <w:autoSpaceDN w:val="0"/>
        <w:adjustRightInd w:val="0"/>
        <w:spacing w:after="240" w:line="360" w:lineRule="auto"/>
        <w:jc w:val="both"/>
        <w:rPr>
          <w:rFonts w:ascii="Times" w:hAnsi="Times" w:cs="Times"/>
          <w:lang w:val="en-GB"/>
        </w:rPr>
      </w:pPr>
      <w:r w:rsidRPr="002E6E8E">
        <w:rPr>
          <w:lang w:val="en-GB"/>
        </w:rPr>
        <w:t>The key difference in the anaesthetic procedure of these patients was that patient A was scheduled to receive regional spinal anaesthesia whereas patient B was scheduled to receive general anaesthetic</w:t>
      </w:r>
      <w:r>
        <w:rPr>
          <w:lang w:val="en-GB"/>
        </w:rPr>
        <w:t>.</w:t>
      </w:r>
      <w:r w:rsidRPr="002E6E8E">
        <w:rPr>
          <w:lang w:val="en-GB"/>
        </w:rPr>
        <w:t xml:space="preserve"> </w:t>
      </w:r>
      <w:r w:rsidR="00F61406" w:rsidRPr="002E6E8E">
        <w:rPr>
          <w:lang w:val="en-GB"/>
        </w:rPr>
        <w:t>Despite the difference in anaesthesia administration, both patients had a successful operation and remained haemodynamically stable throughout. They had an uneventful recovery with no post-operative complications. They</w:t>
      </w:r>
      <w:bookmarkStart w:id="0" w:name="_GoBack"/>
      <w:bookmarkEnd w:id="0"/>
      <w:r w:rsidR="00F61406" w:rsidRPr="002E6E8E">
        <w:rPr>
          <w:lang w:val="en-GB"/>
        </w:rPr>
        <w:t xml:space="preserve"> both received oral paracetamol post-operatively, which is step 1 in the WHO analgesic ladder for pain control</w:t>
      </w:r>
      <w:r w:rsidR="00C35B6E" w:rsidRPr="002E6E8E">
        <w:rPr>
          <w:vertAlign w:val="superscript"/>
          <w:lang w:val="en-GB"/>
        </w:rPr>
        <w:t>19</w:t>
      </w:r>
      <w:r w:rsidR="00F61406" w:rsidRPr="002E6E8E">
        <w:rPr>
          <w:lang w:val="en-GB"/>
        </w:rPr>
        <w:t xml:space="preserve">. However, patient B was required to stay overnight whereas patient A was discharged the same day. </w:t>
      </w:r>
    </w:p>
    <w:p w14:paraId="750231AC" w14:textId="69DFFF8E" w:rsidR="00F61406" w:rsidRPr="000B62BB" w:rsidRDefault="00F61406" w:rsidP="002E6E8E">
      <w:pPr>
        <w:widowControl w:val="0"/>
        <w:autoSpaceDE w:val="0"/>
        <w:autoSpaceDN w:val="0"/>
        <w:adjustRightInd w:val="0"/>
        <w:spacing w:after="240" w:line="360" w:lineRule="auto"/>
        <w:jc w:val="both"/>
        <w:rPr>
          <w:rFonts w:ascii="Times" w:hAnsi="Times" w:cs="Times"/>
          <w:lang w:val="en-GB"/>
        </w:rPr>
      </w:pPr>
      <w:r w:rsidRPr="000B62BB">
        <w:rPr>
          <w:lang w:val="en-GB"/>
        </w:rPr>
        <w:t>From research, it appears local regional anaesthesia has many advantages over general anaesthesia for short day surgery procedures. Despite this, general anaesthetic remains common practice for neonate and infant surgeries and will most likely remain so until the emergence of more evidence and training.</w:t>
      </w:r>
    </w:p>
    <w:p w14:paraId="6F6A0BB7" w14:textId="77777777" w:rsidR="00B30F2C" w:rsidRPr="000B62BB" w:rsidRDefault="002E6E8E"/>
    <w:sectPr w:rsidR="00B30F2C" w:rsidRPr="000B62BB" w:rsidSect="00F72DF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644"/>
    <w:rsid w:val="000B62BB"/>
    <w:rsid w:val="000F1DEC"/>
    <w:rsid w:val="00133536"/>
    <w:rsid w:val="002E21F5"/>
    <w:rsid w:val="002E6E8E"/>
    <w:rsid w:val="003E212F"/>
    <w:rsid w:val="004440A6"/>
    <w:rsid w:val="004E0334"/>
    <w:rsid w:val="00544734"/>
    <w:rsid w:val="00595880"/>
    <w:rsid w:val="00700644"/>
    <w:rsid w:val="00752CC9"/>
    <w:rsid w:val="00AD56BB"/>
    <w:rsid w:val="00AE1D5D"/>
    <w:rsid w:val="00AE20E6"/>
    <w:rsid w:val="00B32C3E"/>
    <w:rsid w:val="00C35B6E"/>
    <w:rsid w:val="00E90E9D"/>
    <w:rsid w:val="00EE4BB0"/>
    <w:rsid w:val="00F26FE4"/>
    <w:rsid w:val="00F46603"/>
    <w:rsid w:val="00F6140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0560A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color w:val="000000"/>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261</Words>
  <Characters>1491</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Zarin Asif</dc:creator>
  <cp:keywords/>
  <dc:description/>
  <cp:lastModifiedBy>Zarin Asif</cp:lastModifiedBy>
  <cp:revision>5</cp:revision>
  <dcterms:created xsi:type="dcterms:W3CDTF">2017-10-07T10:58:00Z</dcterms:created>
  <dcterms:modified xsi:type="dcterms:W3CDTF">2017-10-18T14:07:00Z</dcterms:modified>
</cp:coreProperties>
</file>