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DF" w:rsidRPr="00464BDF" w:rsidRDefault="00464BDF" w:rsidP="00464BDF">
      <w:pPr>
        <w:pStyle w:val="Default"/>
        <w:rPr>
          <w:sz w:val="28"/>
          <w:szCs w:val="28"/>
        </w:rPr>
      </w:pPr>
    </w:p>
    <w:p w:rsidR="00464BDF" w:rsidRPr="00464BDF" w:rsidRDefault="00464BDF" w:rsidP="00DA66BB">
      <w:pPr>
        <w:pStyle w:val="Default"/>
        <w:rPr>
          <w:sz w:val="28"/>
          <w:szCs w:val="28"/>
        </w:rPr>
      </w:pPr>
      <w:r w:rsidRPr="00464BDF">
        <w:rPr>
          <w:sz w:val="28"/>
          <w:szCs w:val="28"/>
        </w:rPr>
        <w:t xml:space="preserve"> </w:t>
      </w:r>
      <w:r w:rsidRPr="00464BDF">
        <w:rPr>
          <w:b/>
          <w:bCs/>
          <w:sz w:val="28"/>
          <w:szCs w:val="28"/>
        </w:rPr>
        <w:t xml:space="preserve"> </w:t>
      </w: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b/>
          <w:bCs/>
          <w:sz w:val="28"/>
          <w:szCs w:val="28"/>
        </w:rPr>
        <w:t xml:space="preserve">Native Right Ventricular Outflow Tract </w:t>
      </w:r>
      <w:proofErr w:type="spellStart"/>
      <w:r w:rsidRPr="00464BDF">
        <w:rPr>
          <w:rFonts w:ascii="Cambria" w:hAnsi="Cambria" w:cs="Cambria"/>
          <w:b/>
          <w:bCs/>
          <w:sz w:val="28"/>
          <w:szCs w:val="28"/>
        </w:rPr>
        <w:t>Stenting</w:t>
      </w:r>
      <w:proofErr w:type="spellEnd"/>
      <w:r w:rsidRPr="00464BDF">
        <w:rPr>
          <w:rFonts w:ascii="Cambria" w:hAnsi="Cambria" w:cs="Cambria"/>
          <w:b/>
          <w:bCs/>
          <w:sz w:val="28"/>
          <w:szCs w:val="28"/>
        </w:rPr>
        <w:t xml:space="preserve"> in a Child with </w:t>
      </w:r>
      <w:proofErr w:type="spellStart"/>
      <w:r w:rsidRPr="00464BDF">
        <w:rPr>
          <w:rFonts w:ascii="Cambria" w:hAnsi="Cambria" w:cs="Cambria"/>
          <w:b/>
          <w:bCs/>
          <w:sz w:val="28"/>
          <w:szCs w:val="28"/>
        </w:rPr>
        <w:t>Tetralogy</w:t>
      </w:r>
      <w:proofErr w:type="spellEnd"/>
      <w:r w:rsidRPr="00464BDF">
        <w:rPr>
          <w:rFonts w:ascii="Cambria" w:hAnsi="Cambria" w:cs="Cambria"/>
          <w:b/>
          <w:bCs/>
          <w:sz w:val="28"/>
          <w:szCs w:val="28"/>
        </w:rPr>
        <w:t xml:space="preserve"> of </w:t>
      </w:r>
      <w:proofErr w:type="spellStart"/>
      <w:r w:rsidRPr="00464BDF">
        <w:rPr>
          <w:rFonts w:ascii="Cambria" w:hAnsi="Cambria" w:cs="Cambria"/>
          <w:b/>
          <w:bCs/>
          <w:sz w:val="28"/>
          <w:szCs w:val="28"/>
        </w:rPr>
        <w:t>Fallot</w:t>
      </w:r>
      <w:proofErr w:type="spellEnd"/>
      <w:r w:rsidRPr="00464BDF">
        <w:rPr>
          <w:rFonts w:ascii="Cambria" w:hAnsi="Cambria" w:cs="Cambria"/>
          <w:b/>
          <w:bCs/>
          <w:sz w:val="28"/>
          <w:szCs w:val="28"/>
        </w:rPr>
        <w:t xml:space="preserve"> and Absent Left Pulmonary Artery </w:t>
      </w: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b/>
          <w:bCs/>
          <w:sz w:val="28"/>
          <w:szCs w:val="28"/>
        </w:rPr>
        <w:t xml:space="preserve">Akbar </w:t>
      </w:r>
      <w:proofErr w:type="spellStart"/>
      <w:r w:rsidRPr="00464BDF">
        <w:rPr>
          <w:rFonts w:ascii="Cambria" w:hAnsi="Cambria" w:cs="Cambria"/>
          <w:b/>
          <w:bCs/>
          <w:sz w:val="28"/>
          <w:szCs w:val="28"/>
        </w:rPr>
        <w:t>Molaei</w:t>
      </w:r>
      <w:proofErr w:type="spellEnd"/>
      <w:r w:rsidR="00DA66BB" w:rsidRPr="00464BDF">
        <w:rPr>
          <w:b/>
          <w:bCs/>
          <w:sz w:val="28"/>
          <w:szCs w:val="28"/>
        </w:rPr>
        <w:t>*</w:t>
      </w:r>
      <w:r w:rsidRPr="00464BDF">
        <w:rPr>
          <w:rFonts w:ascii="Cambria" w:hAnsi="Cambria" w:cs="Cambria"/>
          <w:b/>
          <w:bCs/>
          <w:sz w:val="28"/>
          <w:szCs w:val="28"/>
        </w:rPr>
        <w:t>1, MD; Mahmud Meraji</w:t>
      </w:r>
      <w:r>
        <w:rPr>
          <w:rFonts w:ascii="Cambria" w:hAnsi="Cambria" w:cs="Cambria"/>
          <w:b/>
          <w:bCs/>
          <w:sz w:val="28"/>
          <w:szCs w:val="28"/>
        </w:rPr>
        <w:t>2</w:t>
      </w:r>
      <w:r w:rsidRPr="00464BDF">
        <w:rPr>
          <w:rFonts w:ascii="Cambria" w:hAnsi="Cambria" w:cs="Cambria"/>
          <w:b/>
          <w:bCs/>
          <w:sz w:val="28"/>
          <w:szCs w:val="28"/>
        </w:rPr>
        <w:t xml:space="preserve">, MD; </w:t>
      </w:r>
      <w:proofErr w:type="spellStart"/>
      <w:r w:rsidRPr="00464BDF">
        <w:rPr>
          <w:rFonts w:ascii="Cambria" w:hAnsi="Cambria" w:cs="Cambria"/>
          <w:b/>
          <w:bCs/>
          <w:sz w:val="28"/>
          <w:szCs w:val="28"/>
        </w:rPr>
        <w:t>Elaheh</w:t>
      </w:r>
      <w:proofErr w:type="spellEnd"/>
      <w:r w:rsidRPr="00464BDF">
        <w:rPr>
          <w:rFonts w:ascii="Cambria" w:hAnsi="Cambria" w:cs="Cambria"/>
          <w:b/>
          <w:bCs/>
          <w:sz w:val="28"/>
          <w:szCs w:val="28"/>
        </w:rPr>
        <w:t xml:space="preserve"> </w:t>
      </w:r>
      <w:proofErr w:type="spellStart"/>
      <w:r w:rsidRPr="00464BDF">
        <w:rPr>
          <w:rFonts w:ascii="Cambria" w:hAnsi="Cambria" w:cs="Cambria"/>
          <w:b/>
          <w:bCs/>
          <w:sz w:val="28"/>
          <w:szCs w:val="28"/>
        </w:rPr>
        <w:t>Malakan</w:t>
      </w:r>
      <w:proofErr w:type="spellEnd"/>
      <w:r w:rsidRPr="00464BDF">
        <w:rPr>
          <w:rFonts w:ascii="Cambria" w:hAnsi="Cambria" w:cs="Cambria"/>
          <w:b/>
          <w:bCs/>
          <w:sz w:val="28"/>
          <w:szCs w:val="28"/>
        </w:rPr>
        <w:t xml:space="preserve"> Rad</w:t>
      </w:r>
      <w:r>
        <w:rPr>
          <w:rFonts w:ascii="Cambria" w:hAnsi="Cambria" w:cs="Cambria"/>
          <w:b/>
          <w:bCs/>
          <w:sz w:val="28"/>
          <w:szCs w:val="28"/>
        </w:rPr>
        <w:t>3</w:t>
      </w:r>
      <w:r w:rsidRPr="00464BDF">
        <w:rPr>
          <w:rFonts w:ascii="Cambria" w:hAnsi="Cambria" w:cs="Cambria"/>
          <w:b/>
          <w:bCs/>
          <w:sz w:val="28"/>
          <w:szCs w:val="28"/>
        </w:rPr>
        <w:t xml:space="preserve">, MD, FACC </w:t>
      </w:r>
    </w:p>
    <w:p w:rsidR="00DA66BB" w:rsidRDefault="00464BDF" w:rsidP="00DA66BB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sz w:val="28"/>
          <w:szCs w:val="28"/>
        </w:rPr>
        <w:t>1</w:t>
      </w:r>
      <w:r w:rsidR="006E766F">
        <w:rPr>
          <w:rFonts w:ascii="Cambria" w:hAnsi="Cambria" w:cs="Cambria"/>
          <w:sz w:val="28"/>
          <w:szCs w:val="28"/>
        </w:rPr>
        <w:t xml:space="preserve">madani heart </w:t>
      </w:r>
      <w:proofErr w:type="spellStart"/>
      <w:r w:rsidR="006E766F">
        <w:rPr>
          <w:rFonts w:ascii="Cambria" w:hAnsi="Cambria" w:cs="Cambria"/>
          <w:sz w:val="28"/>
          <w:szCs w:val="28"/>
        </w:rPr>
        <w:t>center</w:t>
      </w:r>
      <w:proofErr w:type="gramStart"/>
      <w:r w:rsidR="006E766F">
        <w:rPr>
          <w:rFonts w:ascii="Cambria" w:hAnsi="Cambria" w:cs="Cambria"/>
          <w:sz w:val="28"/>
          <w:szCs w:val="28"/>
        </w:rPr>
        <w:t>,Tabriz</w:t>
      </w:r>
      <w:proofErr w:type="spellEnd"/>
      <w:proofErr w:type="gramEnd"/>
      <w:r w:rsidR="006E766F">
        <w:rPr>
          <w:rFonts w:ascii="Cambria" w:hAnsi="Cambria" w:cs="Cambria"/>
          <w:sz w:val="28"/>
          <w:szCs w:val="28"/>
        </w:rPr>
        <w:t xml:space="preserve"> university of medical sciences, Tabriz, Iran</w:t>
      </w:r>
    </w:p>
    <w:p w:rsidR="00DA66BB" w:rsidRPr="00464BDF" w:rsidRDefault="00DA66BB" w:rsidP="00DA66BB">
      <w:pPr>
        <w:pStyle w:val="Default"/>
        <w:rPr>
          <w:sz w:val="28"/>
          <w:szCs w:val="28"/>
        </w:rPr>
      </w:pPr>
      <w:r w:rsidRPr="00DA66BB">
        <w:rPr>
          <w:b/>
          <w:bCs/>
          <w:sz w:val="28"/>
          <w:szCs w:val="28"/>
        </w:rPr>
        <w:t xml:space="preserve"> </w:t>
      </w:r>
      <w:r w:rsidRPr="00464BDF">
        <w:rPr>
          <w:b/>
          <w:bCs/>
          <w:sz w:val="28"/>
          <w:szCs w:val="28"/>
        </w:rPr>
        <w:t xml:space="preserve">E-mail: </w:t>
      </w:r>
      <w:r w:rsidRPr="00464BDF">
        <w:rPr>
          <w:sz w:val="28"/>
          <w:szCs w:val="28"/>
        </w:rPr>
        <w:t xml:space="preserve">akbarmolaie@yahoo.com </w:t>
      </w:r>
    </w:p>
    <w:p w:rsid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2</w:t>
      </w:r>
      <w:r w:rsidRPr="00464BDF">
        <w:rPr>
          <w:rFonts w:ascii="Cambria" w:hAnsi="Cambria" w:cs="Cambria"/>
          <w:sz w:val="28"/>
          <w:szCs w:val="28"/>
        </w:rPr>
        <w:t xml:space="preserve">Rajaei Cardiovascular &amp; Medical Research Center, Pediatric Cardiology Department, Iran University of Medical Sciences, </w:t>
      </w:r>
      <w:r>
        <w:rPr>
          <w:rFonts w:ascii="Cambria" w:hAnsi="Cambria" w:cs="Cambria"/>
          <w:sz w:val="28"/>
          <w:szCs w:val="28"/>
        </w:rPr>
        <w:t>3</w:t>
      </w:r>
      <w:r w:rsidRPr="00464BDF">
        <w:rPr>
          <w:rFonts w:ascii="Cambria" w:hAnsi="Cambria" w:cs="Cambria"/>
          <w:sz w:val="28"/>
          <w:szCs w:val="28"/>
        </w:rPr>
        <w:t xml:space="preserve">Children’s Medical Center, Tehran University of Medical Sciences, Tehran, Iran </w:t>
      </w: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i/>
          <w:iCs/>
          <w:sz w:val="28"/>
          <w:szCs w:val="28"/>
        </w:rPr>
        <w:t xml:space="preserve"> </w:t>
      </w: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sz w:val="28"/>
          <w:szCs w:val="28"/>
        </w:rPr>
        <w:t xml:space="preserve">Although </w:t>
      </w:r>
      <w:proofErr w:type="spellStart"/>
      <w:r w:rsidRPr="00464BDF">
        <w:rPr>
          <w:rFonts w:ascii="Cambria" w:hAnsi="Cambria" w:cs="Cambria"/>
          <w:sz w:val="28"/>
          <w:szCs w:val="28"/>
        </w:rPr>
        <w:t>percutaneous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placement of intravascular stents in congenital heart disease is a common practice, there are few reports regarding native right ventricular outflow tract (RVOT) </w:t>
      </w:r>
      <w:proofErr w:type="spellStart"/>
      <w:r w:rsidRPr="00464BDF">
        <w:rPr>
          <w:rFonts w:ascii="Cambria" w:hAnsi="Cambria" w:cs="Cambria"/>
          <w:sz w:val="28"/>
          <w:szCs w:val="28"/>
        </w:rPr>
        <w:t>stenting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in children. </w:t>
      </w:r>
      <w:proofErr w:type="spellStart"/>
      <w:r w:rsidRPr="00464BDF">
        <w:rPr>
          <w:rFonts w:ascii="Cambria" w:hAnsi="Cambria" w:cs="Cambria"/>
          <w:sz w:val="28"/>
          <w:szCs w:val="28"/>
        </w:rPr>
        <w:t>Stenting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of conduit </w:t>
      </w:r>
      <w:proofErr w:type="spellStart"/>
      <w:r w:rsidRPr="00464BDF">
        <w:rPr>
          <w:rFonts w:ascii="Cambria" w:hAnsi="Cambria" w:cs="Cambria"/>
          <w:sz w:val="28"/>
          <w:szCs w:val="28"/>
        </w:rPr>
        <w:t>stenoses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are more commonly reported. </w:t>
      </w: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sz w:val="28"/>
          <w:szCs w:val="28"/>
        </w:rPr>
        <w:t xml:space="preserve">In the preoperative setting, palliation of significant cyanosis by balloon </w:t>
      </w:r>
      <w:proofErr w:type="spellStart"/>
      <w:r w:rsidRPr="00464BDF">
        <w:rPr>
          <w:rFonts w:ascii="Cambria" w:hAnsi="Cambria" w:cs="Cambria"/>
          <w:sz w:val="28"/>
          <w:szCs w:val="28"/>
        </w:rPr>
        <w:t>valvuloplasty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or RVOT </w:t>
      </w:r>
      <w:proofErr w:type="spellStart"/>
      <w:r w:rsidRPr="00464BDF">
        <w:rPr>
          <w:rFonts w:ascii="Cambria" w:hAnsi="Cambria" w:cs="Cambria"/>
          <w:sz w:val="28"/>
          <w:szCs w:val="28"/>
        </w:rPr>
        <w:t>stenting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has been advocated by some as a means for reducing symptomatic cyanosis in patients with severe annular </w:t>
      </w:r>
      <w:proofErr w:type="spellStart"/>
      <w:r w:rsidRPr="00464BDF">
        <w:rPr>
          <w:rFonts w:ascii="Cambria" w:hAnsi="Cambria" w:cs="Cambria"/>
          <w:sz w:val="28"/>
          <w:szCs w:val="28"/>
        </w:rPr>
        <w:t>hypoplasia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. Improvement in </w:t>
      </w:r>
      <w:proofErr w:type="spellStart"/>
      <w:r w:rsidRPr="00464BDF">
        <w:rPr>
          <w:rFonts w:ascii="Cambria" w:hAnsi="Cambria" w:cs="Cambria"/>
          <w:sz w:val="28"/>
          <w:szCs w:val="28"/>
        </w:rPr>
        <w:t>antegrade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flow is thought to simultaneously enhance pulmonary arterial growth by augmenting pulmonary blood flow. </w:t>
      </w:r>
    </w:p>
    <w:p w:rsidR="00464BDF" w:rsidRPr="00464BDF" w:rsidRDefault="00464BDF" w:rsidP="00464BDF">
      <w:pPr>
        <w:pStyle w:val="Default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 w:cs="Cambria"/>
          <w:sz w:val="28"/>
          <w:szCs w:val="28"/>
        </w:rPr>
        <w:t xml:space="preserve">A 9-year-old child was admitted with cyanosis noted from birth with failure to thrive, cyanotic spells and worsening cyanosis. The patient had undergone central modified Blalock- Tausig (MBT) shunt and right MBT shunt at the ages of three and six respectively. At this admission the child weighed 17 kg, had severe systemic </w:t>
      </w:r>
      <w:proofErr w:type="spellStart"/>
      <w:r w:rsidRPr="00464BDF">
        <w:rPr>
          <w:rFonts w:ascii="Cambria" w:hAnsi="Cambria" w:cs="Cambria"/>
          <w:sz w:val="28"/>
          <w:szCs w:val="28"/>
        </w:rPr>
        <w:t>desaturation</w:t>
      </w:r>
      <w:proofErr w:type="spellEnd"/>
      <w:r w:rsidRPr="00464BDF">
        <w:rPr>
          <w:rFonts w:ascii="Cambria" w:hAnsi="Cambria" w:cs="Cambria"/>
          <w:sz w:val="28"/>
          <w:szCs w:val="28"/>
        </w:rPr>
        <w:t xml:space="preserve"> (&lt;55%) and severe cyanosis, digital clubbing and a New York Heart Association (NYHA) classification of class IV. Clinical examination revealed unremarkable pulmonary examination and 3/6 systolic heart murmur at pulmonary focus. </w:t>
      </w:r>
    </w:p>
    <w:p w:rsidR="00464BDF" w:rsidRPr="00464BDF" w:rsidRDefault="00464BDF" w:rsidP="00464BDF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8"/>
          <w:szCs w:val="28"/>
        </w:rPr>
      </w:pPr>
      <w:r w:rsidRPr="00464BDF">
        <w:rPr>
          <w:rFonts w:ascii="Cambria" w:hAnsi="Cambria"/>
          <w:sz w:val="28"/>
          <w:szCs w:val="28"/>
        </w:rPr>
        <w:t xml:space="preserve">On catheterization, both previous MBT shunts were occluded, the right pulmonary artery (RPA) was small with fairly acceptable </w:t>
      </w:r>
      <w:proofErr w:type="spellStart"/>
      <w:r w:rsidRPr="00464BDF">
        <w:rPr>
          <w:rFonts w:ascii="Cambria" w:hAnsi="Cambria"/>
          <w:sz w:val="28"/>
          <w:szCs w:val="28"/>
        </w:rPr>
        <w:t>arborization</w:t>
      </w:r>
      <w:proofErr w:type="spellEnd"/>
      <w:r w:rsidRPr="00464BDF">
        <w:rPr>
          <w:rFonts w:ascii="Cambria" w:hAnsi="Cambria"/>
          <w:sz w:val="28"/>
          <w:szCs w:val="28"/>
        </w:rPr>
        <w:t>. Left lung was supplied by major collateral arteries originating from descending aorta and severe RV</w:t>
      </w:r>
      <w:r w:rsidR="006E766F">
        <w:rPr>
          <w:rFonts w:ascii="Cambria" w:hAnsi="Cambria"/>
          <w:sz w:val="28"/>
          <w:szCs w:val="28"/>
        </w:rPr>
        <w:t xml:space="preserve">OT </w:t>
      </w:r>
      <w:proofErr w:type="spellStart"/>
      <w:r w:rsidR="006E766F">
        <w:rPr>
          <w:rFonts w:ascii="Cambria" w:hAnsi="Cambria"/>
          <w:sz w:val="28"/>
          <w:szCs w:val="28"/>
        </w:rPr>
        <w:t>stenosis</w:t>
      </w:r>
      <w:proofErr w:type="spellEnd"/>
      <w:r w:rsidR="006E766F">
        <w:rPr>
          <w:rFonts w:ascii="Cambria" w:hAnsi="Cambria"/>
          <w:sz w:val="28"/>
          <w:szCs w:val="28"/>
        </w:rPr>
        <w:t xml:space="preserve"> was present</w:t>
      </w:r>
      <w:r w:rsidRPr="00464BDF">
        <w:rPr>
          <w:rFonts w:ascii="Cambria" w:hAnsi="Cambria"/>
          <w:sz w:val="28"/>
          <w:szCs w:val="28"/>
        </w:rPr>
        <w:t xml:space="preserve">. RVOT </w:t>
      </w:r>
      <w:proofErr w:type="spellStart"/>
      <w:r w:rsidRPr="00464BDF">
        <w:rPr>
          <w:rFonts w:ascii="Cambria" w:hAnsi="Cambria"/>
          <w:sz w:val="28"/>
          <w:szCs w:val="28"/>
        </w:rPr>
        <w:t>stenting</w:t>
      </w:r>
      <w:proofErr w:type="spellEnd"/>
      <w:r w:rsidRPr="00464BDF">
        <w:rPr>
          <w:rFonts w:ascii="Cambria" w:hAnsi="Cambria"/>
          <w:sz w:val="28"/>
          <w:szCs w:val="28"/>
        </w:rPr>
        <w:t xml:space="preserve"> was performed by two consecutive stents (17×7 mm Express LD, Boston Scientific. </w:t>
      </w:r>
      <w:proofErr w:type="gramStart"/>
      <w:r w:rsidRPr="00464BDF">
        <w:rPr>
          <w:rFonts w:ascii="Cambria" w:hAnsi="Cambria"/>
          <w:sz w:val="28"/>
          <w:szCs w:val="28"/>
        </w:rPr>
        <w:t>USA and 18×5 mm Racer renal stents, Medtronic USA).</w:t>
      </w:r>
      <w:proofErr w:type="gramEnd"/>
      <w:r w:rsidRPr="00464BDF">
        <w:rPr>
          <w:rFonts w:ascii="Cambria" w:hAnsi="Cambria"/>
          <w:sz w:val="28"/>
          <w:szCs w:val="28"/>
        </w:rPr>
        <w:t xml:space="preserve"> Post </w:t>
      </w:r>
      <w:proofErr w:type="spellStart"/>
      <w:r w:rsidRPr="00464BDF">
        <w:rPr>
          <w:rFonts w:ascii="Cambria" w:hAnsi="Cambria"/>
          <w:sz w:val="28"/>
          <w:szCs w:val="28"/>
        </w:rPr>
        <w:t>stenting</w:t>
      </w:r>
      <w:proofErr w:type="spellEnd"/>
      <w:r w:rsidRPr="00464BDF">
        <w:rPr>
          <w:rFonts w:ascii="Cambria" w:hAnsi="Cambria"/>
          <w:sz w:val="28"/>
          <w:szCs w:val="28"/>
        </w:rPr>
        <w:t xml:space="preserve"> angiography showed significant increase in pulmonary blood</w:t>
      </w:r>
      <w:r w:rsidR="006E766F">
        <w:rPr>
          <w:rFonts w:ascii="Cambria" w:hAnsi="Cambria"/>
          <w:sz w:val="28"/>
          <w:szCs w:val="28"/>
        </w:rPr>
        <w:t xml:space="preserve"> flow to the right lung</w:t>
      </w:r>
      <w:r w:rsidRPr="00464BDF">
        <w:rPr>
          <w:rFonts w:ascii="Cambria" w:hAnsi="Cambria"/>
          <w:sz w:val="28"/>
          <w:szCs w:val="28"/>
        </w:rPr>
        <w:t xml:space="preserve">. </w:t>
      </w:r>
    </w:p>
    <w:p w:rsidR="006E766F" w:rsidRPr="00464BDF" w:rsidRDefault="00464BDF" w:rsidP="006E766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  <w:r w:rsidRPr="00464BDF">
        <w:rPr>
          <w:rFonts w:ascii="Cambria" w:hAnsi="Cambria"/>
          <w:sz w:val="28"/>
          <w:szCs w:val="28"/>
        </w:rPr>
        <w:lastRenderedPageBreak/>
        <w:t xml:space="preserve">The arterial oxygen saturation rose to 83%. At six-month follow-up, his arterial oxygen saturation was maintained at above 80% and NYHA functional class was improved to class II. </w:t>
      </w:r>
    </w:p>
    <w:p w:rsidR="00352F6B" w:rsidRPr="00464BDF" w:rsidRDefault="00352F6B" w:rsidP="00464BDF">
      <w:pPr>
        <w:rPr>
          <w:sz w:val="28"/>
          <w:szCs w:val="28"/>
        </w:rPr>
      </w:pPr>
    </w:p>
    <w:sectPr w:rsidR="00352F6B" w:rsidRPr="00464BDF" w:rsidSect="00352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BDF"/>
    <w:rsid w:val="00352F6B"/>
    <w:rsid w:val="00464BDF"/>
    <w:rsid w:val="006E766F"/>
    <w:rsid w:val="00DA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F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4B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2017-10-04T09:17:00Z</dcterms:created>
  <dcterms:modified xsi:type="dcterms:W3CDTF">2017-10-04T09:41:00Z</dcterms:modified>
</cp:coreProperties>
</file>