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074" w:rsidRDefault="00C1575A" w:rsidP="00C1575A">
      <w:pPr>
        <w:pStyle w:val="NormalWeb"/>
        <w:spacing w:line="276" w:lineRule="auto"/>
        <w:jc w:val="center"/>
        <w:rPr>
          <w:rFonts w:ascii="CapitoliumNews-Regular" w:hAnsi="CapitoliumNews-Regular" w:cs="B Lotus"/>
          <w:color w:val="231F20"/>
          <w:sz w:val="28"/>
          <w:szCs w:val="28"/>
        </w:rPr>
      </w:pPr>
      <w:r w:rsidRPr="00C1575A">
        <w:rPr>
          <w:rFonts w:ascii="CapitoliumNews-Regular" w:hAnsi="CapitoliumNews-Regular"/>
          <w:color w:val="231F20"/>
          <w:sz w:val="32"/>
          <w:szCs w:val="32"/>
        </w:rPr>
        <w:t xml:space="preserve">Polymorphisms in </w:t>
      </w:r>
      <w:proofErr w:type="spellStart"/>
      <w:r w:rsidRPr="00C1575A">
        <w:rPr>
          <w:rFonts w:ascii="CapitoliumNews-Regular" w:hAnsi="CapitoliumNews-Regular"/>
          <w:color w:val="231F20"/>
          <w:sz w:val="32"/>
          <w:szCs w:val="32"/>
        </w:rPr>
        <w:t>Tumour</w:t>
      </w:r>
      <w:proofErr w:type="spellEnd"/>
      <w:r w:rsidRPr="00C1575A">
        <w:rPr>
          <w:rFonts w:ascii="CapitoliumNews-Regular" w:hAnsi="CapitoliumNews-Regular"/>
          <w:color w:val="231F20"/>
          <w:sz w:val="32"/>
          <w:szCs w:val="32"/>
        </w:rPr>
        <w:t xml:space="preserve"> Necrosis Factor Alpha (TNF ) Gene in CF Patients homozygous for the ΔF508 </w:t>
      </w:r>
      <w:r w:rsidR="00877F81" w:rsidRPr="00877F81">
        <w:rPr>
          <w:rFonts w:ascii="CapitoliumNews-Regular" w:hAnsi="CapitoliumNews-Regular"/>
          <w:color w:val="231F20"/>
          <w:sz w:val="32"/>
          <w:szCs w:val="32"/>
        </w:rPr>
        <w:br/>
      </w:r>
      <w:r w:rsidR="00877F81" w:rsidRPr="00877F81">
        <w:rPr>
          <w:rFonts w:ascii="CapitoliumNews-Regular" w:hAnsi="CapitoliumNews-Regular"/>
          <w:color w:val="231F20"/>
        </w:rPr>
        <w:t xml:space="preserve">Aziz </w:t>
      </w:r>
      <w:proofErr w:type="spellStart"/>
      <w:r w:rsidR="00877F81" w:rsidRPr="00877F81">
        <w:rPr>
          <w:rFonts w:ascii="CapitoliumNews-Regular" w:hAnsi="CapitoliumNews-Regular"/>
          <w:color w:val="231F20"/>
        </w:rPr>
        <w:t>Khorrami</w:t>
      </w:r>
      <w:proofErr w:type="spellEnd"/>
      <w:r w:rsidR="00877F81" w:rsidRPr="00877F81">
        <w:rPr>
          <w:rFonts w:ascii="CapitoliumNews-Regular" w:hAnsi="CapitoliumNews-Regular"/>
          <w:color w:val="231F20"/>
        </w:rPr>
        <w:t xml:space="preserve"> </w:t>
      </w:r>
      <w:r w:rsidR="00877F81" w:rsidRPr="00877F81">
        <w:rPr>
          <w:rFonts w:ascii="CapitoliumNews-Regular" w:hAnsi="CapitoliumNews-Regular"/>
          <w:color w:val="231F20"/>
          <w:sz w:val="14"/>
          <w:szCs w:val="14"/>
        </w:rPr>
        <w:t>1,*</w:t>
      </w:r>
      <w:r w:rsidR="00877F81" w:rsidRPr="00877F81">
        <w:rPr>
          <w:rFonts w:ascii="CapitoliumNews-Regular" w:hAnsi="CapitoliumNews-Regular"/>
          <w:color w:val="231F20"/>
        </w:rPr>
        <w:t xml:space="preserve">; </w:t>
      </w:r>
      <w:proofErr w:type="spellStart"/>
      <w:r w:rsidR="00877F81" w:rsidRPr="00877F81">
        <w:rPr>
          <w:rFonts w:ascii="CapitoliumNews-Regular" w:hAnsi="CapitoliumNews-Regular"/>
          <w:color w:val="231F20"/>
        </w:rPr>
        <w:t>Mortaza</w:t>
      </w:r>
      <w:proofErr w:type="spellEnd"/>
      <w:r w:rsidR="00877F81" w:rsidRPr="00877F81">
        <w:rPr>
          <w:rFonts w:ascii="CapitoliumNews-Regular" w:hAnsi="CapitoliumNews-Regular"/>
          <w:color w:val="231F20"/>
        </w:rPr>
        <w:t xml:space="preserve"> </w:t>
      </w:r>
      <w:proofErr w:type="spellStart"/>
      <w:r w:rsidR="00877F81" w:rsidRPr="00877F81">
        <w:rPr>
          <w:rFonts w:ascii="CapitoliumNews-Regular" w:hAnsi="CapitoliumNews-Regular"/>
          <w:color w:val="231F20"/>
        </w:rPr>
        <w:t>Bonyadi</w:t>
      </w:r>
      <w:proofErr w:type="spellEnd"/>
      <w:r w:rsidR="00877F81" w:rsidRPr="00877F81">
        <w:rPr>
          <w:rFonts w:ascii="CapitoliumNews-Regular" w:hAnsi="CapitoliumNews-Regular"/>
          <w:color w:val="231F20"/>
        </w:rPr>
        <w:t xml:space="preserve"> </w:t>
      </w:r>
      <w:r w:rsidR="00877F81" w:rsidRPr="00877F81">
        <w:rPr>
          <w:rFonts w:ascii="CapitoliumNews-Regular" w:hAnsi="CapitoliumNews-Regular"/>
          <w:color w:val="231F20"/>
          <w:sz w:val="14"/>
          <w:szCs w:val="14"/>
        </w:rPr>
        <w:t>1</w:t>
      </w:r>
      <w:r w:rsidR="00877F81" w:rsidRPr="00877F81">
        <w:rPr>
          <w:rFonts w:ascii="CapitoliumNews-Regular" w:hAnsi="CapitoliumNews-Regular"/>
          <w:color w:val="231F20"/>
        </w:rPr>
        <w:t xml:space="preserve">; </w:t>
      </w:r>
      <w:proofErr w:type="spellStart"/>
      <w:r w:rsidR="00877F81" w:rsidRPr="00877F81">
        <w:rPr>
          <w:rFonts w:ascii="CapitoliumNews-Regular" w:hAnsi="CapitoliumNews-Regular"/>
          <w:color w:val="231F20"/>
        </w:rPr>
        <w:t>Mandana</w:t>
      </w:r>
      <w:proofErr w:type="spellEnd"/>
      <w:r w:rsidR="00877F81" w:rsidRPr="00877F81">
        <w:rPr>
          <w:rFonts w:ascii="CapitoliumNews-Regular" w:hAnsi="CapitoliumNews-Regular"/>
          <w:color w:val="231F20"/>
        </w:rPr>
        <w:t xml:space="preserve"> </w:t>
      </w:r>
      <w:proofErr w:type="spellStart"/>
      <w:r w:rsidR="00877F81" w:rsidRPr="00877F81">
        <w:rPr>
          <w:rFonts w:ascii="CapitoliumNews-Regular" w:hAnsi="CapitoliumNews-Regular"/>
          <w:color w:val="231F20"/>
        </w:rPr>
        <w:t>Rafeey</w:t>
      </w:r>
      <w:proofErr w:type="spellEnd"/>
      <w:r w:rsidR="00877F81" w:rsidRPr="00877F81">
        <w:rPr>
          <w:rFonts w:ascii="CapitoliumNews-Regular" w:hAnsi="CapitoliumNews-Regular"/>
          <w:color w:val="231F20"/>
        </w:rPr>
        <w:t xml:space="preserve"> </w:t>
      </w:r>
      <w:r w:rsidR="00877F81" w:rsidRPr="00877F81">
        <w:rPr>
          <w:rFonts w:ascii="CapitoliumNews-Regular" w:hAnsi="CapitoliumNews-Regular"/>
          <w:color w:val="231F20"/>
          <w:sz w:val="14"/>
          <w:szCs w:val="14"/>
        </w:rPr>
        <w:t>2</w:t>
      </w:r>
      <w:r w:rsidR="00877F81" w:rsidRPr="00877F81">
        <w:rPr>
          <w:rFonts w:ascii="CapitoliumNews-Regular" w:hAnsi="CapitoliumNews-Regular"/>
          <w:color w:val="231F20"/>
        </w:rPr>
        <w:t xml:space="preserve">; Omid </w:t>
      </w:r>
      <w:proofErr w:type="spellStart"/>
      <w:r w:rsidR="00877F81" w:rsidRPr="00877F81">
        <w:rPr>
          <w:rFonts w:ascii="CapitoliumNews-Regular" w:hAnsi="CapitoliumNews-Regular"/>
          <w:color w:val="231F20"/>
        </w:rPr>
        <w:t>Omrani</w:t>
      </w:r>
      <w:proofErr w:type="spellEnd"/>
      <w:r w:rsidR="00877F81" w:rsidRPr="00877F81">
        <w:rPr>
          <w:rFonts w:ascii="CapitoliumNews-Regular" w:hAnsi="CapitoliumNews-Regular"/>
          <w:color w:val="231F20"/>
        </w:rPr>
        <w:t xml:space="preserve"> </w:t>
      </w:r>
      <w:r w:rsidR="00877F81" w:rsidRPr="00877F81">
        <w:rPr>
          <w:rFonts w:ascii="CapitoliumNews-Regular" w:hAnsi="CapitoliumNews-Regular"/>
          <w:color w:val="231F20"/>
          <w:sz w:val="14"/>
          <w:szCs w:val="14"/>
        </w:rPr>
        <w:t>1</w:t>
      </w:r>
      <w:r w:rsidR="00877F81" w:rsidRPr="00877F81">
        <w:rPr>
          <w:rFonts w:ascii="CapitoliumNews-Regular" w:hAnsi="CapitoliumNews-Regular"/>
          <w:color w:val="231F20"/>
          <w:sz w:val="14"/>
          <w:szCs w:val="14"/>
        </w:rPr>
        <w:br/>
      </w:r>
      <w:r w:rsidR="00877F81" w:rsidRPr="00877F81">
        <w:rPr>
          <w:rFonts w:ascii="CapitoliumNews-Regular" w:hAnsi="CapitoliumNews-Regular"/>
          <w:color w:val="231F20"/>
          <w:sz w:val="12"/>
          <w:szCs w:val="12"/>
        </w:rPr>
        <w:t>1Faculty of Natural Science, University of Tabriz, Tabriz, IR Iran</w:t>
      </w:r>
      <w:r w:rsidR="00877F81" w:rsidRPr="00877F81">
        <w:rPr>
          <w:rFonts w:ascii="CapitoliumNews-Regular" w:hAnsi="CapitoliumNews-Regular"/>
          <w:color w:val="231F20"/>
          <w:sz w:val="12"/>
          <w:szCs w:val="12"/>
        </w:rPr>
        <w:br/>
        <w:t>2Department of Pediatrics, Tabriz University of Medical Sciences, Tabriz, IR Iran</w:t>
      </w:r>
      <w:r w:rsidR="00877F81" w:rsidRPr="00877F81">
        <w:rPr>
          <w:rFonts w:ascii="CapitoliumNews-Regular" w:hAnsi="CapitoliumNews-Regular"/>
          <w:color w:val="231F20"/>
          <w:sz w:val="12"/>
          <w:szCs w:val="12"/>
        </w:rPr>
        <w:br/>
      </w:r>
      <w:r w:rsidR="00877F81" w:rsidRPr="00877F81">
        <w:rPr>
          <w:rFonts w:ascii="CapitoliumNews-Italic" w:hAnsi="CapitoliumNews-Italic"/>
          <w:i/>
          <w:iCs/>
          <w:color w:val="231F20"/>
          <w:sz w:val="12"/>
          <w:szCs w:val="12"/>
        </w:rPr>
        <w:t>*Corresponding author</w:t>
      </w:r>
      <w:r w:rsidR="00877F81" w:rsidRPr="00877F81">
        <w:rPr>
          <w:rFonts w:ascii="CapitoliumNews-Regular" w:hAnsi="CapitoliumNews-Regular"/>
          <w:color w:val="231F20"/>
          <w:sz w:val="12"/>
          <w:szCs w:val="12"/>
        </w:rPr>
        <w:t xml:space="preserve">: Aziz </w:t>
      </w:r>
      <w:proofErr w:type="spellStart"/>
      <w:r w:rsidR="00877F81" w:rsidRPr="00877F81">
        <w:rPr>
          <w:rFonts w:ascii="CapitoliumNews-Regular" w:hAnsi="CapitoliumNews-Regular"/>
          <w:color w:val="231F20"/>
          <w:sz w:val="12"/>
          <w:szCs w:val="12"/>
        </w:rPr>
        <w:t>Khorrami</w:t>
      </w:r>
      <w:proofErr w:type="spellEnd"/>
      <w:r w:rsidR="00877F81" w:rsidRPr="00877F81">
        <w:rPr>
          <w:rFonts w:ascii="CapitoliumNews-Regular" w:hAnsi="CapitoliumNews-Regular"/>
          <w:color w:val="231F20"/>
          <w:sz w:val="12"/>
          <w:szCs w:val="12"/>
        </w:rPr>
        <w:t>, Faculty of Natural Science, University of Tabriz, Tabriz, IR Iran</w:t>
      </w:r>
    </w:p>
    <w:p w:rsidR="00C1575A" w:rsidRDefault="00C1575A" w:rsidP="00C1575A">
      <w:pPr>
        <w:pStyle w:val="NormalWeb"/>
        <w:spacing w:line="276" w:lineRule="auto"/>
        <w:jc w:val="center"/>
        <w:rPr>
          <w:rFonts w:ascii="CapitoliumNews-Regular" w:hAnsi="CapitoliumNews-Regular" w:cs="B Lotus"/>
          <w:color w:val="231F20"/>
          <w:sz w:val="28"/>
          <w:szCs w:val="28"/>
        </w:rPr>
      </w:pPr>
    </w:p>
    <w:p w:rsidR="0021332B" w:rsidRPr="0021332B" w:rsidRDefault="00C1575A" w:rsidP="0021332B">
      <w:pPr>
        <w:bidi w:val="0"/>
        <w:spacing w:line="276" w:lineRule="auto"/>
        <w:jc w:val="both"/>
        <w:rPr>
          <w:rFonts w:ascii="CapitoliumNews-Regular" w:hAnsi="CapitoliumNews-Regular"/>
          <w:sz w:val="28"/>
          <w:szCs w:val="28"/>
        </w:rPr>
      </w:pPr>
      <w:r w:rsidRPr="0021332B">
        <w:rPr>
          <w:rFonts w:ascii="CapitoliumNews-Regular" w:hAnsi="CapitoliumNews-Regular"/>
          <w:sz w:val="28"/>
          <w:szCs w:val="28"/>
        </w:rPr>
        <w:t>Cystic fi</w:t>
      </w:r>
      <w:r w:rsidRPr="0021332B">
        <w:rPr>
          <w:rFonts w:ascii="CapitoliumNews-Regular" w:hAnsi="CapitoliumNews-Regular"/>
          <w:sz w:val="28"/>
          <w:szCs w:val="28"/>
        </w:rPr>
        <w:t>b</w:t>
      </w:r>
      <w:r w:rsidRPr="0021332B">
        <w:rPr>
          <w:rFonts w:ascii="CapitoliumNews-Regular" w:hAnsi="CapitoliumNews-Regular"/>
          <w:sz w:val="28"/>
          <w:szCs w:val="28"/>
        </w:rPr>
        <w:t>rosis (CF), an autosomal recessive disorder, is considered a monogenic disease that is caused by mutations in the cystic fi</w:t>
      </w:r>
      <w:r w:rsidRPr="0021332B">
        <w:rPr>
          <w:rFonts w:ascii="CapitoliumNews-Regular" w:hAnsi="CapitoliumNews-Regular"/>
          <w:sz w:val="28"/>
          <w:szCs w:val="28"/>
        </w:rPr>
        <w:t>b</w:t>
      </w:r>
      <w:r w:rsidRPr="0021332B">
        <w:rPr>
          <w:rFonts w:ascii="CapitoliumNews-Regular" w:hAnsi="CapitoliumNews-Regular"/>
          <w:sz w:val="28"/>
          <w:szCs w:val="28"/>
        </w:rPr>
        <w:t>rosis transmembrane conductance regulator (</w:t>
      </w:r>
      <w:r w:rsidRPr="0021332B">
        <w:rPr>
          <w:rFonts w:ascii="CapitoliumNews-Italic" w:hAnsi="CapitoliumNews-Italic"/>
          <w:i/>
          <w:iCs/>
          <w:sz w:val="28"/>
          <w:szCs w:val="28"/>
        </w:rPr>
        <w:t>CFTR</w:t>
      </w:r>
      <w:r w:rsidRPr="0021332B">
        <w:rPr>
          <w:rFonts w:ascii="CapitoliumNews-Regular" w:hAnsi="CapitoliumNews-Regular"/>
          <w:sz w:val="28"/>
          <w:szCs w:val="28"/>
        </w:rPr>
        <w:t>) gene. According to several studies, mutation analysis of</w:t>
      </w:r>
      <w:r w:rsidRPr="0021332B">
        <w:rPr>
          <w:rFonts w:ascii="CapitoliumNews-Regular" w:hAnsi="CapitoliumNews-Regular"/>
          <w:sz w:val="28"/>
          <w:szCs w:val="28"/>
        </w:rPr>
        <w:t xml:space="preserve"> </w:t>
      </w:r>
      <w:r w:rsidRPr="0021332B">
        <w:rPr>
          <w:rFonts w:ascii="CapitoliumNews-Regular" w:hAnsi="CapitoliumNews-Regular"/>
          <w:sz w:val="28"/>
          <w:szCs w:val="28"/>
        </w:rPr>
        <w:t xml:space="preserve">the </w:t>
      </w:r>
      <w:r w:rsidRPr="0021332B">
        <w:rPr>
          <w:rFonts w:ascii="CapitoliumNews-Italic" w:hAnsi="CapitoliumNews-Italic"/>
          <w:i/>
          <w:iCs/>
          <w:sz w:val="28"/>
          <w:szCs w:val="28"/>
        </w:rPr>
        <w:t>CFTR</w:t>
      </w:r>
      <w:r w:rsidRPr="0021332B">
        <w:rPr>
          <w:rFonts w:ascii="CapitoliumNews-Regular" w:hAnsi="CapitoliumNews-Regular"/>
          <w:sz w:val="28"/>
          <w:szCs w:val="28"/>
        </w:rPr>
        <w:t xml:space="preserve"> alone is in</w:t>
      </w:r>
      <w:r w:rsidR="00667746" w:rsidRPr="0021332B">
        <w:rPr>
          <w:rFonts w:ascii="CapitoliumNews-Regular" w:hAnsi="CapitoliumNews-Regular"/>
          <w:sz w:val="28"/>
          <w:szCs w:val="28"/>
        </w:rPr>
        <w:t>sufficient</w:t>
      </w:r>
      <w:r w:rsidRPr="0021332B">
        <w:rPr>
          <w:rFonts w:ascii="CapitoliumNews-Regular" w:hAnsi="CapitoliumNews-Regular"/>
          <w:sz w:val="28"/>
          <w:szCs w:val="28"/>
        </w:rPr>
        <w:t xml:space="preserve"> to predict the phenotypic manifestations observed in cystic fi</w:t>
      </w:r>
      <w:r w:rsidRPr="0021332B">
        <w:rPr>
          <w:rFonts w:ascii="CapitoliumNews-Regular" w:hAnsi="CapitoliumNews-Regular"/>
          <w:sz w:val="28"/>
          <w:szCs w:val="28"/>
        </w:rPr>
        <w:t>b</w:t>
      </w:r>
      <w:r w:rsidRPr="0021332B">
        <w:rPr>
          <w:rFonts w:ascii="CapitoliumNews-Regular" w:hAnsi="CapitoliumNews-Regular"/>
          <w:sz w:val="28"/>
          <w:szCs w:val="28"/>
        </w:rPr>
        <w:t xml:space="preserve">rosis (CF) patients. The disease variability among patients who share a particular </w:t>
      </w:r>
      <w:r w:rsidRPr="0021332B">
        <w:rPr>
          <w:rFonts w:ascii="CapitoliumNews-Italic" w:hAnsi="CapitoliumNews-Italic"/>
          <w:i/>
          <w:iCs/>
          <w:sz w:val="28"/>
          <w:szCs w:val="28"/>
        </w:rPr>
        <w:t xml:space="preserve">CFTR </w:t>
      </w:r>
      <w:r w:rsidRPr="0021332B">
        <w:rPr>
          <w:rFonts w:ascii="CapitoliumNews-Regular" w:hAnsi="CapitoliumNews-Regular"/>
          <w:sz w:val="28"/>
          <w:szCs w:val="28"/>
        </w:rPr>
        <w:t>genotype and similar environment maybe</w:t>
      </w:r>
      <w:r w:rsidRPr="0021332B">
        <w:rPr>
          <w:rFonts w:ascii="CapitoliumNews-Regular" w:hAnsi="CapitoliumNews-Regular"/>
          <w:sz w:val="28"/>
          <w:szCs w:val="28"/>
        </w:rPr>
        <w:t xml:space="preserve"> </w:t>
      </w:r>
      <w:r w:rsidRPr="0021332B">
        <w:rPr>
          <w:rFonts w:ascii="CapitoliumNews-Regular" w:hAnsi="CapitoliumNews-Regular"/>
          <w:sz w:val="28"/>
          <w:szCs w:val="28"/>
        </w:rPr>
        <w:t>because of additional genetic variations</w:t>
      </w:r>
      <w:r w:rsidR="00927433" w:rsidRPr="0021332B">
        <w:rPr>
          <w:rFonts w:ascii="CapitoliumNews-Regular" w:hAnsi="CapitoliumNews-Regular"/>
          <w:sz w:val="28"/>
          <w:szCs w:val="28"/>
        </w:rPr>
        <w:t>, on g</w:t>
      </w:r>
      <w:r w:rsidR="00927433" w:rsidRPr="0021332B">
        <w:rPr>
          <w:rFonts w:ascii="CapitoliumNews-Regular" w:hAnsi="CapitoliumNews-Regular"/>
          <w:sz w:val="28"/>
          <w:szCs w:val="28"/>
        </w:rPr>
        <w:t>enetic modifiers</w:t>
      </w:r>
      <w:r w:rsidR="00927433" w:rsidRPr="0021332B">
        <w:rPr>
          <w:rFonts w:ascii="CapitoliumNews-Regular" w:hAnsi="CapitoliumNews-Regular"/>
          <w:sz w:val="28"/>
          <w:szCs w:val="28"/>
        </w:rPr>
        <w:t>,</w:t>
      </w:r>
      <w:r w:rsidRPr="0021332B">
        <w:rPr>
          <w:rFonts w:ascii="CapitoliumNews-Regular" w:hAnsi="CapitoliumNews-Regular"/>
          <w:sz w:val="28"/>
          <w:szCs w:val="28"/>
        </w:rPr>
        <w:t xml:space="preserve"> contribute to</w:t>
      </w:r>
      <w:r w:rsidRPr="0021332B">
        <w:rPr>
          <w:rFonts w:ascii="CapitoliumNews-Regular" w:hAnsi="CapitoliumNews-Regular"/>
          <w:sz w:val="28"/>
          <w:szCs w:val="28"/>
        </w:rPr>
        <w:t xml:space="preserve"> </w:t>
      </w:r>
      <w:r w:rsidRPr="0021332B">
        <w:rPr>
          <w:rFonts w:ascii="CapitoliumNews-Regular" w:hAnsi="CapitoliumNews-Regular"/>
          <w:sz w:val="28"/>
          <w:szCs w:val="28"/>
        </w:rPr>
        <w:t>such variability in th</w:t>
      </w:r>
      <w:r w:rsidRPr="0021332B">
        <w:rPr>
          <w:rFonts w:ascii="CapitoliumNews-Regular" w:hAnsi="CapitoliumNews-Regular"/>
          <w:sz w:val="28"/>
          <w:szCs w:val="28"/>
        </w:rPr>
        <w:t>e phenotypic expression of CF.</w:t>
      </w:r>
      <w:r w:rsidR="0021332B" w:rsidRPr="0021332B">
        <w:rPr>
          <w:rFonts w:ascii="CapitoliumNews-Regular" w:hAnsi="CapitoliumNews-Regular"/>
          <w:sz w:val="28"/>
          <w:szCs w:val="28"/>
        </w:rPr>
        <w:t xml:space="preserve"> </w:t>
      </w:r>
      <w:r w:rsidRPr="0021332B">
        <w:rPr>
          <w:rFonts w:ascii="CapitoliumNews-Regular" w:hAnsi="CapitoliumNews-Regular"/>
          <w:sz w:val="28"/>
          <w:szCs w:val="28"/>
        </w:rPr>
        <w:t xml:space="preserve">Genetic </w:t>
      </w:r>
      <w:r w:rsidRPr="0021332B">
        <w:rPr>
          <w:rFonts w:ascii="CapitoliumNews-Regular" w:hAnsi="CapitoliumNews-Regular"/>
          <w:sz w:val="28"/>
          <w:szCs w:val="28"/>
        </w:rPr>
        <w:t>modifiers</w:t>
      </w:r>
      <w:r w:rsidRPr="0021332B">
        <w:rPr>
          <w:rFonts w:ascii="CapitoliumNews-Regular" w:hAnsi="CapitoliumNews-Regular"/>
          <w:sz w:val="28"/>
          <w:szCs w:val="28"/>
        </w:rPr>
        <w:t xml:space="preserve"> alter</w:t>
      </w:r>
      <w:r w:rsidRPr="0021332B">
        <w:rPr>
          <w:rFonts w:ascii="CapitoliumNews-Regular" w:hAnsi="CapitoliumNews-Regular"/>
          <w:sz w:val="28"/>
          <w:szCs w:val="28"/>
        </w:rPr>
        <w:t xml:space="preserve"> </w:t>
      </w:r>
      <w:r w:rsidRPr="0021332B">
        <w:rPr>
          <w:rFonts w:ascii="CapitoliumNews-Regular" w:hAnsi="CapitoliumNews-Regular"/>
          <w:sz w:val="28"/>
          <w:szCs w:val="28"/>
        </w:rPr>
        <w:t>the penetrance, expressivity, pleiotropy, and severity of a</w:t>
      </w:r>
      <w:r w:rsidRPr="0021332B">
        <w:rPr>
          <w:rFonts w:ascii="CapitoliumNews-Regular" w:hAnsi="CapitoliumNews-Regular"/>
          <w:sz w:val="28"/>
          <w:szCs w:val="28"/>
        </w:rPr>
        <w:t xml:space="preserve"> </w:t>
      </w:r>
      <w:r w:rsidRPr="0021332B">
        <w:rPr>
          <w:rFonts w:ascii="CapitoliumNews-Regular" w:hAnsi="CapitoliumNews-Regular"/>
          <w:sz w:val="28"/>
          <w:szCs w:val="28"/>
        </w:rPr>
        <w:t>phenotype and may play protective roles or increase the</w:t>
      </w:r>
      <w:r w:rsidRPr="0021332B">
        <w:rPr>
          <w:rFonts w:ascii="CapitoliumNews-Regular" w:hAnsi="CapitoliumNews-Regular"/>
          <w:sz w:val="28"/>
          <w:szCs w:val="28"/>
        </w:rPr>
        <w:t xml:space="preserve"> </w:t>
      </w:r>
      <w:r w:rsidRPr="0021332B">
        <w:rPr>
          <w:rFonts w:ascii="CapitoliumNews-Regular" w:hAnsi="CapitoliumNews-Regular"/>
          <w:sz w:val="28"/>
          <w:szCs w:val="28"/>
        </w:rPr>
        <w:t xml:space="preserve">susceptibility to disease. </w:t>
      </w:r>
    </w:p>
    <w:p w:rsidR="0021332B" w:rsidRPr="0021332B" w:rsidRDefault="00C1575A" w:rsidP="0021332B">
      <w:pPr>
        <w:bidi w:val="0"/>
        <w:spacing w:line="276" w:lineRule="auto"/>
        <w:jc w:val="both"/>
        <w:rPr>
          <w:rFonts w:ascii="CapitoliumNews-Regular" w:hAnsi="CapitoliumNews-Regular"/>
          <w:sz w:val="28"/>
          <w:szCs w:val="28"/>
        </w:rPr>
      </w:pPr>
      <w:r w:rsidRPr="0021332B">
        <w:rPr>
          <w:rFonts w:ascii="CapitoliumNews-Regular" w:hAnsi="CapitoliumNews-Regular"/>
          <w:sz w:val="28"/>
          <w:szCs w:val="28"/>
        </w:rPr>
        <w:t>The gene encoding tumor</w:t>
      </w:r>
      <w:r w:rsidRPr="0021332B">
        <w:rPr>
          <w:rFonts w:ascii="CapitoliumNews-Regular" w:hAnsi="CapitoliumNews-Regular"/>
          <w:sz w:val="28"/>
          <w:szCs w:val="28"/>
        </w:rPr>
        <w:t xml:space="preserve"> </w:t>
      </w:r>
      <w:r w:rsidRPr="0021332B">
        <w:rPr>
          <w:rFonts w:ascii="CapitoliumNews-Regular" w:hAnsi="CapitoliumNews-Regular"/>
          <w:sz w:val="28"/>
          <w:szCs w:val="28"/>
        </w:rPr>
        <w:t>necrosis factor-α (</w:t>
      </w:r>
      <w:r w:rsidRPr="0021332B">
        <w:rPr>
          <w:rFonts w:ascii="CapitoliumNews-Italic" w:hAnsi="CapitoliumNews-Italic"/>
          <w:i/>
          <w:iCs/>
          <w:sz w:val="28"/>
          <w:szCs w:val="28"/>
        </w:rPr>
        <w:t>TNF-α</w:t>
      </w:r>
      <w:r w:rsidRPr="0021332B">
        <w:rPr>
          <w:rFonts w:ascii="CapitoliumNews-Regular" w:hAnsi="CapitoliumNews-Regular"/>
          <w:sz w:val="28"/>
          <w:szCs w:val="28"/>
        </w:rPr>
        <w:t xml:space="preserve">), an endogenous pro-inflammatory cytokine, acts as a </w:t>
      </w:r>
      <w:r w:rsidR="00667746" w:rsidRPr="0021332B">
        <w:rPr>
          <w:rFonts w:ascii="CapitoliumNews-Regular" w:hAnsi="CapitoliumNews-Regular"/>
          <w:sz w:val="28"/>
          <w:szCs w:val="28"/>
        </w:rPr>
        <w:t>modifier</w:t>
      </w:r>
      <w:r w:rsidRPr="0021332B">
        <w:rPr>
          <w:rFonts w:ascii="CapitoliumNews-Regular" w:hAnsi="CapitoliumNews-Regular"/>
          <w:sz w:val="28"/>
          <w:szCs w:val="28"/>
        </w:rPr>
        <w:t xml:space="preserve"> gene. High levels of </w:t>
      </w:r>
      <w:r w:rsidRPr="0021332B">
        <w:rPr>
          <w:rFonts w:ascii="CapitoliumNews-Italic" w:hAnsi="CapitoliumNews-Italic"/>
          <w:i/>
          <w:iCs/>
          <w:sz w:val="28"/>
          <w:szCs w:val="28"/>
        </w:rPr>
        <w:t xml:space="preserve">TNF-α </w:t>
      </w:r>
      <w:r w:rsidRPr="0021332B">
        <w:rPr>
          <w:rFonts w:ascii="CapitoliumNews-Regular" w:hAnsi="CapitoliumNews-Regular"/>
          <w:sz w:val="28"/>
          <w:szCs w:val="28"/>
        </w:rPr>
        <w:t>and a disrupted balance</w:t>
      </w:r>
      <w:r w:rsidR="00667746" w:rsidRPr="0021332B">
        <w:rPr>
          <w:rFonts w:ascii="CapitoliumNews-Regular" w:hAnsi="CapitoliumNews-Regular"/>
          <w:sz w:val="28"/>
          <w:szCs w:val="28"/>
        </w:rPr>
        <w:t xml:space="preserve"> </w:t>
      </w:r>
      <w:r w:rsidRPr="0021332B">
        <w:rPr>
          <w:rFonts w:ascii="CapitoliumNews-Regular" w:hAnsi="CapitoliumNews-Regular"/>
          <w:sz w:val="28"/>
          <w:szCs w:val="28"/>
        </w:rPr>
        <w:t>between its protective and deleterious roles is frequently</w:t>
      </w:r>
      <w:r w:rsidR="00667746" w:rsidRPr="0021332B">
        <w:rPr>
          <w:rFonts w:ascii="CapitoliumNews-Regular" w:hAnsi="CapitoliumNews-Regular"/>
          <w:sz w:val="28"/>
          <w:szCs w:val="28"/>
        </w:rPr>
        <w:t xml:space="preserve"> </w:t>
      </w:r>
      <w:r w:rsidRPr="0021332B">
        <w:rPr>
          <w:rFonts w:ascii="CapitoliumNews-Regular" w:hAnsi="CapitoliumNews-Regular"/>
          <w:sz w:val="28"/>
          <w:szCs w:val="28"/>
        </w:rPr>
        <w:t>observed in CF</w:t>
      </w:r>
      <w:r w:rsidR="00667746" w:rsidRPr="0021332B">
        <w:rPr>
          <w:rFonts w:ascii="CapitoliumNews-Regular" w:hAnsi="CapitoliumNews-Regular"/>
          <w:sz w:val="28"/>
          <w:szCs w:val="28"/>
        </w:rPr>
        <w:t>.</w:t>
      </w:r>
      <w:r w:rsidR="0021332B" w:rsidRPr="0021332B">
        <w:rPr>
          <w:rFonts w:ascii="CapitoliumNews-Regular" w:hAnsi="CapitoliumNews-Regular"/>
          <w:sz w:val="28"/>
          <w:szCs w:val="28"/>
        </w:rPr>
        <w:t xml:space="preserve"> </w:t>
      </w:r>
    </w:p>
    <w:p w:rsidR="00C1575A" w:rsidRPr="0021332B" w:rsidRDefault="00C1575A" w:rsidP="0021332B">
      <w:pPr>
        <w:bidi w:val="0"/>
        <w:spacing w:line="276" w:lineRule="auto"/>
        <w:jc w:val="both"/>
        <w:rPr>
          <w:sz w:val="28"/>
          <w:szCs w:val="28"/>
        </w:rPr>
      </w:pPr>
      <w:r w:rsidRPr="0021332B">
        <w:rPr>
          <w:rFonts w:ascii="CapitoliumNews-Regular" w:hAnsi="CapitoliumNews-Regular"/>
          <w:sz w:val="28"/>
          <w:szCs w:val="28"/>
        </w:rPr>
        <w:t>To assess the effect of non-</w:t>
      </w:r>
      <w:r w:rsidRPr="0021332B">
        <w:rPr>
          <w:rFonts w:ascii="CapitoliumNews-Italic" w:hAnsi="CapitoliumNews-Italic"/>
          <w:i/>
          <w:iCs/>
          <w:sz w:val="28"/>
          <w:szCs w:val="28"/>
        </w:rPr>
        <w:t xml:space="preserve">CFTR </w:t>
      </w:r>
      <w:r w:rsidRPr="0021332B">
        <w:rPr>
          <w:rFonts w:ascii="CapitoliumNews-Regular" w:hAnsi="CapitoliumNews-Regular"/>
          <w:sz w:val="28"/>
          <w:szCs w:val="28"/>
        </w:rPr>
        <w:t xml:space="preserve">genes on the clinical phenotype of CF, two polymorphic sites (-1031T/C and -308G/A) of the </w:t>
      </w:r>
      <w:r w:rsidRPr="0021332B">
        <w:rPr>
          <w:rFonts w:ascii="CapitoliumNews-Italic" w:hAnsi="CapitoliumNews-Italic"/>
          <w:i/>
          <w:iCs/>
          <w:sz w:val="28"/>
          <w:szCs w:val="28"/>
        </w:rPr>
        <w:t>TNF-α</w:t>
      </w:r>
      <w:r w:rsidR="00667746" w:rsidRPr="0021332B">
        <w:rPr>
          <w:rFonts w:ascii="CapitoliumNews-Italic" w:hAnsi="CapitoliumNews-Italic"/>
          <w:sz w:val="28"/>
          <w:szCs w:val="28"/>
        </w:rPr>
        <w:t xml:space="preserve"> </w:t>
      </w:r>
      <w:r w:rsidRPr="0021332B">
        <w:rPr>
          <w:rFonts w:ascii="CapitoliumNews-Regular" w:hAnsi="CapitoliumNews-Regular"/>
          <w:sz w:val="28"/>
          <w:szCs w:val="28"/>
        </w:rPr>
        <w:t xml:space="preserve">gene, as a </w:t>
      </w:r>
      <w:r w:rsidR="00667746" w:rsidRPr="0021332B">
        <w:rPr>
          <w:rFonts w:ascii="CapitoliumNews-Regular" w:hAnsi="CapitoliumNews-Regular"/>
          <w:sz w:val="28"/>
          <w:szCs w:val="28"/>
        </w:rPr>
        <w:t>modifier</w:t>
      </w:r>
      <w:r w:rsidRPr="0021332B">
        <w:rPr>
          <w:rFonts w:ascii="CapitoliumNews-Regular" w:hAnsi="CapitoliumNews-Regular"/>
          <w:sz w:val="28"/>
          <w:szCs w:val="28"/>
        </w:rPr>
        <w:t xml:space="preserve">, were studied. we evaluated the potential modifying </w:t>
      </w:r>
      <w:r w:rsidR="00667746" w:rsidRPr="0021332B">
        <w:rPr>
          <w:rFonts w:ascii="CapitoliumNews-Regular" w:hAnsi="CapitoliumNews-Regular"/>
          <w:sz w:val="28"/>
          <w:szCs w:val="28"/>
        </w:rPr>
        <w:t>effect</w:t>
      </w:r>
      <w:r w:rsidRPr="0021332B">
        <w:rPr>
          <w:rFonts w:ascii="CapitoliumNews-Regular" w:hAnsi="CapitoliumNews-Regular"/>
          <w:sz w:val="28"/>
          <w:szCs w:val="28"/>
        </w:rPr>
        <w:t xml:space="preserve"> of the</w:t>
      </w:r>
      <w:r w:rsidR="00667746" w:rsidRPr="0021332B">
        <w:rPr>
          <w:rFonts w:ascii="CapitoliumNews-Regular" w:hAnsi="CapitoliumNews-Regular"/>
          <w:sz w:val="28"/>
          <w:szCs w:val="28"/>
        </w:rPr>
        <w:t xml:space="preserve"> </w:t>
      </w:r>
      <w:r w:rsidRPr="0021332B">
        <w:rPr>
          <w:rFonts w:ascii="CapitoliumNews-Regular" w:hAnsi="CapitoliumNews-Regular"/>
          <w:sz w:val="28"/>
          <w:szCs w:val="28"/>
        </w:rPr>
        <w:t xml:space="preserve">polymorphisms of </w:t>
      </w:r>
      <w:r w:rsidR="0021332B" w:rsidRPr="0021332B">
        <w:rPr>
          <w:rFonts w:ascii="CapitoliumNews-Italic" w:hAnsi="CapitoliumNews-Italic"/>
          <w:i/>
          <w:iCs/>
          <w:sz w:val="28"/>
          <w:szCs w:val="28"/>
        </w:rPr>
        <w:t>TNF-α</w:t>
      </w:r>
      <w:r w:rsidR="0021332B" w:rsidRPr="0021332B">
        <w:rPr>
          <w:rFonts w:ascii="CapitoliumNews-Italic" w:hAnsi="CapitoliumNews-Italic"/>
          <w:sz w:val="28"/>
          <w:szCs w:val="28"/>
        </w:rPr>
        <w:t xml:space="preserve"> </w:t>
      </w:r>
      <w:r w:rsidRPr="0021332B">
        <w:rPr>
          <w:rFonts w:ascii="CapitoliumNews-Regular" w:hAnsi="CapitoliumNews-Regular"/>
          <w:sz w:val="28"/>
          <w:szCs w:val="28"/>
        </w:rPr>
        <w:t xml:space="preserve">on the progression and severity of CF, in30 patients with the same genotype, (∆F508/∆F508), with or without </w:t>
      </w:r>
      <w:r w:rsidR="00667746" w:rsidRPr="0021332B">
        <w:rPr>
          <w:rFonts w:ascii="CapitoliumNews-Regular" w:hAnsi="CapitoliumNews-Regular"/>
          <w:sz w:val="28"/>
          <w:szCs w:val="28"/>
        </w:rPr>
        <w:t>sever</w:t>
      </w:r>
      <w:r w:rsidRPr="0021332B">
        <w:rPr>
          <w:rFonts w:ascii="CapitoliumNews-Regular" w:hAnsi="CapitoliumNews-Regular"/>
          <w:sz w:val="28"/>
          <w:szCs w:val="28"/>
        </w:rPr>
        <w:t xml:space="preserve"> symptoms</w:t>
      </w:r>
      <w:r w:rsidR="00667746" w:rsidRPr="0021332B">
        <w:rPr>
          <w:rFonts w:ascii="CapitoliumNews-Regular" w:hAnsi="CapitoliumNews-Regular"/>
          <w:sz w:val="28"/>
          <w:szCs w:val="28"/>
        </w:rPr>
        <w:t xml:space="preserve"> </w:t>
      </w:r>
      <w:r w:rsidRPr="0021332B">
        <w:rPr>
          <w:rFonts w:ascii="CapitoliumNews-Regular" w:hAnsi="CapitoliumNews-Regular"/>
          <w:sz w:val="28"/>
          <w:szCs w:val="28"/>
        </w:rPr>
        <w:t>associated with lung and gastrointestinal function and</w:t>
      </w:r>
      <w:r w:rsidR="0021332B" w:rsidRPr="0021332B">
        <w:rPr>
          <w:rFonts w:ascii="CapitoliumNews-Regular" w:hAnsi="CapitoliumNews-Regular"/>
          <w:sz w:val="28"/>
          <w:szCs w:val="28"/>
        </w:rPr>
        <w:t xml:space="preserve"> </w:t>
      </w:r>
      <w:r w:rsidRPr="0021332B">
        <w:rPr>
          <w:rFonts w:ascii="CapitoliumNews-Regular" w:hAnsi="CapitoliumNews-Regular"/>
          <w:sz w:val="28"/>
          <w:szCs w:val="28"/>
        </w:rPr>
        <w:t>weight loss. We compared the results obtained for the</w:t>
      </w:r>
      <w:r w:rsidR="00667746" w:rsidRPr="0021332B">
        <w:rPr>
          <w:rFonts w:ascii="CapitoliumNews-Regular" w:hAnsi="CapitoliumNews-Regular"/>
          <w:sz w:val="28"/>
          <w:szCs w:val="28"/>
        </w:rPr>
        <w:t xml:space="preserve"> </w:t>
      </w:r>
      <w:r w:rsidRPr="0021332B">
        <w:rPr>
          <w:rFonts w:ascii="CapitoliumNews-Regular" w:hAnsi="CapitoliumNews-Regular"/>
          <w:sz w:val="28"/>
          <w:szCs w:val="28"/>
        </w:rPr>
        <w:t>two g</w:t>
      </w:r>
      <w:bookmarkStart w:id="0" w:name="_GoBack"/>
      <w:bookmarkEnd w:id="0"/>
      <w:r w:rsidRPr="0021332B">
        <w:rPr>
          <w:rFonts w:ascii="CapitoliumNews-Regular" w:hAnsi="CapitoliumNews-Regular"/>
          <w:sz w:val="28"/>
          <w:szCs w:val="28"/>
        </w:rPr>
        <w:t>roups based on the hypothesis that adverse and</w:t>
      </w:r>
      <w:r w:rsidR="00667746" w:rsidRPr="0021332B">
        <w:rPr>
          <w:rFonts w:ascii="CapitoliumNews-Regular" w:hAnsi="CapitoliumNews-Regular"/>
          <w:sz w:val="28"/>
          <w:szCs w:val="28"/>
        </w:rPr>
        <w:t xml:space="preserve"> beneficial</w:t>
      </w:r>
      <w:r w:rsidRPr="0021332B">
        <w:rPr>
          <w:rFonts w:ascii="CapitoliumNews-Regular" w:hAnsi="CapitoliumNews-Regular"/>
          <w:sz w:val="28"/>
          <w:szCs w:val="28"/>
        </w:rPr>
        <w:t xml:space="preserve"> genetic variants would be enriched in these</w:t>
      </w:r>
      <w:r w:rsidR="00667746" w:rsidRPr="0021332B">
        <w:rPr>
          <w:rFonts w:ascii="CapitoliumNews-Regular" w:hAnsi="CapitoliumNews-Regular"/>
          <w:sz w:val="28"/>
          <w:szCs w:val="28"/>
        </w:rPr>
        <w:t xml:space="preserve"> </w:t>
      </w:r>
      <w:r w:rsidRPr="0021332B">
        <w:rPr>
          <w:rFonts w:ascii="CapitoliumNews-Regular" w:hAnsi="CapitoliumNews-Regular"/>
          <w:sz w:val="28"/>
          <w:szCs w:val="28"/>
        </w:rPr>
        <w:t>two groups of disease severity. we did not find an association between</w:t>
      </w:r>
      <w:r w:rsidR="00667746" w:rsidRPr="0021332B">
        <w:rPr>
          <w:rFonts w:ascii="CapitoliumNews-Regular" w:hAnsi="CapitoliumNews-Regular"/>
          <w:sz w:val="28"/>
          <w:szCs w:val="28"/>
        </w:rPr>
        <w:t xml:space="preserve"> </w:t>
      </w:r>
      <w:r w:rsidRPr="0021332B">
        <w:rPr>
          <w:rFonts w:ascii="CapitoliumNews-Regular" w:hAnsi="CapitoliumNews-Regular"/>
          <w:sz w:val="28"/>
          <w:szCs w:val="28"/>
        </w:rPr>
        <w:t>the investigated polymorphic site and the severity of the classic form of the disease.</w:t>
      </w:r>
    </w:p>
    <w:p w:rsidR="00C1575A" w:rsidRPr="00877F81" w:rsidRDefault="00C1575A" w:rsidP="00C1575A">
      <w:pPr>
        <w:pStyle w:val="NormalWeb"/>
        <w:spacing w:line="276" w:lineRule="auto"/>
        <w:jc w:val="center"/>
        <w:rPr>
          <w:rFonts w:ascii="CapitoliumNews-Regular" w:hAnsi="CapitoliumNews-Regular" w:cs="B Lotus"/>
          <w:color w:val="231F20"/>
          <w:sz w:val="28"/>
          <w:szCs w:val="28"/>
        </w:rPr>
      </w:pPr>
    </w:p>
    <w:sectPr w:rsidR="00C1575A" w:rsidRPr="00877F81" w:rsidSect="00F61AC4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pitoliumNews-Regular">
    <w:altName w:val="Times New Roman"/>
    <w:panose1 w:val="00000000000000000000"/>
    <w:charset w:val="00"/>
    <w:family w:val="roman"/>
    <w:notTrueType/>
    <w:pitch w:val="default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pitoliumNews-Italic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074"/>
    <w:rsid w:val="001D0858"/>
    <w:rsid w:val="0021332B"/>
    <w:rsid w:val="00502074"/>
    <w:rsid w:val="00667746"/>
    <w:rsid w:val="00857AFA"/>
    <w:rsid w:val="00877F81"/>
    <w:rsid w:val="009110CA"/>
    <w:rsid w:val="00927433"/>
    <w:rsid w:val="00A0178D"/>
    <w:rsid w:val="00AB5718"/>
    <w:rsid w:val="00C1575A"/>
    <w:rsid w:val="00DD037F"/>
    <w:rsid w:val="00F61AC4"/>
    <w:rsid w:val="00FF0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42499F"/>
  <w15:chartTrackingRefBased/>
  <w15:docId w15:val="{D941DDAE-8543-427F-B84B-35D883A54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2074"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0207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10</cp:revision>
  <dcterms:created xsi:type="dcterms:W3CDTF">2017-09-06T12:54:00Z</dcterms:created>
  <dcterms:modified xsi:type="dcterms:W3CDTF">2017-09-06T18:22:00Z</dcterms:modified>
</cp:coreProperties>
</file>