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39B6" w:rsidRDefault="009939B6" w:rsidP="009939B6">
      <w:pPr>
        <w:spacing w:after="0" w:line="480" w:lineRule="auto"/>
        <w:ind w:firstLine="708"/>
        <w:jc w:val="both"/>
        <w:rPr>
          <w:rFonts w:cs="Times New Roman"/>
          <w:sz w:val="20"/>
          <w:szCs w:val="20"/>
          <w:lang w:val="en-US"/>
        </w:rPr>
      </w:pPr>
    </w:p>
    <w:p w:rsidR="009939B6" w:rsidRPr="009E79D1" w:rsidRDefault="009939B6" w:rsidP="009939B6">
      <w:pPr>
        <w:spacing w:after="0" w:line="480" w:lineRule="auto"/>
        <w:ind w:firstLine="708"/>
        <w:jc w:val="both"/>
        <w:rPr>
          <w:rFonts w:cs="Times New Roman"/>
          <w:b/>
          <w:sz w:val="20"/>
          <w:szCs w:val="20"/>
          <w:lang w:val="en-US"/>
        </w:rPr>
      </w:pPr>
      <w:r>
        <w:rPr>
          <w:rFonts w:cs="Times New Roman"/>
          <w:b/>
          <w:sz w:val="20"/>
          <w:szCs w:val="20"/>
          <w:lang w:val="en-US"/>
        </w:rPr>
        <w:t xml:space="preserve">Background </w:t>
      </w:r>
      <w:r w:rsidRPr="009E79D1">
        <w:rPr>
          <w:rFonts w:cs="Times New Roman"/>
          <w:sz w:val="20"/>
          <w:szCs w:val="20"/>
          <w:lang w:val="en-US"/>
        </w:rPr>
        <w:t xml:space="preserve">Persistent respiratory or feeding problems in </w:t>
      </w:r>
      <w:r w:rsidR="00730A3D">
        <w:rPr>
          <w:rFonts w:cs="Times New Roman"/>
          <w:sz w:val="20"/>
          <w:szCs w:val="20"/>
          <w:lang w:val="en-US"/>
        </w:rPr>
        <w:t xml:space="preserve">young </w:t>
      </w:r>
      <w:r w:rsidRPr="009E79D1">
        <w:rPr>
          <w:rFonts w:cs="Times New Roman"/>
          <w:sz w:val="20"/>
          <w:szCs w:val="20"/>
          <w:lang w:val="en-US"/>
        </w:rPr>
        <w:t xml:space="preserve">children may be associated with a </w:t>
      </w:r>
      <w:r>
        <w:rPr>
          <w:rFonts w:cs="Times New Roman"/>
          <w:sz w:val="20"/>
          <w:szCs w:val="20"/>
          <w:lang w:val="en-US"/>
        </w:rPr>
        <w:t>congenital vascular ring. Surgical management is fairly standardized</w:t>
      </w:r>
      <w:r w:rsidRPr="009E79D1">
        <w:rPr>
          <w:rFonts w:cs="Times New Roman"/>
          <w:sz w:val="20"/>
          <w:szCs w:val="20"/>
          <w:lang w:val="en-US"/>
        </w:rPr>
        <w:t xml:space="preserve">, but long-term outcomes are not well described. This study aims to investigate clinical presentation, surgical treatment, and risk factors for </w:t>
      </w:r>
      <w:r>
        <w:rPr>
          <w:rFonts w:cs="Times New Roman"/>
          <w:sz w:val="20"/>
          <w:szCs w:val="20"/>
          <w:lang w:val="en-US"/>
        </w:rPr>
        <w:t xml:space="preserve">early </w:t>
      </w:r>
      <w:r w:rsidRPr="009E79D1">
        <w:rPr>
          <w:rFonts w:cs="Times New Roman"/>
          <w:sz w:val="20"/>
          <w:szCs w:val="20"/>
          <w:lang w:val="en-US"/>
        </w:rPr>
        <w:t>mortality and late outcome.</w:t>
      </w:r>
    </w:p>
    <w:p w:rsidR="009A4125" w:rsidRDefault="00730A3D" w:rsidP="009939B6">
      <w:pPr>
        <w:spacing w:after="0" w:line="480" w:lineRule="auto"/>
        <w:ind w:firstLine="708"/>
        <w:jc w:val="both"/>
        <w:rPr>
          <w:rFonts w:cs="Times New Roman"/>
          <w:sz w:val="20"/>
          <w:szCs w:val="20"/>
          <w:lang w:val="en-US"/>
        </w:rPr>
      </w:pPr>
      <w:r w:rsidRPr="00730A3D">
        <w:rPr>
          <w:rFonts w:cs="Times New Roman"/>
          <w:b/>
          <w:sz w:val="20"/>
          <w:szCs w:val="20"/>
          <w:lang w:val="en-US"/>
        </w:rPr>
        <w:t>Patients and methods</w:t>
      </w:r>
      <w:r>
        <w:rPr>
          <w:rFonts w:cs="Times New Roman"/>
          <w:sz w:val="20"/>
          <w:szCs w:val="20"/>
          <w:lang w:val="en-US"/>
        </w:rPr>
        <w:t xml:space="preserve"> </w:t>
      </w:r>
      <w:r w:rsidR="009939B6" w:rsidRPr="009E79D1">
        <w:rPr>
          <w:rFonts w:cs="Times New Roman"/>
          <w:sz w:val="20"/>
          <w:szCs w:val="20"/>
          <w:lang w:val="en-US"/>
        </w:rPr>
        <w:t xml:space="preserve">Our database revealed </w:t>
      </w:r>
      <w:r w:rsidR="009939B6">
        <w:rPr>
          <w:rFonts w:cs="Times New Roman"/>
          <w:sz w:val="20"/>
          <w:szCs w:val="20"/>
          <w:lang w:val="en-US"/>
        </w:rPr>
        <w:t>62</w:t>
      </w:r>
      <w:r w:rsidR="009939B6" w:rsidRPr="009E79D1">
        <w:rPr>
          <w:rFonts w:cs="Times New Roman"/>
          <w:sz w:val="20"/>
          <w:szCs w:val="20"/>
          <w:lang w:val="en-US"/>
        </w:rPr>
        <w:t xml:space="preserve"> surgically treated vascular ring patients between </w:t>
      </w:r>
      <w:r w:rsidR="009939B6">
        <w:rPr>
          <w:rFonts w:cs="Times New Roman"/>
          <w:sz w:val="20"/>
          <w:szCs w:val="20"/>
          <w:lang w:val="en-US"/>
        </w:rPr>
        <w:t>1993-2014</w:t>
      </w:r>
      <w:r w:rsidR="009939B6" w:rsidRPr="009E79D1">
        <w:rPr>
          <w:rFonts w:cs="Times New Roman"/>
          <w:sz w:val="20"/>
          <w:szCs w:val="20"/>
          <w:lang w:val="en-US"/>
        </w:rPr>
        <w:t>. Double aortic arch was the most common diagnosis</w:t>
      </w:r>
      <w:r w:rsidR="009939B6">
        <w:rPr>
          <w:rFonts w:cs="Times New Roman"/>
          <w:sz w:val="20"/>
          <w:szCs w:val="20"/>
          <w:lang w:val="en-US"/>
        </w:rPr>
        <w:t xml:space="preserve"> (53</w:t>
      </w:r>
      <w:r w:rsidR="009939B6" w:rsidRPr="009E79D1">
        <w:rPr>
          <w:rFonts w:cs="Times New Roman"/>
          <w:sz w:val="20"/>
          <w:szCs w:val="20"/>
          <w:lang w:val="en-US"/>
        </w:rPr>
        <w:t>%)</w:t>
      </w:r>
      <w:r w:rsidR="009A4125">
        <w:rPr>
          <w:rFonts w:cs="Times New Roman"/>
          <w:sz w:val="20"/>
          <w:szCs w:val="20"/>
          <w:lang w:val="en-US"/>
        </w:rPr>
        <w:t>,</w:t>
      </w:r>
      <w:r w:rsidR="009A4125" w:rsidRPr="009A4125">
        <w:rPr>
          <w:rFonts w:cs="Times New Roman"/>
          <w:sz w:val="20"/>
          <w:szCs w:val="20"/>
          <w:lang w:val="en-US"/>
        </w:rPr>
        <w:t xml:space="preserve"> </w:t>
      </w:r>
      <w:r w:rsidR="009A4125">
        <w:rPr>
          <w:rFonts w:cs="Times New Roman"/>
          <w:sz w:val="20"/>
          <w:szCs w:val="20"/>
          <w:lang w:val="en-US"/>
        </w:rPr>
        <w:t xml:space="preserve">followed by right aortic arch with aberrant left subclavian artery and </w:t>
      </w:r>
      <w:proofErr w:type="spellStart"/>
      <w:r w:rsidR="009A4125">
        <w:rPr>
          <w:rFonts w:cs="Times New Roman"/>
          <w:sz w:val="20"/>
          <w:szCs w:val="20"/>
          <w:lang w:val="en-US"/>
        </w:rPr>
        <w:t>ligamentum</w:t>
      </w:r>
      <w:proofErr w:type="spellEnd"/>
      <w:r w:rsidR="009A4125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="009A4125">
        <w:rPr>
          <w:rFonts w:cs="Times New Roman"/>
          <w:sz w:val="20"/>
          <w:szCs w:val="20"/>
          <w:lang w:val="en-US"/>
        </w:rPr>
        <w:t>arteriosum</w:t>
      </w:r>
      <w:proofErr w:type="spellEnd"/>
      <w:r w:rsidR="009A4125">
        <w:rPr>
          <w:rFonts w:cs="Times New Roman"/>
          <w:sz w:val="20"/>
          <w:szCs w:val="20"/>
          <w:lang w:val="en-US"/>
        </w:rPr>
        <w:t xml:space="preserve"> (39%). A </w:t>
      </w:r>
      <w:proofErr w:type="spellStart"/>
      <w:r w:rsidR="009A4125">
        <w:rPr>
          <w:rFonts w:cs="Times New Roman"/>
          <w:sz w:val="20"/>
          <w:szCs w:val="20"/>
          <w:lang w:val="en-US"/>
        </w:rPr>
        <w:t>Kommerell’s</w:t>
      </w:r>
      <w:proofErr w:type="spellEnd"/>
      <w:r w:rsidR="009A4125">
        <w:rPr>
          <w:rFonts w:cs="Times New Roman"/>
          <w:sz w:val="20"/>
          <w:szCs w:val="20"/>
          <w:lang w:val="en-US"/>
        </w:rPr>
        <w:t xml:space="preserve"> diverticulum was present in 24 patients. Left aortic arch with </w:t>
      </w:r>
      <w:proofErr w:type="spellStart"/>
      <w:r w:rsidR="009A4125">
        <w:rPr>
          <w:rFonts w:cs="Times New Roman"/>
          <w:sz w:val="20"/>
          <w:szCs w:val="20"/>
          <w:lang w:val="en-US"/>
        </w:rPr>
        <w:t>arteria</w:t>
      </w:r>
      <w:proofErr w:type="spellEnd"/>
      <w:r w:rsidR="009A4125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="009A4125">
        <w:rPr>
          <w:rFonts w:cs="Times New Roman"/>
          <w:sz w:val="20"/>
          <w:szCs w:val="20"/>
          <w:lang w:val="en-US"/>
        </w:rPr>
        <w:t>lusoria</w:t>
      </w:r>
      <w:proofErr w:type="spellEnd"/>
      <w:r w:rsidR="009A4125">
        <w:rPr>
          <w:rFonts w:cs="Times New Roman"/>
          <w:sz w:val="20"/>
          <w:szCs w:val="20"/>
          <w:lang w:val="en-US"/>
        </w:rPr>
        <w:t xml:space="preserve"> or aberrant retro-</w:t>
      </w:r>
      <w:proofErr w:type="spellStart"/>
      <w:r w:rsidR="009A4125">
        <w:rPr>
          <w:rFonts w:cs="Times New Roman"/>
          <w:sz w:val="20"/>
          <w:szCs w:val="20"/>
          <w:lang w:val="en-US"/>
        </w:rPr>
        <w:t>oesophageal</w:t>
      </w:r>
      <w:proofErr w:type="spellEnd"/>
      <w:r w:rsidR="009A4125">
        <w:rPr>
          <w:rFonts w:cs="Times New Roman"/>
          <w:sz w:val="20"/>
          <w:szCs w:val="20"/>
          <w:lang w:val="en-US"/>
        </w:rPr>
        <w:t xml:space="preserve"> right subclavian artery (6,5%) and pulmonary artery sling (1,5%) occurred infrequently.  </w:t>
      </w:r>
      <w:r w:rsidR="00825DB7" w:rsidRPr="009E79D1">
        <w:rPr>
          <w:rFonts w:cs="Times New Roman"/>
          <w:sz w:val="20"/>
          <w:szCs w:val="20"/>
          <w:lang w:val="en-US"/>
        </w:rPr>
        <w:t>Symptom</w:t>
      </w:r>
      <w:r w:rsidR="00825DB7">
        <w:rPr>
          <w:rFonts w:cs="Times New Roman"/>
          <w:sz w:val="20"/>
          <w:szCs w:val="20"/>
          <w:lang w:val="en-US"/>
        </w:rPr>
        <w:t>s were mainly respiratory (89</w:t>
      </w:r>
      <w:r w:rsidR="00825DB7" w:rsidRPr="009E79D1">
        <w:rPr>
          <w:rFonts w:cs="Times New Roman"/>
          <w:sz w:val="20"/>
          <w:szCs w:val="20"/>
          <w:lang w:val="en-US"/>
        </w:rPr>
        <w:t xml:space="preserve">%) and feeding problems (32%). </w:t>
      </w:r>
      <w:r w:rsidR="009939B6" w:rsidRPr="009E79D1">
        <w:rPr>
          <w:rFonts w:cs="Times New Roman"/>
          <w:sz w:val="20"/>
          <w:szCs w:val="20"/>
          <w:lang w:val="en-US"/>
        </w:rPr>
        <w:t xml:space="preserve"> </w:t>
      </w:r>
      <w:r w:rsidR="00F031BC">
        <w:rPr>
          <w:rFonts w:cs="Times New Roman"/>
          <w:sz w:val="20"/>
          <w:szCs w:val="20"/>
          <w:lang w:val="en-US"/>
        </w:rPr>
        <w:t>Associate</w:t>
      </w:r>
      <w:r w:rsidR="00F6515E">
        <w:rPr>
          <w:rFonts w:cs="Times New Roman"/>
          <w:sz w:val="20"/>
          <w:szCs w:val="20"/>
          <w:lang w:val="en-US"/>
        </w:rPr>
        <w:t>d</w:t>
      </w:r>
      <w:r w:rsidR="00F031BC">
        <w:rPr>
          <w:rFonts w:cs="Times New Roman"/>
          <w:sz w:val="20"/>
          <w:szCs w:val="20"/>
          <w:lang w:val="en-US"/>
        </w:rPr>
        <w:t xml:space="preserve"> defects were present in 33% of patients.</w:t>
      </w:r>
    </w:p>
    <w:p w:rsidR="009939B6" w:rsidRPr="009E79D1" w:rsidRDefault="009A4125" w:rsidP="009939B6">
      <w:pPr>
        <w:spacing w:after="0" w:line="480" w:lineRule="auto"/>
        <w:ind w:firstLine="708"/>
        <w:jc w:val="both"/>
        <w:rPr>
          <w:rFonts w:cs="Times New Roman"/>
          <w:sz w:val="20"/>
          <w:szCs w:val="20"/>
          <w:lang w:val="en-US"/>
        </w:rPr>
      </w:pPr>
      <w:r>
        <w:rPr>
          <w:rFonts w:cs="Times New Roman"/>
          <w:b/>
          <w:sz w:val="20"/>
          <w:szCs w:val="20"/>
          <w:lang w:val="en-US"/>
        </w:rPr>
        <w:t xml:space="preserve">Results </w:t>
      </w:r>
      <w:r w:rsidR="009939B6" w:rsidRPr="009E79D1">
        <w:rPr>
          <w:rFonts w:cs="Times New Roman"/>
          <w:sz w:val="20"/>
          <w:szCs w:val="20"/>
          <w:lang w:val="en-US"/>
        </w:rPr>
        <w:t>Med</w:t>
      </w:r>
      <w:r w:rsidR="009939B6">
        <w:rPr>
          <w:rFonts w:cs="Times New Roman"/>
          <w:sz w:val="20"/>
          <w:szCs w:val="20"/>
          <w:lang w:val="en-US"/>
        </w:rPr>
        <w:t>ian age at operation was 1 year</w:t>
      </w:r>
      <w:r w:rsidR="009939B6" w:rsidRPr="009E79D1">
        <w:rPr>
          <w:rFonts w:cs="Times New Roman"/>
          <w:sz w:val="20"/>
          <w:szCs w:val="20"/>
          <w:lang w:val="en-US"/>
        </w:rPr>
        <w:t xml:space="preserve">. Median </w:t>
      </w:r>
      <w:proofErr w:type="spellStart"/>
      <w:r w:rsidR="009939B6" w:rsidRPr="009E79D1">
        <w:rPr>
          <w:rFonts w:cs="Times New Roman"/>
          <w:sz w:val="20"/>
          <w:szCs w:val="20"/>
          <w:lang w:val="en-US"/>
        </w:rPr>
        <w:t>extubation</w:t>
      </w:r>
      <w:proofErr w:type="spellEnd"/>
      <w:r w:rsidR="009939B6" w:rsidRPr="009E79D1">
        <w:rPr>
          <w:rFonts w:cs="Times New Roman"/>
          <w:sz w:val="20"/>
          <w:szCs w:val="20"/>
          <w:lang w:val="en-US"/>
        </w:rPr>
        <w:t xml:space="preserve"> time and hospital stay were</w:t>
      </w:r>
      <w:r w:rsidR="009939B6">
        <w:rPr>
          <w:rFonts w:cs="Times New Roman"/>
          <w:color w:val="FF0000"/>
          <w:sz w:val="20"/>
          <w:szCs w:val="20"/>
          <w:lang w:val="en-US"/>
        </w:rPr>
        <w:t xml:space="preserve"> </w:t>
      </w:r>
      <w:r w:rsidR="009939B6" w:rsidRPr="009874B2">
        <w:rPr>
          <w:rFonts w:cs="Times New Roman"/>
          <w:sz w:val="20"/>
          <w:szCs w:val="20"/>
          <w:lang w:val="en-US"/>
        </w:rPr>
        <w:t>4 hours</w:t>
      </w:r>
      <w:r w:rsidR="00F031BC">
        <w:rPr>
          <w:rFonts w:cs="Times New Roman"/>
          <w:sz w:val="20"/>
          <w:szCs w:val="20"/>
          <w:lang w:val="en-US"/>
        </w:rPr>
        <w:t xml:space="preserve"> (IQR 2-16h)</w:t>
      </w:r>
      <w:r w:rsidR="009939B6" w:rsidRPr="009874B2">
        <w:rPr>
          <w:rFonts w:cs="Times New Roman"/>
          <w:sz w:val="20"/>
          <w:szCs w:val="20"/>
          <w:lang w:val="en-US"/>
        </w:rPr>
        <w:t xml:space="preserve"> </w:t>
      </w:r>
      <w:r w:rsidR="009939B6" w:rsidRPr="009E79D1">
        <w:rPr>
          <w:rFonts w:cs="Times New Roman"/>
          <w:sz w:val="20"/>
          <w:szCs w:val="20"/>
          <w:lang w:val="en-US"/>
        </w:rPr>
        <w:t>and 5 days</w:t>
      </w:r>
      <w:r w:rsidR="00F031BC">
        <w:rPr>
          <w:rFonts w:cs="Times New Roman"/>
          <w:sz w:val="20"/>
          <w:szCs w:val="20"/>
          <w:lang w:val="en-US"/>
        </w:rPr>
        <w:t xml:space="preserve"> (IQR 3,8-7,3 d)</w:t>
      </w:r>
      <w:r w:rsidR="009939B6" w:rsidRPr="009E79D1">
        <w:rPr>
          <w:rFonts w:cs="Times New Roman"/>
          <w:sz w:val="20"/>
          <w:szCs w:val="20"/>
          <w:lang w:val="en-US"/>
        </w:rPr>
        <w:t>. Mean follow</w:t>
      </w:r>
      <w:r w:rsidR="009939B6">
        <w:rPr>
          <w:rFonts w:cs="Times New Roman"/>
          <w:sz w:val="20"/>
          <w:szCs w:val="20"/>
          <w:lang w:val="en-US"/>
        </w:rPr>
        <w:t>-up was 7,8 ± 5,8</w:t>
      </w:r>
      <w:r w:rsidR="009939B6" w:rsidRPr="009E79D1">
        <w:rPr>
          <w:rFonts w:cs="Times New Roman"/>
          <w:sz w:val="20"/>
          <w:szCs w:val="20"/>
          <w:lang w:val="en-US"/>
        </w:rPr>
        <w:t xml:space="preserve"> years. </w:t>
      </w:r>
      <w:r w:rsidR="009939B6">
        <w:rPr>
          <w:rFonts w:cs="Times New Roman"/>
          <w:iCs/>
          <w:sz w:val="20"/>
          <w:szCs w:val="20"/>
          <w:lang w:val="en-US"/>
        </w:rPr>
        <w:t>Early m</w:t>
      </w:r>
      <w:r w:rsidR="009939B6" w:rsidRPr="009E79D1">
        <w:rPr>
          <w:rFonts w:cs="Times New Roman"/>
          <w:iCs/>
          <w:sz w:val="20"/>
          <w:szCs w:val="20"/>
          <w:lang w:val="en-US"/>
        </w:rPr>
        <w:t>ortality</w:t>
      </w:r>
      <w:r w:rsidR="009939B6" w:rsidRPr="009E79D1">
        <w:rPr>
          <w:rFonts w:cs="Times New Roman"/>
          <w:sz w:val="20"/>
          <w:szCs w:val="20"/>
          <w:lang w:val="en-US"/>
        </w:rPr>
        <w:t xml:space="preserve"> </w:t>
      </w:r>
      <w:r w:rsidR="009939B6">
        <w:rPr>
          <w:rFonts w:cs="Times New Roman"/>
          <w:sz w:val="20"/>
          <w:szCs w:val="20"/>
          <w:lang w:val="en-US"/>
        </w:rPr>
        <w:t>was 8%</w:t>
      </w:r>
      <w:r w:rsidR="009939B6" w:rsidRPr="009E79D1">
        <w:rPr>
          <w:rFonts w:cs="Times New Roman"/>
          <w:sz w:val="20"/>
          <w:szCs w:val="20"/>
          <w:lang w:val="en-US"/>
        </w:rPr>
        <w:t xml:space="preserve">, and was </w:t>
      </w:r>
      <w:r w:rsidR="009939B6">
        <w:rPr>
          <w:rFonts w:cs="Times New Roman"/>
          <w:sz w:val="20"/>
          <w:szCs w:val="20"/>
          <w:lang w:val="en-US"/>
        </w:rPr>
        <w:t>related to</w:t>
      </w:r>
      <w:r w:rsidR="009939B6" w:rsidRPr="009E79D1">
        <w:rPr>
          <w:rFonts w:cs="Times New Roman"/>
          <w:sz w:val="20"/>
          <w:szCs w:val="20"/>
          <w:lang w:val="en-US"/>
        </w:rPr>
        <w:t xml:space="preserve"> anatomical diagnosis, concomitant anomalies</w:t>
      </w:r>
      <w:r w:rsidR="009939B6">
        <w:rPr>
          <w:rFonts w:cs="Times New Roman"/>
          <w:sz w:val="20"/>
          <w:szCs w:val="20"/>
          <w:lang w:val="en-US"/>
        </w:rPr>
        <w:t xml:space="preserve">, and need for </w:t>
      </w:r>
      <w:r w:rsidR="009939B6" w:rsidRPr="009E79D1">
        <w:rPr>
          <w:rFonts w:cs="Times New Roman"/>
          <w:sz w:val="20"/>
          <w:szCs w:val="20"/>
          <w:lang w:val="en-US"/>
        </w:rPr>
        <w:t>preoperative intuba</w:t>
      </w:r>
      <w:r w:rsidR="009939B6">
        <w:rPr>
          <w:rFonts w:cs="Times New Roman"/>
          <w:sz w:val="20"/>
          <w:szCs w:val="20"/>
          <w:lang w:val="en-US"/>
        </w:rPr>
        <w:t>tion</w:t>
      </w:r>
      <w:r w:rsidR="009939B6" w:rsidRPr="009E79D1">
        <w:rPr>
          <w:rFonts w:cs="Times New Roman"/>
          <w:sz w:val="20"/>
          <w:szCs w:val="20"/>
          <w:lang w:val="en-US"/>
        </w:rPr>
        <w:t xml:space="preserve">. </w:t>
      </w:r>
      <w:r w:rsidR="009939B6" w:rsidRPr="009E79D1">
        <w:rPr>
          <w:rFonts w:cs="Times New Roman"/>
          <w:iCs/>
          <w:sz w:val="20"/>
          <w:szCs w:val="20"/>
          <w:lang w:val="en-US"/>
        </w:rPr>
        <w:t xml:space="preserve">Freedom from </w:t>
      </w:r>
      <w:r w:rsidR="009939B6">
        <w:rPr>
          <w:rFonts w:cs="Times New Roman"/>
          <w:iCs/>
          <w:sz w:val="20"/>
          <w:szCs w:val="20"/>
          <w:lang w:val="en-US"/>
        </w:rPr>
        <w:t xml:space="preserve">residual </w:t>
      </w:r>
      <w:r w:rsidR="009939B6" w:rsidRPr="009E79D1">
        <w:rPr>
          <w:rFonts w:cs="Times New Roman"/>
          <w:iCs/>
          <w:sz w:val="20"/>
          <w:szCs w:val="20"/>
          <w:lang w:val="en-US"/>
        </w:rPr>
        <w:t>symptoms</w:t>
      </w:r>
      <w:r w:rsidR="009939B6" w:rsidRPr="009E79D1">
        <w:rPr>
          <w:rFonts w:cs="Times New Roman"/>
          <w:i/>
          <w:iCs/>
          <w:sz w:val="20"/>
          <w:szCs w:val="20"/>
          <w:lang w:val="en-US"/>
        </w:rPr>
        <w:t xml:space="preserve"> </w:t>
      </w:r>
      <w:r w:rsidR="009939B6">
        <w:rPr>
          <w:rFonts w:cs="Times New Roman"/>
          <w:sz w:val="20"/>
          <w:szCs w:val="20"/>
          <w:lang w:val="en-US"/>
        </w:rPr>
        <w:t>at 1 and 6 months was 63% and 82</w:t>
      </w:r>
      <w:r w:rsidR="009939B6" w:rsidRPr="009E79D1">
        <w:rPr>
          <w:rFonts w:cs="Times New Roman"/>
          <w:sz w:val="20"/>
          <w:szCs w:val="20"/>
          <w:lang w:val="en-US"/>
        </w:rPr>
        <w:t xml:space="preserve">% respectively. </w:t>
      </w:r>
      <w:r w:rsidR="009939B6" w:rsidRPr="009E79D1">
        <w:rPr>
          <w:rFonts w:cs="Times New Roman"/>
          <w:iCs/>
          <w:sz w:val="20"/>
          <w:szCs w:val="20"/>
          <w:lang w:val="en-US"/>
        </w:rPr>
        <w:t>Freedom from inhalation therapy</w:t>
      </w:r>
      <w:r w:rsidR="009939B6" w:rsidRPr="009E79D1">
        <w:rPr>
          <w:rFonts w:cs="Times New Roman"/>
          <w:i/>
          <w:iCs/>
          <w:sz w:val="20"/>
          <w:szCs w:val="20"/>
          <w:lang w:val="en-US"/>
        </w:rPr>
        <w:t xml:space="preserve"> </w:t>
      </w:r>
      <w:r w:rsidR="009939B6" w:rsidRPr="009E79D1">
        <w:rPr>
          <w:rFonts w:cs="Times New Roman"/>
          <w:sz w:val="20"/>
          <w:szCs w:val="20"/>
          <w:lang w:val="en-US"/>
        </w:rPr>
        <w:t xml:space="preserve">at last follow-up was </w:t>
      </w:r>
      <w:r w:rsidR="009939B6">
        <w:rPr>
          <w:rFonts w:cs="Times New Roman"/>
          <w:sz w:val="20"/>
          <w:szCs w:val="20"/>
          <w:lang w:val="en-US"/>
        </w:rPr>
        <w:t>82</w:t>
      </w:r>
      <w:r w:rsidR="009939B6" w:rsidRPr="009E79D1">
        <w:rPr>
          <w:rFonts w:cs="Times New Roman"/>
          <w:sz w:val="20"/>
          <w:szCs w:val="20"/>
          <w:lang w:val="en-US"/>
        </w:rPr>
        <w:t>%, and</w:t>
      </w:r>
      <w:r w:rsidR="009939B6">
        <w:rPr>
          <w:rFonts w:cs="Times New Roman"/>
          <w:sz w:val="20"/>
          <w:szCs w:val="20"/>
          <w:lang w:val="en-US"/>
        </w:rPr>
        <w:t xml:space="preserve"> was influenced by type of vascular ring</w:t>
      </w:r>
      <w:r w:rsidR="009939B6" w:rsidRPr="009E79D1">
        <w:rPr>
          <w:rFonts w:cs="Times New Roman"/>
          <w:sz w:val="20"/>
          <w:szCs w:val="20"/>
          <w:lang w:val="en-US"/>
        </w:rPr>
        <w:t xml:space="preserve"> and preoperative ventilation. Dysphagia symptoms always disappeared.  </w:t>
      </w:r>
    </w:p>
    <w:p w:rsidR="00F6515E" w:rsidRDefault="009939B6" w:rsidP="00F6515E">
      <w:pPr>
        <w:spacing w:line="480" w:lineRule="auto"/>
        <w:ind w:firstLine="708"/>
        <w:jc w:val="both"/>
        <w:rPr>
          <w:rFonts w:cs="Times New Roman"/>
          <w:bCs/>
          <w:sz w:val="20"/>
          <w:szCs w:val="20"/>
          <w:lang w:val="en-US"/>
        </w:rPr>
      </w:pPr>
      <w:r w:rsidRPr="009E79D1">
        <w:rPr>
          <w:rFonts w:cs="Times New Roman"/>
          <w:b/>
          <w:bCs/>
          <w:sz w:val="20"/>
          <w:szCs w:val="20"/>
          <w:lang w:val="en-US"/>
        </w:rPr>
        <w:t>Conclusion</w:t>
      </w:r>
      <w:r w:rsidRPr="009E79D1">
        <w:rPr>
          <w:rFonts w:cs="Times New Roman"/>
          <w:sz w:val="20"/>
          <w:szCs w:val="20"/>
          <w:lang w:val="en-US"/>
        </w:rPr>
        <w:t xml:space="preserve">  </w:t>
      </w:r>
      <w:r>
        <w:rPr>
          <w:rFonts w:cs="Times New Roman"/>
          <w:bCs/>
          <w:sz w:val="20"/>
          <w:szCs w:val="20"/>
          <w:lang w:val="en-US"/>
        </w:rPr>
        <w:t xml:space="preserve">Surgical relief of </w:t>
      </w:r>
      <w:proofErr w:type="spellStart"/>
      <w:r>
        <w:rPr>
          <w:rFonts w:cs="Times New Roman"/>
          <w:bCs/>
          <w:sz w:val="20"/>
          <w:szCs w:val="20"/>
          <w:lang w:val="en-US"/>
        </w:rPr>
        <w:t>tracheo</w:t>
      </w:r>
      <w:r w:rsidRPr="009E79D1">
        <w:rPr>
          <w:rFonts w:cs="Times New Roman"/>
          <w:bCs/>
          <w:sz w:val="20"/>
          <w:szCs w:val="20"/>
          <w:lang w:val="en-US"/>
        </w:rPr>
        <w:t>esophageal</w:t>
      </w:r>
      <w:proofErr w:type="spellEnd"/>
      <w:r w:rsidRPr="009E79D1">
        <w:rPr>
          <w:rFonts w:cs="Times New Roman"/>
          <w:bCs/>
          <w:sz w:val="20"/>
          <w:szCs w:val="20"/>
          <w:lang w:val="en-US"/>
        </w:rPr>
        <w:t xml:space="preserve"> compression is </w:t>
      </w:r>
      <w:r>
        <w:rPr>
          <w:rFonts w:cs="Times New Roman"/>
          <w:bCs/>
          <w:sz w:val="20"/>
          <w:szCs w:val="20"/>
          <w:lang w:val="en-US"/>
        </w:rPr>
        <w:t xml:space="preserve">commonly </w:t>
      </w:r>
      <w:r w:rsidRPr="009E79D1">
        <w:rPr>
          <w:rFonts w:cs="Times New Roman"/>
          <w:bCs/>
          <w:sz w:val="20"/>
          <w:szCs w:val="20"/>
          <w:lang w:val="en-US"/>
        </w:rPr>
        <w:t>effective</w:t>
      </w:r>
      <w:r>
        <w:rPr>
          <w:rFonts w:cs="Times New Roman"/>
          <w:bCs/>
          <w:sz w:val="20"/>
          <w:szCs w:val="20"/>
          <w:lang w:val="en-US"/>
        </w:rPr>
        <w:t xml:space="preserve"> in vascular ring anomalies</w:t>
      </w:r>
      <w:r w:rsidR="00F6515E">
        <w:rPr>
          <w:rFonts w:cs="Times New Roman"/>
          <w:bCs/>
          <w:sz w:val="20"/>
          <w:szCs w:val="20"/>
          <w:lang w:val="en-US"/>
        </w:rPr>
        <w:t xml:space="preserve">, </w:t>
      </w:r>
      <w:r w:rsidR="00F6515E">
        <w:rPr>
          <w:rFonts w:cs="Times New Roman"/>
          <w:bCs/>
          <w:sz w:val="20"/>
          <w:szCs w:val="20"/>
          <w:lang w:val="en-US"/>
        </w:rPr>
        <w:t>leading to relief of symptoms and interruption of chronic medication in the majority of patients</w:t>
      </w:r>
      <w:r w:rsidR="00F6515E" w:rsidRPr="009E79D1">
        <w:rPr>
          <w:rFonts w:cs="Times New Roman"/>
          <w:bCs/>
          <w:sz w:val="20"/>
          <w:szCs w:val="20"/>
          <w:lang w:val="en-US"/>
        </w:rPr>
        <w:t>.</w:t>
      </w:r>
      <w:r w:rsidRPr="009E79D1">
        <w:rPr>
          <w:rFonts w:cs="Times New Roman"/>
          <w:bCs/>
          <w:sz w:val="20"/>
          <w:szCs w:val="20"/>
          <w:lang w:val="en-US"/>
        </w:rPr>
        <w:t xml:space="preserve"> </w:t>
      </w:r>
      <w:r>
        <w:rPr>
          <w:rFonts w:cs="Times New Roman"/>
          <w:bCs/>
          <w:sz w:val="20"/>
          <w:szCs w:val="20"/>
          <w:lang w:val="en-US"/>
        </w:rPr>
        <w:t>R</w:t>
      </w:r>
      <w:r w:rsidRPr="009E79D1">
        <w:rPr>
          <w:rFonts w:cs="Times New Roman"/>
          <w:bCs/>
          <w:sz w:val="20"/>
          <w:szCs w:val="20"/>
          <w:lang w:val="en-US"/>
        </w:rPr>
        <w:t xml:space="preserve">espiratory symptoms </w:t>
      </w:r>
      <w:r>
        <w:rPr>
          <w:rFonts w:cs="Times New Roman"/>
          <w:bCs/>
          <w:sz w:val="20"/>
          <w:szCs w:val="20"/>
          <w:lang w:val="en-US"/>
        </w:rPr>
        <w:t xml:space="preserve">necessitating </w:t>
      </w:r>
      <w:r w:rsidRPr="009E79D1">
        <w:rPr>
          <w:rFonts w:cs="Times New Roman"/>
          <w:bCs/>
          <w:sz w:val="20"/>
          <w:szCs w:val="20"/>
          <w:lang w:val="en-US"/>
        </w:rPr>
        <w:t>chronic inhalation therapy</w:t>
      </w:r>
      <w:r>
        <w:rPr>
          <w:rFonts w:cs="Times New Roman"/>
          <w:bCs/>
          <w:sz w:val="20"/>
          <w:szCs w:val="20"/>
          <w:lang w:val="en-US"/>
        </w:rPr>
        <w:t xml:space="preserve"> only persist in a </w:t>
      </w:r>
      <w:r w:rsidRPr="009E79D1">
        <w:rPr>
          <w:rFonts w:cs="Times New Roman"/>
          <w:bCs/>
          <w:sz w:val="20"/>
          <w:szCs w:val="20"/>
          <w:lang w:val="en-US"/>
        </w:rPr>
        <w:t>minority</w:t>
      </w:r>
      <w:r>
        <w:rPr>
          <w:rFonts w:cs="Times New Roman"/>
          <w:bCs/>
          <w:sz w:val="20"/>
          <w:szCs w:val="20"/>
          <w:lang w:val="en-US"/>
        </w:rPr>
        <w:t xml:space="preserve"> of children</w:t>
      </w:r>
      <w:r w:rsidRPr="009E79D1">
        <w:rPr>
          <w:rFonts w:cs="Times New Roman"/>
          <w:bCs/>
          <w:sz w:val="20"/>
          <w:szCs w:val="20"/>
          <w:lang w:val="en-US"/>
        </w:rPr>
        <w:t xml:space="preserve">. Patients with </w:t>
      </w:r>
      <w:r>
        <w:rPr>
          <w:rFonts w:cs="Times New Roman"/>
          <w:bCs/>
          <w:sz w:val="20"/>
          <w:szCs w:val="20"/>
          <w:lang w:val="en-US"/>
        </w:rPr>
        <w:t xml:space="preserve">double aortic arch </w:t>
      </w:r>
      <w:r w:rsidR="00F6515E">
        <w:rPr>
          <w:rFonts w:cs="Times New Roman"/>
          <w:bCs/>
          <w:sz w:val="20"/>
          <w:szCs w:val="20"/>
          <w:lang w:val="en-US"/>
        </w:rPr>
        <w:t xml:space="preserve">and need for preoperative ventilation </w:t>
      </w:r>
      <w:r>
        <w:rPr>
          <w:rFonts w:cs="Times New Roman"/>
          <w:bCs/>
          <w:sz w:val="20"/>
          <w:szCs w:val="20"/>
          <w:lang w:val="en-US"/>
        </w:rPr>
        <w:t>are at</w:t>
      </w:r>
      <w:r w:rsidRPr="009E79D1">
        <w:rPr>
          <w:rFonts w:cs="Times New Roman"/>
          <w:bCs/>
          <w:sz w:val="20"/>
          <w:szCs w:val="20"/>
          <w:lang w:val="en-US"/>
        </w:rPr>
        <w:t xml:space="preserve"> increased risk to remain symptomatic</w:t>
      </w:r>
      <w:r w:rsidR="00F6515E">
        <w:rPr>
          <w:rFonts w:cs="Times New Roman"/>
          <w:bCs/>
          <w:sz w:val="20"/>
          <w:szCs w:val="20"/>
          <w:lang w:val="en-US"/>
        </w:rPr>
        <w:t xml:space="preserve">, </w:t>
      </w:r>
      <w:r w:rsidR="00F6515E">
        <w:rPr>
          <w:rFonts w:cs="Times New Roman"/>
          <w:bCs/>
          <w:sz w:val="20"/>
          <w:szCs w:val="20"/>
          <w:lang w:val="en-US"/>
        </w:rPr>
        <w:t xml:space="preserve">necessitating supportive inhalation therapy lifelong or during </w:t>
      </w:r>
      <w:proofErr w:type="spellStart"/>
      <w:r w:rsidR="00F6515E">
        <w:rPr>
          <w:rFonts w:cs="Times New Roman"/>
          <w:bCs/>
          <w:sz w:val="20"/>
          <w:szCs w:val="20"/>
          <w:lang w:val="en-US"/>
        </w:rPr>
        <w:t>intercurrent</w:t>
      </w:r>
      <w:proofErr w:type="spellEnd"/>
      <w:r w:rsidR="00F6515E">
        <w:rPr>
          <w:rFonts w:cs="Times New Roman"/>
          <w:bCs/>
          <w:sz w:val="20"/>
          <w:szCs w:val="20"/>
          <w:lang w:val="en-US"/>
        </w:rPr>
        <w:t xml:space="preserve"> respiratory infections. Severe repetitive respiratory distress episodes during the first year of life must alert the pediatrician for this clinical entity, as most patients with a vascular ring present early. </w:t>
      </w:r>
      <w:bookmarkStart w:id="0" w:name="_GoBack"/>
      <w:bookmarkEnd w:id="0"/>
    </w:p>
    <w:p w:rsidR="009939B6" w:rsidRDefault="009939B6" w:rsidP="009939B6">
      <w:pPr>
        <w:spacing w:after="0" w:line="480" w:lineRule="auto"/>
        <w:ind w:firstLine="708"/>
        <w:jc w:val="both"/>
        <w:rPr>
          <w:rFonts w:cs="Times New Roman"/>
          <w:bCs/>
          <w:sz w:val="20"/>
          <w:szCs w:val="20"/>
          <w:lang w:val="en-US"/>
        </w:rPr>
      </w:pPr>
    </w:p>
    <w:p w:rsidR="00F6515E" w:rsidRPr="009E79D1" w:rsidRDefault="00F6515E" w:rsidP="009939B6">
      <w:pPr>
        <w:spacing w:after="0" w:line="480" w:lineRule="auto"/>
        <w:ind w:firstLine="708"/>
        <w:jc w:val="both"/>
        <w:rPr>
          <w:rFonts w:cs="Times New Roman"/>
          <w:sz w:val="20"/>
          <w:szCs w:val="20"/>
          <w:lang w:val="en-US"/>
        </w:rPr>
      </w:pPr>
    </w:p>
    <w:p w:rsidR="006548AE" w:rsidRPr="009939B6" w:rsidRDefault="006548AE">
      <w:pPr>
        <w:rPr>
          <w:lang w:val="en-US"/>
        </w:rPr>
      </w:pPr>
    </w:p>
    <w:sectPr w:rsidR="006548AE" w:rsidRPr="009939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9B6"/>
    <w:rsid w:val="006548AE"/>
    <w:rsid w:val="00730A3D"/>
    <w:rsid w:val="00825DB7"/>
    <w:rsid w:val="009939B6"/>
    <w:rsid w:val="009A4125"/>
    <w:rsid w:val="00F031BC"/>
    <w:rsid w:val="00F65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902A27-B598-4A41-9781-F991DCF21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39B6"/>
    <w:pPr>
      <w:spacing w:after="200" w:line="276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339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UZ Gent</Company>
  <LinksUpToDate>false</LinksUpToDate>
  <CharactersWithSpaces>2204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Francois Katrien</dc:creator>
  <cp:keywords/>
  <dc:description/>
  <cp:lastModifiedBy>Francois Katrien</cp:lastModifiedBy>
  <cp:revision>7</cp:revision>
  <dcterms:created xsi:type="dcterms:W3CDTF">2017-09-12T12:55:00Z</dcterms:created>
  <dcterms:modified xsi:type="dcterms:W3CDTF">2017-09-12T13:06:00Z</dcterms:modified>
</cp:coreProperties>
</file>