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277C" w:rsidRPr="001F277C" w:rsidRDefault="001F277C" w:rsidP="001F277C">
      <w:pPr>
        <w:pStyle w:val="NoSpacing"/>
        <w:rPr>
          <w:rFonts w:ascii="Times New Roman" w:hAnsi="Times New Roman"/>
          <w:b/>
          <w:sz w:val="24"/>
          <w:szCs w:val="24"/>
        </w:rPr>
      </w:pPr>
      <w:r w:rsidRPr="001F277C">
        <w:rPr>
          <w:rFonts w:ascii="Times New Roman" w:eastAsia="MS PGothic" w:hAnsi="Times New Roman"/>
          <w:b/>
          <w:color w:val="000000"/>
          <w:sz w:val="28"/>
          <w:szCs w:val="28"/>
          <w:lang w:val="it-IT" w:eastAsia="it-IT"/>
        </w:rPr>
        <w:t xml:space="preserve">Title: </w:t>
      </w:r>
      <w:r w:rsidRPr="001F277C">
        <w:rPr>
          <w:rFonts w:ascii="Times New Roman" w:hAnsi="Times New Roman"/>
          <w:sz w:val="28"/>
          <w:szCs w:val="28"/>
        </w:rPr>
        <w:t xml:space="preserve">A Rare Case of Linear and Whorled Nevoid </w:t>
      </w:r>
      <w:proofErr w:type="spellStart"/>
      <w:r w:rsidRPr="001F277C">
        <w:rPr>
          <w:rFonts w:ascii="Times New Roman" w:hAnsi="Times New Roman"/>
          <w:sz w:val="28"/>
          <w:szCs w:val="28"/>
        </w:rPr>
        <w:t>Hypermelanosis</w:t>
      </w:r>
      <w:proofErr w:type="spellEnd"/>
      <w:r w:rsidRPr="001F277C">
        <w:rPr>
          <w:rFonts w:ascii="Times New Roman" w:hAnsi="Times New Roman"/>
          <w:sz w:val="28"/>
          <w:szCs w:val="28"/>
        </w:rPr>
        <w:t xml:space="preserve"> with Global Developmental Delay, Scoliosis and Retinal Degeneration with </w:t>
      </w:r>
      <w:proofErr w:type="spellStart"/>
      <w:r w:rsidRPr="001F277C">
        <w:rPr>
          <w:rFonts w:ascii="Times New Roman" w:hAnsi="Times New Roman"/>
          <w:sz w:val="28"/>
          <w:szCs w:val="28"/>
        </w:rPr>
        <w:t>Dermoscopic</w:t>
      </w:r>
      <w:proofErr w:type="spellEnd"/>
      <w:r w:rsidRPr="001F277C">
        <w:rPr>
          <w:rFonts w:ascii="Times New Roman" w:hAnsi="Times New Roman"/>
          <w:sz w:val="28"/>
          <w:szCs w:val="28"/>
        </w:rPr>
        <w:t xml:space="preserve"> Features</w:t>
      </w:r>
    </w:p>
    <w:p w:rsidR="001F277C" w:rsidRPr="001F277C" w:rsidRDefault="001F277C" w:rsidP="001F277C">
      <w:pPr>
        <w:pStyle w:val="NoSpacing"/>
        <w:rPr>
          <w:rFonts w:ascii="Times New Roman" w:eastAsia="MS PGothic" w:hAnsi="Arial"/>
          <w:color w:val="000000"/>
          <w:sz w:val="24"/>
          <w:szCs w:val="24"/>
          <w:lang w:val="it-IT" w:eastAsia="it-IT"/>
        </w:rPr>
      </w:pPr>
      <w:r w:rsidRPr="001F277C">
        <w:rPr>
          <w:rFonts w:ascii="Times New Roman" w:eastAsia="MS PGothic" w:hAnsi="Arial"/>
          <w:color w:val="000000"/>
          <w:sz w:val="24"/>
          <w:szCs w:val="24"/>
          <w:lang w:val="it-IT" w:eastAsia="it-IT"/>
        </w:rPr>
        <w:br/>
      </w:r>
      <w:r w:rsidRPr="001F277C">
        <w:rPr>
          <w:rFonts w:ascii="Times New Roman" w:eastAsia="Times New Roman" w:hAnsi="Times New Roman"/>
          <w:b/>
          <w:sz w:val="28"/>
          <w:szCs w:val="28"/>
          <w:lang w:val="it-IT" w:eastAsia="it-IT"/>
        </w:rPr>
        <w:t xml:space="preserve">                                            </w:t>
      </w:r>
      <w:r w:rsidRPr="001F277C">
        <w:rPr>
          <w:rFonts w:ascii="Times New Roman" w:eastAsia="MS PGothic" w:hAnsi="Arial"/>
          <w:color w:val="000000"/>
          <w:sz w:val="24"/>
          <w:szCs w:val="24"/>
          <w:lang w:val="it-IT" w:eastAsia="it-IT"/>
        </w:rPr>
        <w:t xml:space="preserve">Name: </w:t>
      </w:r>
      <w:r>
        <w:rPr>
          <w:rFonts w:ascii="Times New Roman" w:eastAsia="MS PGothic" w:hAnsi="Arial"/>
          <w:color w:val="000000"/>
          <w:sz w:val="24"/>
          <w:szCs w:val="24"/>
          <w:lang w:val="it-IT" w:eastAsia="it-IT"/>
        </w:rPr>
        <w:t>Deo Adiel Wong, MD</w:t>
      </w:r>
    </w:p>
    <w:p w:rsidR="001F277C" w:rsidRPr="001F277C" w:rsidRDefault="001F277C" w:rsidP="001F277C">
      <w:pPr>
        <w:spacing w:after="0" w:line="240" w:lineRule="auto"/>
        <w:rPr>
          <w:rFonts w:ascii="Times New Roman" w:eastAsia="MS PGothic" w:hAnsi="Arial" w:cs="Times New Roman"/>
          <w:color w:val="000000"/>
          <w:sz w:val="24"/>
          <w:szCs w:val="24"/>
          <w:lang w:val="it-IT" w:eastAsia="it-IT"/>
        </w:rPr>
      </w:pPr>
      <w:r w:rsidRPr="001F277C">
        <w:rPr>
          <w:rFonts w:ascii="Times New Roman" w:eastAsia="Times New Roman" w:hAnsi="Times New Roman" w:cs="Times New Roman"/>
          <w:b/>
          <w:sz w:val="28"/>
          <w:szCs w:val="28"/>
          <w:lang w:val="it-IT" w:eastAsia="it-IT"/>
        </w:rPr>
        <w:t xml:space="preserve">                     </w:t>
      </w:r>
      <w:r>
        <w:rPr>
          <w:rFonts w:ascii="Times New Roman" w:eastAsia="MS PGothic" w:hAnsi="Arial" w:cs="Times New Roman"/>
          <w:color w:val="000000"/>
          <w:sz w:val="24"/>
          <w:szCs w:val="24"/>
          <w:lang w:val="it-IT" w:eastAsia="it-IT"/>
        </w:rPr>
        <w:t>Jose R. Reyes Memorial Medical Center, Manila, 1003</w:t>
      </w:r>
    </w:p>
    <w:p w:rsidR="001F277C" w:rsidRPr="001F277C" w:rsidRDefault="001F277C" w:rsidP="001F277C">
      <w:pPr>
        <w:spacing w:after="0" w:line="240" w:lineRule="auto"/>
        <w:jc w:val="center"/>
        <w:rPr>
          <w:rFonts w:ascii="Times New Roman" w:eastAsia="Batang" w:hAnsi="Times New Roman" w:cs="Times New Roman"/>
          <w:color w:val="0000FF"/>
          <w:sz w:val="36"/>
          <w:szCs w:val="36"/>
          <w:lang w:val="it-IT" w:eastAsia="it-IT"/>
        </w:rPr>
      </w:pPr>
    </w:p>
    <w:p w:rsidR="000B6BE2" w:rsidRDefault="000B6BE2" w:rsidP="000B6BE2">
      <w:pPr>
        <w:pStyle w:val="NoSpacing"/>
        <w:ind w:firstLine="720"/>
        <w:rPr>
          <w:rFonts w:ascii="Times New Roman" w:hAnsi="Times New Roman"/>
          <w:sz w:val="24"/>
          <w:szCs w:val="24"/>
        </w:rPr>
      </w:pPr>
      <w:r>
        <w:rPr>
          <w:rFonts w:ascii="Times New Roman" w:hAnsi="Times New Roman"/>
          <w:sz w:val="24"/>
          <w:szCs w:val="24"/>
        </w:rPr>
        <w:t>Only 40</w:t>
      </w:r>
      <w:r w:rsidRPr="00780FB1">
        <w:rPr>
          <w:rFonts w:ascii="Times New Roman" w:hAnsi="Times New Roman"/>
          <w:sz w:val="24"/>
          <w:szCs w:val="24"/>
        </w:rPr>
        <w:t xml:space="preserve"> cases of the rare sporadic Linear and whorled nevoid </w:t>
      </w:r>
      <w:proofErr w:type="spellStart"/>
      <w:r w:rsidRPr="00780FB1">
        <w:rPr>
          <w:rFonts w:ascii="Times New Roman" w:hAnsi="Times New Roman"/>
          <w:sz w:val="24"/>
          <w:szCs w:val="24"/>
        </w:rPr>
        <w:t>hypermelanosis</w:t>
      </w:r>
      <w:proofErr w:type="spellEnd"/>
      <w:r>
        <w:rPr>
          <w:rFonts w:ascii="Times New Roman" w:hAnsi="Times New Roman"/>
          <w:sz w:val="24"/>
          <w:szCs w:val="24"/>
        </w:rPr>
        <w:t xml:space="preserve"> (LWNH) are described in medical</w:t>
      </w:r>
      <w:r w:rsidRPr="00780FB1">
        <w:rPr>
          <w:rFonts w:ascii="Times New Roman" w:hAnsi="Times New Roman"/>
          <w:sz w:val="24"/>
          <w:szCs w:val="24"/>
        </w:rPr>
        <w:t xml:space="preserve"> literature worldwide. It is characterized by hyperpigmented, reticulat</w:t>
      </w:r>
      <w:r>
        <w:rPr>
          <w:rFonts w:ascii="Times New Roman" w:hAnsi="Times New Roman"/>
          <w:sz w:val="24"/>
          <w:szCs w:val="24"/>
        </w:rPr>
        <w:t xml:space="preserve">ed, streaky and whorled patches </w:t>
      </w:r>
      <w:r w:rsidRPr="00780FB1">
        <w:rPr>
          <w:rFonts w:ascii="Times New Roman" w:hAnsi="Times New Roman"/>
          <w:sz w:val="24"/>
          <w:szCs w:val="24"/>
        </w:rPr>
        <w:t xml:space="preserve">along </w:t>
      </w:r>
      <w:proofErr w:type="spellStart"/>
      <w:r w:rsidRPr="00780FB1">
        <w:rPr>
          <w:rFonts w:ascii="Times New Roman" w:hAnsi="Times New Roman"/>
          <w:sz w:val="24"/>
          <w:szCs w:val="24"/>
        </w:rPr>
        <w:t>Blaschko</w:t>
      </w:r>
      <w:proofErr w:type="spellEnd"/>
      <w:r w:rsidRPr="00780FB1">
        <w:rPr>
          <w:rFonts w:ascii="Times New Roman" w:hAnsi="Times New Roman"/>
          <w:sz w:val="24"/>
          <w:szCs w:val="24"/>
        </w:rPr>
        <w:t xml:space="preserve"> lines, without atrophy or preceding inflammation. It reflect</w:t>
      </w:r>
      <w:r>
        <w:rPr>
          <w:rFonts w:ascii="Times New Roman" w:hAnsi="Times New Roman"/>
          <w:sz w:val="24"/>
          <w:szCs w:val="24"/>
        </w:rPr>
        <w:t>s</w:t>
      </w:r>
      <w:r w:rsidRPr="00780FB1">
        <w:rPr>
          <w:rFonts w:ascii="Times New Roman" w:hAnsi="Times New Roman"/>
          <w:sz w:val="24"/>
          <w:szCs w:val="24"/>
        </w:rPr>
        <w:t xml:space="preserve"> an underlying mosaicism and is occasionally associated with systemic abnormalities</w:t>
      </w:r>
      <w:r>
        <w:rPr>
          <w:rFonts w:ascii="Times New Roman" w:hAnsi="Times New Roman"/>
          <w:sz w:val="24"/>
          <w:szCs w:val="24"/>
        </w:rPr>
        <w:t>.</w:t>
      </w:r>
    </w:p>
    <w:p w:rsidR="000B6BE2" w:rsidRPr="00780FB1" w:rsidRDefault="000B6BE2" w:rsidP="000B6BE2">
      <w:pPr>
        <w:pStyle w:val="NoSpacing"/>
        <w:ind w:firstLine="720"/>
        <w:rPr>
          <w:rFonts w:ascii="Times New Roman" w:hAnsi="Times New Roman"/>
          <w:sz w:val="24"/>
          <w:szCs w:val="24"/>
        </w:rPr>
      </w:pPr>
      <w:r w:rsidRPr="00780FB1">
        <w:rPr>
          <w:rFonts w:ascii="Times New Roman" w:hAnsi="Times New Roman"/>
          <w:sz w:val="24"/>
          <w:szCs w:val="24"/>
        </w:rPr>
        <w:t xml:space="preserve">A </w:t>
      </w:r>
      <w:proofErr w:type="gramStart"/>
      <w:r w:rsidRPr="00780FB1">
        <w:rPr>
          <w:rFonts w:ascii="Times New Roman" w:hAnsi="Times New Roman"/>
          <w:sz w:val="24"/>
          <w:szCs w:val="24"/>
        </w:rPr>
        <w:t>5 year-old</w:t>
      </w:r>
      <w:proofErr w:type="gramEnd"/>
      <w:r w:rsidRPr="00780FB1">
        <w:rPr>
          <w:rFonts w:ascii="Times New Roman" w:hAnsi="Times New Roman"/>
          <w:sz w:val="24"/>
          <w:szCs w:val="24"/>
        </w:rPr>
        <w:t xml:space="preserve"> female presented in our institution with multiple uniformly hyperpigmented patches, some linear</w:t>
      </w:r>
      <w:r>
        <w:rPr>
          <w:rFonts w:ascii="Times New Roman" w:hAnsi="Times New Roman"/>
          <w:sz w:val="24"/>
          <w:szCs w:val="24"/>
        </w:rPr>
        <w:t xml:space="preserve"> over right upper extremity, both</w:t>
      </w:r>
      <w:r w:rsidRPr="00780FB1">
        <w:rPr>
          <w:rFonts w:ascii="Times New Roman" w:hAnsi="Times New Roman"/>
          <w:sz w:val="24"/>
          <w:szCs w:val="24"/>
        </w:rPr>
        <w:t xml:space="preserve"> lower extremities and trunk with midline demarcation. </w:t>
      </w:r>
      <w:r>
        <w:rPr>
          <w:rFonts w:ascii="Times New Roman" w:hAnsi="Times New Roman"/>
          <w:sz w:val="24"/>
          <w:szCs w:val="24"/>
        </w:rPr>
        <w:t>Lesions were</w:t>
      </w:r>
      <w:r>
        <w:rPr>
          <w:rFonts w:ascii="Times New Roman" w:hAnsi="Times New Roman"/>
          <w:sz w:val="24"/>
          <w:szCs w:val="24"/>
        </w:rPr>
        <w:t xml:space="preserve"> unchanged and</w:t>
      </w:r>
      <w:r>
        <w:rPr>
          <w:rFonts w:ascii="Times New Roman" w:hAnsi="Times New Roman"/>
          <w:sz w:val="24"/>
          <w:szCs w:val="24"/>
        </w:rPr>
        <w:t xml:space="preserve"> asymptomatic since birth. </w:t>
      </w:r>
      <w:proofErr w:type="spellStart"/>
      <w:r w:rsidRPr="00780FB1">
        <w:rPr>
          <w:rFonts w:ascii="Times New Roman" w:hAnsi="Times New Roman"/>
          <w:sz w:val="24"/>
          <w:szCs w:val="24"/>
        </w:rPr>
        <w:t>Dermoscopy</w:t>
      </w:r>
      <w:proofErr w:type="spellEnd"/>
      <w:r w:rsidRPr="00780FB1">
        <w:rPr>
          <w:rFonts w:ascii="Times New Roman" w:hAnsi="Times New Roman"/>
          <w:sz w:val="24"/>
          <w:szCs w:val="24"/>
        </w:rPr>
        <w:t xml:space="preserve"> showed linear brown </w:t>
      </w:r>
      <w:r>
        <w:rPr>
          <w:rFonts w:ascii="Times New Roman" w:hAnsi="Times New Roman"/>
          <w:sz w:val="24"/>
          <w:szCs w:val="24"/>
        </w:rPr>
        <w:t>streaks with alignment along</w:t>
      </w:r>
      <w:r w:rsidRPr="00780FB1">
        <w:rPr>
          <w:rFonts w:ascii="Times New Roman" w:hAnsi="Times New Roman"/>
          <w:sz w:val="24"/>
          <w:szCs w:val="24"/>
        </w:rPr>
        <w:t xml:space="preserve"> </w:t>
      </w:r>
      <w:proofErr w:type="spellStart"/>
      <w:r w:rsidRPr="00780FB1">
        <w:rPr>
          <w:rFonts w:ascii="Times New Roman" w:hAnsi="Times New Roman"/>
          <w:sz w:val="24"/>
          <w:szCs w:val="24"/>
        </w:rPr>
        <w:t>Blaschko</w:t>
      </w:r>
      <w:r>
        <w:rPr>
          <w:rFonts w:ascii="Times New Roman" w:hAnsi="Times New Roman"/>
          <w:sz w:val="24"/>
          <w:szCs w:val="24"/>
        </w:rPr>
        <w:t>’s</w:t>
      </w:r>
      <w:proofErr w:type="spellEnd"/>
      <w:r>
        <w:rPr>
          <w:rFonts w:ascii="Times New Roman" w:hAnsi="Times New Roman"/>
          <w:sz w:val="24"/>
          <w:szCs w:val="24"/>
        </w:rPr>
        <w:t xml:space="preserve"> lines</w:t>
      </w:r>
      <w:r w:rsidRPr="00780FB1">
        <w:rPr>
          <w:rFonts w:ascii="Times New Roman" w:hAnsi="Times New Roman"/>
          <w:sz w:val="24"/>
          <w:szCs w:val="24"/>
        </w:rPr>
        <w:t xml:space="preserve"> over right upper extremity, reticular over right thigh, and brown structureless zones interrupted by dotted perifollicular hypopigmentation over right posterior trunk and anterior thigh. Histopathology reveale</w:t>
      </w:r>
      <w:r>
        <w:rPr>
          <w:rFonts w:ascii="Times New Roman" w:hAnsi="Times New Roman"/>
          <w:sz w:val="24"/>
          <w:szCs w:val="24"/>
        </w:rPr>
        <w:t>d basal layer</w:t>
      </w:r>
      <w:r>
        <w:rPr>
          <w:rFonts w:ascii="Times New Roman" w:hAnsi="Times New Roman"/>
          <w:sz w:val="24"/>
          <w:szCs w:val="24"/>
        </w:rPr>
        <w:t xml:space="preserve"> </w:t>
      </w:r>
      <w:r>
        <w:rPr>
          <w:rFonts w:ascii="Times New Roman" w:hAnsi="Times New Roman"/>
          <w:sz w:val="24"/>
          <w:szCs w:val="24"/>
        </w:rPr>
        <w:t xml:space="preserve">hyperpigmentation, </w:t>
      </w:r>
      <w:r w:rsidRPr="00780FB1">
        <w:rPr>
          <w:rFonts w:ascii="Times New Roman" w:hAnsi="Times New Roman"/>
          <w:sz w:val="24"/>
          <w:szCs w:val="24"/>
        </w:rPr>
        <w:t xml:space="preserve">sparse superficial </w:t>
      </w:r>
      <w:r>
        <w:rPr>
          <w:rFonts w:ascii="Times New Roman" w:hAnsi="Times New Roman"/>
          <w:sz w:val="24"/>
          <w:szCs w:val="24"/>
        </w:rPr>
        <w:t xml:space="preserve">lymphocytic </w:t>
      </w:r>
      <w:r w:rsidRPr="00780FB1">
        <w:rPr>
          <w:rFonts w:ascii="Times New Roman" w:hAnsi="Times New Roman"/>
          <w:sz w:val="24"/>
          <w:szCs w:val="24"/>
        </w:rPr>
        <w:t>dermal infiltr</w:t>
      </w:r>
      <w:r>
        <w:rPr>
          <w:rFonts w:ascii="Times New Roman" w:hAnsi="Times New Roman"/>
          <w:sz w:val="24"/>
          <w:szCs w:val="24"/>
        </w:rPr>
        <w:t xml:space="preserve">ates, </w:t>
      </w:r>
      <w:r w:rsidRPr="00780FB1">
        <w:rPr>
          <w:rFonts w:ascii="Times New Roman" w:hAnsi="Times New Roman"/>
          <w:sz w:val="24"/>
          <w:szCs w:val="24"/>
        </w:rPr>
        <w:t xml:space="preserve">melanocytic </w:t>
      </w:r>
      <w:proofErr w:type="spellStart"/>
      <w:r w:rsidRPr="00780FB1">
        <w:rPr>
          <w:rFonts w:ascii="Times New Roman" w:hAnsi="Times New Roman"/>
          <w:sz w:val="24"/>
          <w:szCs w:val="24"/>
        </w:rPr>
        <w:t>hypermelanosis</w:t>
      </w:r>
      <w:proofErr w:type="spellEnd"/>
      <w:r>
        <w:rPr>
          <w:rFonts w:ascii="Times New Roman" w:hAnsi="Times New Roman"/>
          <w:sz w:val="24"/>
          <w:szCs w:val="24"/>
        </w:rPr>
        <w:t xml:space="preserve"> and flat-topped papillomatosis</w:t>
      </w:r>
      <w:r w:rsidRPr="00780FB1">
        <w:rPr>
          <w:rFonts w:ascii="Times New Roman" w:hAnsi="Times New Roman"/>
          <w:sz w:val="24"/>
          <w:szCs w:val="24"/>
        </w:rPr>
        <w:t xml:space="preserve">. Hematological and biochemical tests revealed no abnormalities. </w:t>
      </w:r>
      <w:r>
        <w:rPr>
          <w:rFonts w:ascii="Times New Roman" w:hAnsi="Times New Roman"/>
          <w:sz w:val="24"/>
          <w:szCs w:val="24"/>
        </w:rPr>
        <w:t>The patient</w:t>
      </w:r>
      <w:r w:rsidRPr="00780FB1">
        <w:rPr>
          <w:rFonts w:ascii="Times New Roman" w:hAnsi="Times New Roman"/>
          <w:sz w:val="24"/>
          <w:szCs w:val="24"/>
        </w:rPr>
        <w:t xml:space="preserve"> has</w:t>
      </w:r>
      <w:r>
        <w:rPr>
          <w:rFonts w:ascii="Times New Roman" w:hAnsi="Times New Roman"/>
          <w:sz w:val="24"/>
          <w:szCs w:val="24"/>
        </w:rPr>
        <w:t xml:space="preserve"> decompensated</w:t>
      </w:r>
      <w:r w:rsidRPr="00780FB1">
        <w:rPr>
          <w:rFonts w:ascii="Times New Roman" w:hAnsi="Times New Roman"/>
          <w:sz w:val="24"/>
          <w:szCs w:val="24"/>
        </w:rPr>
        <w:t xml:space="preserve"> thoracic scoliosis with 2-cm divergence </w:t>
      </w:r>
      <w:r>
        <w:rPr>
          <w:rFonts w:ascii="Times New Roman" w:hAnsi="Times New Roman"/>
          <w:sz w:val="24"/>
          <w:szCs w:val="24"/>
        </w:rPr>
        <w:t>from</w:t>
      </w:r>
      <w:r w:rsidRPr="00780FB1">
        <w:rPr>
          <w:rFonts w:ascii="Times New Roman" w:hAnsi="Times New Roman"/>
          <w:sz w:val="24"/>
          <w:szCs w:val="24"/>
        </w:rPr>
        <w:t xml:space="preserve"> plumb line. </w:t>
      </w:r>
      <w:r>
        <w:rPr>
          <w:rFonts w:ascii="Times New Roman" w:hAnsi="Times New Roman"/>
          <w:sz w:val="24"/>
          <w:szCs w:val="24"/>
        </w:rPr>
        <w:t>Developmental Pediatrics referral revealed assessment of</w:t>
      </w:r>
      <w:r w:rsidRPr="00780FB1">
        <w:rPr>
          <w:rFonts w:ascii="Times New Roman" w:hAnsi="Times New Roman"/>
          <w:sz w:val="24"/>
          <w:szCs w:val="24"/>
        </w:rPr>
        <w:t xml:space="preserve"> global developmental delay and </w:t>
      </w:r>
      <w:r>
        <w:rPr>
          <w:rFonts w:ascii="Times New Roman" w:hAnsi="Times New Roman"/>
          <w:sz w:val="24"/>
          <w:szCs w:val="24"/>
        </w:rPr>
        <w:t>examination under anesthesia showed peripheral retinal degeneration on both eyes</w:t>
      </w:r>
      <w:r w:rsidRPr="00780FB1">
        <w:rPr>
          <w:rFonts w:ascii="Times New Roman" w:hAnsi="Times New Roman"/>
          <w:sz w:val="24"/>
          <w:szCs w:val="24"/>
        </w:rPr>
        <w:t>.</w:t>
      </w:r>
    </w:p>
    <w:p w:rsidR="000B6BE2" w:rsidRDefault="000B6BE2" w:rsidP="000B6BE2">
      <w:pPr>
        <w:ind w:firstLine="720"/>
        <w:rPr>
          <w:rFonts w:ascii="Times New Roman" w:hAnsi="Times New Roman"/>
          <w:sz w:val="24"/>
          <w:szCs w:val="24"/>
        </w:rPr>
      </w:pPr>
      <w:r>
        <w:rPr>
          <w:rFonts w:ascii="Times New Roman" w:hAnsi="Times New Roman"/>
          <w:sz w:val="24"/>
          <w:szCs w:val="24"/>
        </w:rPr>
        <w:t xml:space="preserve">While this rare occurrence presents a challenging </w:t>
      </w:r>
      <w:proofErr w:type="gramStart"/>
      <w:r>
        <w:rPr>
          <w:rFonts w:ascii="Times New Roman" w:hAnsi="Times New Roman"/>
          <w:sz w:val="24"/>
          <w:szCs w:val="24"/>
        </w:rPr>
        <w:t>situation</w:t>
      </w:r>
      <w:proofErr w:type="gramEnd"/>
      <w:r>
        <w:rPr>
          <w:rFonts w:ascii="Times New Roman" w:hAnsi="Times New Roman"/>
          <w:sz w:val="24"/>
          <w:szCs w:val="24"/>
        </w:rPr>
        <w:t xml:space="preserve"> and is one reason why data is lacking, affected individuals should be evaluated because of disease associations, including a search for developmental and growth delays, skeletal abnormalities, and other systemic abnormalities. Despite few associations from previous case reports, no promise of chromosomal abnormalities can be found using next generation or whole exome sequencing. </w:t>
      </w:r>
      <w:r>
        <w:rPr>
          <w:rFonts w:ascii="Times New Roman" w:hAnsi="Times New Roman"/>
          <w:sz w:val="24"/>
          <w:szCs w:val="24"/>
        </w:rPr>
        <w:t>T</w:t>
      </w:r>
      <w:r>
        <w:rPr>
          <w:rFonts w:ascii="Times New Roman" w:hAnsi="Times New Roman"/>
          <w:sz w:val="24"/>
          <w:szCs w:val="24"/>
        </w:rPr>
        <w:t>ogether with the fact that treatments have been tried without much success, makes it a necessity for reporting.</w:t>
      </w:r>
    </w:p>
    <w:p w:rsidR="001F277C" w:rsidRPr="001F277C" w:rsidRDefault="001F277C" w:rsidP="001F277C">
      <w:pPr>
        <w:spacing w:after="0" w:line="240" w:lineRule="auto"/>
        <w:jc w:val="both"/>
        <w:rPr>
          <w:rFonts w:ascii="Times New Roman" w:eastAsia="Times New Roman" w:hAnsi="Times New Roman" w:cs="Times New Roman"/>
          <w:color w:val="000000"/>
          <w:sz w:val="24"/>
          <w:szCs w:val="24"/>
          <w:lang w:val="it-IT" w:eastAsia="it-IT"/>
        </w:rPr>
      </w:pPr>
    </w:p>
    <w:p w:rsidR="001F277C" w:rsidRPr="001F277C" w:rsidRDefault="001F277C" w:rsidP="001F277C">
      <w:pPr>
        <w:spacing w:after="0" w:line="240" w:lineRule="auto"/>
        <w:jc w:val="both"/>
        <w:rPr>
          <w:rFonts w:ascii="Times New Roman" w:eastAsia="Times New Roman" w:hAnsi="Times New Roman" w:cs="Times New Roman"/>
          <w:b/>
          <w:sz w:val="24"/>
          <w:szCs w:val="24"/>
          <w:lang w:val="it-IT" w:eastAsia="it-IT"/>
        </w:rPr>
      </w:pPr>
      <w:r w:rsidRPr="001F277C">
        <w:rPr>
          <w:rFonts w:ascii="Times New Roman" w:eastAsia="Times New Roman" w:hAnsi="Times New Roman" w:cs="Times New Roman"/>
          <w:b/>
          <w:sz w:val="24"/>
          <w:szCs w:val="24"/>
          <w:lang w:val="it-IT" w:eastAsia="it-IT"/>
        </w:rPr>
        <w:t>Biography</w:t>
      </w:r>
    </w:p>
    <w:p w:rsidR="001F277C" w:rsidRPr="001F277C" w:rsidRDefault="001F277C" w:rsidP="001F277C">
      <w:pPr>
        <w:spacing w:after="0" w:line="240" w:lineRule="auto"/>
        <w:jc w:val="both"/>
        <w:rPr>
          <w:rFonts w:ascii="Times New Roman" w:eastAsia="Times New Roman" w:hAnsi="Times New Roman" w:cs="Times New Roman"/>
          <w:b/>
          <w:sz w:val="24"/>
          <w:szCs w:val="24"/>
          <w:lang w:val="it-IT" w:eastAsia="it-IT"/>
        </w:rPr>
      </w:pPr>
    </w:p>
    <w:p w:rsidR="001F277C" w:rsidRPr="001F277C" w:rsidRDefault="001F277C" w:rsidP="001F277C">
      <w:pPr>
        <w:spacing w:after="0" w:line="240" w:lineRule="auto"/>
        <w:jc w:val="both"/>
        <w:rPr>
          <w:rFonts w:ascii="Times New Roman" w:eastAsia="MS PGothic" w:hAnsi="Times New Roman" w:cs="Times New Roman"/>
          <w:b/>
          <w:color w:val="000000"/>
          <w:sz w:val="24"/>
          <w:szCs w:val="32"/>
          <w:lang w:val="it-IT" w:eastAsia="it-IT"/>
        </w:rPr>
      </w:pPr>
      <w:r>
        <w:rPr>
          <w:rFonts w:ascii="Times New Roman" w:eastAsia="Times New Roman" w:hAnsi="Times New Roman" w:cs="Times New Roman"/>
          <w:sz w:val="24"/>
          <w:szCs w:val="24"/>
          <w:lang w:val="it-IT" w:eastAsia="it-IT"/>
        </w:rPr>
        <w:t>Deo Adiel Wong has completed his MD at the age of 24 years from the University of Santo Tomas, Manila and currently on his second year residency training in Dermatology at the Jose R. Reyes Memorial Medical Center, Manila, Philippines. He is a member of the Phototherapy Core Team of the said institution.</w:t>
      </w:r>
    </w:p>
    <w:p w:rsidR="001F277C" w:rsidRPr="001F277C" w:rsidRDefault="001F277C" w:rsidP="001F277C">
      <w:pPr>
        <w:spacing w:after="0" w:line="240" w:lineRule="auto"/>
        <w:jc w:val="both"/>
        <w:rPr>
          <w:rFonts w:ascii="Times New Roman" w:eastAsia="MS PGothic" w:hAnsi="Times New Roman" w:cs="Times New Roman"/>
          <w:b/>
          <w:color w:val="000000"/>
          <w:sz w:val="24"/>
          <w:szCs w:val="32"/>
          <w:lang w:val="it-IT" w:eastAsia="it-IT"/>
        </w:rPr>
      </w:pPr>
    </w:p>
    <w:p w:rsidR="001F277C" w:rsidRPr="001F277C" w:rsidRDefault="001F277C" w:rsidP="001F277C">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1F277C">
        <w:rPr>
          <w:rFonts w:ascii="Times New Roman" w:eastAsia="Times New Roman" w:hAnsi="Times New Roman" w:cs="Times New Roman"/>
          <w:b/>
          <w:sz w:val="24"/>
          <w:szCs w:val="24"/>
          <w:lang w:val="en-NZ" w:eastAsia="it-IT"/>
        </w:rPr>
        <w:t xml:space="preserve">Presenting author details </w:t>
      </w:r>
      <w:r w:rsidRPr="001F277C">
        <w:rPr>
          <w:rFonts w:ascii="Times New Roman" w:eastAsia="Times New Roman" w:hAnsi="Times New Roman" w:cs="Times New Roman"/>
          <w:b/>
          <w:sz w:val="24"/>
          <w:szCs w:val="24"/>
          <w:lang w:val="en-NZ" w:eastAsia="it-IT"/>
        </w:rPr>
        <w:br/>
      </w:r>
      <w:r w:rsidRPr="001F277C">
        <w:rPr>
          <w:rFonts w:ascii="Times New Roman" w:eastAsia="Times New Roman" w:hAnsi="Times New Roman" w:cs="Times New Roman"/>
          <w:sz w:val="24"/>
          <w:szCs w:val="24"/>
          <w:lang w:val="en-NZ" w:eastAsia="it-IT"/>
        </w:rPr>
        <w:t xml:space="preserve">Full name: </w:t>
      </w:r>
      <w:r w:rsidR="000B6BE2">
        <w:rPr>
          <w:rFonts w:ascii="Times New Roman" w:eastAsia="Times New Roman" w:hAnsi="Times New Roman" w:cs="Times New Roman"/>
          <w:sz w:val="24"/>
          <w:szCs w:val="24"/>
          <w:lang w:val="en-NZ" w:eastAsia="it-IT"/>
        </w:rPr>
        <w:t>Deo Adiel Wong, MD</w:t>
      </w:r>
      <w:r w:rsidRPr="001F277C">
        <w:rPr>
          <w:rFonts w:ascii="Times New Roman" w:eastAsia="Times New Roman" w:hAnsi="Times New Roman" w:cs="Times New Roman"/>
          <w:sz w:val="24"/>
          <w:szCs w:val="24"/>
          <w:lang w:val="en-NZ" w:eastAsia="it-IT"/>
        </w:rPr>
        <w:br/>
        <w:t>Contact number:</w:t>
      </w:r>
      <w:r w:rsidR="004409AE">
        <w:rPr>
          <w:rFonts w:ascii="Times New Roman" w:eastAsia="Times New Roman" w:hAnsi="Times New Roman" w:cs="Times New Roman"/>
          <w:sz w:val="24"/>
          <w:szCs w:val="24"/>
          <w:lang w:val="en-NZ" w:eastAsia="it-IT"/>
        </w:rPr>
        <w:t xml:space="preserve"> +63 2 928 5024 741</w:t>
      </w:r>
      <w:r w:rsidRPr="001F277C">
        <w:rPr>
          <w:rFonts w:ascii="Times New Roman" w:eastAsia="Times New Roman" w:hAnsi="Times New Roman" w:cs="Times New Roman"/>
          <w:sz w:val="24"/>
          <w:szCs w:val="24"/>
          <w:lang w:val="en-NZ" w:eastAsia="it-IT"/>
        </w:rPr>
        <w:br/>
        <w:t>Twitter account:</w:t>
      </w:r>
      <w:r w:rsidR="004409AE">
        <w:rPr>
          <w:rFonts w:ascii="Times New Roman" w:eastAsia="Times New Roman" w:hAnsi="Times New Roman" w:cs="Times New Roman"/>
          <w:sz w:val="24"/>
          <w:szCs w:val="24"/>
          <w:lang w:val="en-NZ" w:eastAsia="it-IT"/>
        </w:rPr>
        <w:t xml:space="preserve"> @</w:t>
      </w:r>
      <w:proofErr w:type="spellStart"/>
      <w:r w:rsidR="004409AE">
        <w:rPr>
          <w:rFonts w:ascii="Times New Roman" w:eastAsia="Times New Roman" w:hAnsi="Times New Roman" w:cs="Times New Roman"/>
          <w:sz w:val="24"/>
          <w:szCs w:val="24"/>
          <w:lang w:val="en-NZ" w:eastAsia="it-IT"/>
        </w:rPr>
        <w:t>deoseriously</w:t>
      </w:r>
      <w:proofErr w:type="spellEnd"/>
      <w:r w:rsidRPr="001F277C">
        <w:rPr>
          <w:rFonts w:ascii="Times New Roman" w:eastAsia="Times New Roman" w:hAnsi="Times New Roman" w:cs="Times New Roman"/>
          <w:sz w:val="24"/>
          <w:szCs w:val="24"/>
          <w:lang w:val="en-NZ" w:eastAsia="it-IT"/>
        </w:rPr>
        <w:br/>
        <w:t>Linked In account:</w:t>
      </w:r>
      <w:r w:rsidR="004409AE">
        <w:rPr>
          <w:rFonts w:ascii="Times New Roman" w:eastAsia="Times New Roman" w:hAnsi="Times New Roman" w:cs="Times New Roman"/>
          <w:sz w:val="24"/>
          <w:szCs w:val="24"/>
          <w:lang w:val="en-NZ" w:eastAsia="it-IT"/>
        </w:rPr>
        <w:t xml:space="preserve"> Deo Adiel Wong</w:t>
      </w:r>
    </w:p>
    <w:p w:rsidR="001F277C" w:rsidRPr="001F277C" w:rsidRDefault="001F277C" w:rsidP="001F277C">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1F277C">
        <w:rPr>
          <w:rFonts w:ascii="Times New Roman" w:eastAsia="Times New Roman" w:hAnsi="Times New Roman" w:cs="Times New Roman"/>
          <w:sz w:val="24"/>
          <w:szCs w:val="24"/>
          <w:lang w:val="en-NZ" w:eastAsia="it-IT"/>
        </w:rPr>
        <w:t>Session name/ number:</w:t>
      </w:r>
      <w:r w:rsidRPr="001F277C">
        <w:rPr>
          <w:rFonts w:ascii="Times New Roman" w:eastAsia="Times New Roman" w:hAnsi="Times New Roman" w:cs="Times New Roman"/>
          <w:sz w:val="24"/>
          <w:szCs w:val="24"/>
          <w:lang w:val="en-NZ" w:eastAsia="it-IT"/>
        </w:rPr>
        <w:br/>
        <w:t xml:space="preserve">Category: </w:t>
      </w:r>
      <w:r w:rsidR="004409AE">
        <w:rPr>
          <w:rFonts w:ascii="Times New Roman" w:eastAsia="Times New Roman" w:hAnsi="Times New Roman" w:cs="Times New Roman"/>
          <w:sz w:val="24"/>
          <w:szCs w:val="24"/>
          <w:lang w:val="en-NZ" w:eastAsia="it-IT"/>
        </w:rPr>
        <w:t>Oral Presentation</w:t>
      </w:r>
      <w:bookmarkStart w:id="0" w:name="_GoBack"/>
      <w:bookmarkEnd w:id="0"/>
      <w:r w:rsidRPr="001F277C">
        <w:rPr>
          <w:rFonts w:ascii="Times New Roman" w:eastAsia="Times New Roman" w:hAnsi="Times New Roman" w:cs="Times New Roman"/>
          <w:sz w:val="24"/>
          <w:szCs w:val="24"/>
          <w:lang w:val="en-NZ" w:eastAsia="it-IT"/>
        </w:rPr>
        <w:br/>
      </w:r>
    </w:p>
    <w:p w:rsidR="00F84645" w:rsidRDefault="00F84645"/>
    <w:sectPr w:rsidR="00F84645" w:rsidSect="0088196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¹ÙÅÁ"/>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77C"/>
    <w:rsid w:val="000B6BE2"/>
    <w:rsid w:val="001F277C"/>
    <w:rsid w:val="004409AE"/>
    <w:rsid w:val="00A65B02"/>
    <w:rsid w:val="00F8464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EFC83"/>
  <w15:chartTrackingRefBased/>
  <w15:docId w15:val="{F99CAF8D-9D70-4601-8F19-0C49563D3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277C"/>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Deo Adiel Wong</dc:creator>
  <cp:keywords/>
  <dc:description/>
  <cp:lastModifiedBy>Deo Adiel Wong</cp:lastModifiedBy>
  <cp:revision>1</cp:revision>
  <dcterms:created xsi:type="dcterms:W3CDTF">2018-02-23T10:18:00Z</dcterms:created>
  <dcterms:modified xsi:type="dcterms:W3CDTF">2018-02-23T10:45:00Z</dcterms:modified>
</cp:coreProperties>
</file>