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FD4" w:rsidRDefault="00C65FD4" w:rsidP="00A27AF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GDF</w:t>
      </w:r>
      <w:r w:rsidR="00A27AFA">
        <w:rPr>
          <w:rFonts w:ascii="Times New Roman" w:hAnsi="Times New Roman"/>
          <w:b/>
          <w:bCs/>
          <w:sz w:val="24"/>
          <w:szCs w:val="24"/>
        </w:rPr>
        <w:t>-15 as a novel cytokine</w:t>
      </w:r>
      <w:r w:rsidR="00A27AFA" w:rsidRPr="001012B2">
        <w:rPr>
          <w:rFonts w:ascii="Times New Roman" w:hAnsi="Times New Roman"/>
          <w:b/>
          <w:bCs/>
          <w:sz w:val="24"/>
          <w:szCs w:val="24"/>
        </w:rPr>
        <w:t xml:space="preserve"> in changing of lifestyle diseases:  A</w:t>
      </w:r>
      <w:r w:rsidR="00A27AF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A27AFA" w:rsidRDefault="00C65FD4" w:rsidP="00A27AFA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</w:t>
      </w:r>
      <w:r w:rsidR="00A27AFA">
        <w:rPr>
          <w:rFonts w:ascii="Times New Roman" w:hAnsi="Times New Roman"/>
          <w:b/>
          <w:bCs/>
          <w:sz w:val="24"/>
          <w:szCs w:val="24"/>
        </w:rPr>
        <w:t>anifestation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27AFA">
        <w:rPr>
          <w:rFonts w:ascii="Times New Roman" w:hAnsi="Times New Roman"/>
          <w:b/>
          <w:bCs/>
          <w:sz w:val="24"/>
          <w:szCs w:val="24"/>
        </w:rPr>
        <w:t>of P</w:t>
      </w:r>
      <w:r>
        <w:rPr>
          <w:rFonts w:ascii="Times New Roman" w:hAnsi="Times New Roman"/>
          <w:b/>
          <w:bCs/>
          <w:sz w:val="24"/>
          <w:szCs w:val="24"/>
        </w:rPr>
        <w:t>oly Cystic Ovarian Syndrome</w:t>
      </w:r>
    </w:p>
    <w:p w:rsidR="00A27AFA" w:rsidRDefault="00CD362C" w:rsidP="00A27A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 Prakash, Priyatma, and M Saroj</w:t>
      </w:r>
    </w:p>
    <w:p w:rsidR="00A27AFA" w:rsidRDefault="00A27AFA" w:rsidP="00A27A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12B2">
        <w:rPr>
          <w:rFonts w:ascii="Times New Roman" w:hAnsi="Times New Roman"/>
          <w:sz w:val="24"/>
          <w:szCs w:val="24"/>
        </w:rPr>
        <w:t>Department of Laboratory Medicine, AIIMS, New Delhi</w:t>
      </w:r>
    </w:p>
    <w:p w:rsidR="00A27AFA" w:rsidRDefault="00A27AFA" w:rsidP="00A27AF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E-mail: prakashaiims@gmail.com</w:t>
      </w:r>
    </w:p>
    <w:p w:rsidR="00A27AFA" w:rsidRDefault="00A27AFA" w:rsidP="00A27AF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7AFA" w:rsidRPr="001012B2" w:rsidRDefault="00C65FD4" w:rsidP="00A27A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PCOS</w:t>
      </w:r>
      <w:r w:rsidR="00A27AFA" w:rsidRPr="00E22A58">
        <w:rPr>
          <w:rFonts w:ascii="Times New Roman" w:hAnsi="Times New Roman"/>
          <w:sz w:val="24"/>
          <w:szCs w:val="24"/>
        </w:rPr>
        <w:t xml:space="preserve"> has become </w:t>
      </w:r>
      <w:r w:rsidR="00A1151C">
        <w:rPr>
          <w:rFonts w:ascii="Times New Roman" w:hAnsi="Times New Roman"/>
          <w:sz w:val="24"/>
          <w:szCs w:val="24"/>
        </w:rPr>
        <w:t xml:space="preserve">one of the most </w:t>
      </w:r>
      <w:r w:rsidR="00A27AFA" w:rsidRPr="00E22A58">
        <w:rPr>
          <w:rFonts w:ascii="Times New Roman" w:hAnsi="Times New Roman"/>
          <w:sz w:val="24"/>
          <w:szCs w:val="24"/>
        </w:rPr>
        <w:t xml:space="preserve">common </w:t>
      </w:r>
      <w:r w:rsidR="00A1151C">
        <w:rPr>
          <w:rFonts w:ascii="Times New Roman" w:hAnsi="Times New Roman"/>
          <w:sz w:val="24"/>
          <w:szCs w:val="24"/>
        </w:rPr>
        <w:t>endocrine disorders</w:t>
      </w:r>
      <w:r w:rsidR="00A27AFA" w:rsidRPr="00E22A58">
        <w:rPr>
          <w:rFonts w:ascii="Times New Roman" w:hAnsi="Times New Roman"/>
          <w:sz w:val="24"/>
          <w:szCs w:val="24"/>
        </w:rPr>
        <w:t xml:space="preserve"> and recently it has been observed that diet, genetics and lifestyle </w:t>
      </w:r>
      <w:r w:rsidR="008E5F97">
        <w:rPr>
          <w:rFonts w:ascii="Times New Roman" w:hAnsi="Times New Roman"/>
          <w:sz w:val="24"/>
          <w:szCs w:val="24"/>
        </w:rPr>
        <w:t xml:space="preserve">are the major </w:t>
      </w:r>
      <w:r w:rsidR="008E5F97" w:rsidRPr="00E22A58">
        <w:rPr>
          <w:rFonts w:ascii="Times New Roman" w:hAnsi="Times New Roman"/>
          <w:sz w:val="24"/>
          <w:szCs w:val="24"/>
        </w:rPr>
        <w:t>contributo</w:t>
      </w:r>
      <w:r w:rsidR="008E5F97">
        <w:rPr>
          <w:rFonts w:ascii="Times New Roman" w:hAnsi="Times New Roman"/>
          <w:sz w:val="24"/>
          <w:szCs w:val="24"/>
        </w:rPr>
        <w:t>rs</w:t>
      </w:r>
      <w:r w:rsidR="00A27AFA" w:rsidRPr="00E22A58">
        <w:rPr>
          <w:rFonts w:ascii="Times New Roman" w:hAnsi="Times New Roman"/>
          <w:sz w:val="24"/>
          <w:szCs w:val="24"/>
        </w:rPr>
        <w:t xml:space="preserve"> to the onset and progression of </w:t>
      </w:r>
      <w:r>
        <w:rPr>
          <w:rFonts w:ascii="Times New Roman" w:hAnsi="Times New Roman"/>
          <w:sz w:val="24"/>
          <w:szCs w:val="24"/>
        </w:rPr>
        <w:t>PCOS</w:t>
      </w:r>
      <w:r w:rsidR="008E5F97">
        <w:rPr>
          <w:rFonts w:ascii="Times New Roman" w:hAnsi="Times New Roman"/>
          <w:sz w:val="24"/>
          <w:szCs w:val="24"/>
        </w:rPr>
        <w:t>.</w:t>
      </w:r>
      <w:r w:rsidR="00A27AFA" w:rsidRPr="00E22A58">
        <w:rPr>
          <w:rFonts w:ascii="Times New Roman" w:hAnsi="Times New Roman"/>
          <w:sz w:val="24"/>
          <w:szCs w:val="24"/>
        </w:rPr>
        <w:t xml:space="preserve"> </w:t>
      </w:r>
      <w:r w:rsidR="00A27AFA">
        <w:rPr>
          <w:rFonts w:ascii="Times New Roman" w:hAnsi="Times New Roman"/>
          <w:sz w:val="24"/>
          <w:szCs w:val="24"/>
        </w:rPr>
        <w:t xml:space="preserve">Trends are alarming towards various metabolic diseases such as obesity, hypertension, diabetes, </w:t>
      </w:r>
      <w:r>
        <w:rPr>
          <w:rFonts w:ascii="Times New Roman" w:hAnsi="Times New Roman"/>
          <w:sz w:val="24"/>
          <w:szCs w:val="24"/>
        </w:rPr>
        <w:t>i</w:t>
      </w:r>
      <w:r w:rsidR="00A27AFA">
        <w:rPr>
          <w:rFonts w:ascii="Times New Roman" w:hAnsi="Times New Roman"/>
          <w:sz w:val="24"/>
          <w:szCs w:val="24"/>
        </w:rPr>
        <w:t xml:space="preserve">nsulin resistance, iron disorders, visceral adiposity, musculoskeletal disorders etc. </w:t>
      </w:r>
      <w:r>
        <w:rPr>
          <w:rFonts w:ascii="Times New Roman" w:hAnsi="Times New Roman"/>
          <w:sz w:val="24"/>
          <w:szCs w:val="24"/>
        </w:rPr>
        <w:t>PCOS</w:t>
      </w:r>
      <w:r w:rsidR="00A27AFA">
        <w:rPr>
          <w:rFonts w:ascii="Times New Roman" w:hAnsi="Times New Roman"/>
          <w:sz w:val="24"/>
          <w:szCs w:val="24"/>
        </w:rPr>
        <w:t xml:space="preserve"> is a major global public health challenge due to increased consumption of fatty foods, calorie rich food and inadequate physical activity that altered the </w:t>
      </w:r>
      <w:r>
        <w:rPr>
          <w:rFonts w:ascii="Times New Roman" w:hAnsi="Times New Roman"/>
          <w:sz w:val="24"/>
          <w:szCs w:val="24"/>
        </w:rPr>
        <w:t>hormonal changes</w:t>
      </w:r>
      <w:r w:rsidR="008E5F97">
        <w:rPr>
          <w:rFonts w:ascii="Times New Roman" w:hAnsi="Times New Roman"/>
          <w:sz w:val="24"/>
          <w:szCs w:val="24"/>
        </w:rPr>
        <w:t>,</w:t>
      </w:r>
      <w:r w:rsidR="00A27AFA">
        <w:rPr>
          <w:rFonts w:ascii="Times New Roman" w:hAnsi="Times New Roman"/>
          <w:sz w:val="24"/>
          <w:szCs w:val="24"/>
        </w:rPr>
        <w:t xml:space="preserve"> lipids or methyl glyoxal  and  subsequently releases a novel cytokines i.e. growth differential factor -15 (GDF-15). GDF-15 has </w:t>
      </w:r>
      <w:r w:rsidR="008E5F97">
        <w:rPr>
          <w:rFonts w:ascii="Times New Roman" w:hAnsi="Times New Roman"/>
          <w:sz w:val="24"/>
          <w:szCs w:val="24"/>
        </w:rPr>
        <w:t>recently</w:t>
      </w:r>
      <w:r w:rsidR="00A27AFA">
        <w:rPr>
          <w:rFonts w:ascii="Times New Roman" w:hAnsi="Times New Roman"/>
          <w:sz w:val="24"/>
          <w:szCs w:val="24"/>
        </w:rPr>
        <w:t xml:space="preserve"> been linked with various disease state conditions</w:t>
      </w:r>
      <w:r w:rsidR="008E5F97">
        <w:rPr>
          <w:rFonts w:ascii="Times New Roman" w:hAnsi="Times New Roman"/>
          <w:sz w:val="24"/>
          <w:szCs w:val="24"/>
        </w:rPr>
        <w:t xml:space="preserve"> such as diabetes, NAFLD and obesity</w:t>
      </w:r>
      <w:r w:rsidR="00A27AFA">
        <w:rPr>
          <w:rFonts w:ascii="Times New Roman" w:hAnsi="Times New Roman"/>
          <w:sz w:val="24"/>
          <w:szCs w:val="24"/>
        </w:rPr>
        <w:t>.</w:t>
      </w:r>
      <w:r w:rsidR="00A27AFA" w:rsidRPr="001727B5">
        <w:rPr>
          <w:rFonts w:ascii="Times New Roman" w:hAnsi="Times New Roman"/>
          <w:sz w:val="24"/>
          <w:szCs w:val="24"/>
        </w:rPr>
        <w:t xml:space="preserve"> </w:t>
      </w:r>
      <w:r w:rsidR="008E5F97">
        <w:rPr>
          <w:rFonts w:ascii="Times New Roman" w:hAnsi="Times New Roman"/>
          <w:sz w:val="24"/>
          <w:szCs w:val="24"/>
        </w:rPr>
        <w:t xml:space="preserve">Therefore </w:t>
      </w:r>
      <w:r w:rsidR="00762F15">
        <w:rPr>
          <w:rFonts w:ascii="Times New Roman" w:hAnsi="Times New Roman"/>
          <w:sz w:val="24"/>
          <w:szCs w:val="24"/>
        </w:rPr>
        <w:t xml:space="preserve">we hypothesize that GDF-15; a novel cytokine may be differentially expressed in PCOS in comparison to non-PCOS women. </w:t>
      </w:r>
      <w:r w:rsidR="00A27AFA">
        <w:rPr>
          <w:rFonts w:ascii="Times New Roman" w:hAnsi="Times New Roman"/>
          <w:sz w:val="24"/>
          <w:szCs w:val="24"/>
        </w:rPr>
        <w:t xml:space="preserve">Blood samples were collected from the OPD of </w:t>
      </w:r>
      <w:r w:rsidR="005555EA">
        <w:rPr>
          <w:rFonts w:ascii="Times New Roman" w:hAnsi="Times New Roman"/>
          <w:sz w:val="24"/>
          <w:szCs w:val="24"/>
        </w:rPr>
        <w:t xml:space="preserve">Obstetrics &amp; Gynecology, </w:t>
      </w:r>
      <w:r w:rsidR="00A27AFA">
        <w:rPr>
          <w:rFonts w:ascii="Times New Roman" w:hAnsi="Times New Roman"/>
          <w:sz w:val="24"/>
          <w:szCs w:val="24"/>
        </w:rPr>
        <w:t xml:space="preserve">AIIMS, New Delhi. Each of them was screened for </w:t>
      </w:r>
      <w:r w:rsidR="005555EA">
        <w:rPr>
          <w:rFonts w:ascii="Times New Roman" w:hAnsi="Times New Roman"/>
          <w:sz w:val="24"/>
          <w:szCs w:val="24"/>
        </w:rPr>
        <w:t xml:space="preserve">hormonal assay </w:t>
      </w:r>
      <w:r w:rsidR="00A27AFA">
        <w:rPr>
          <w:rFonts w:ascii="Times New Roman" w:hAnsi="Times New Roman"/>
          <w:sz w:val="24"/>
          <w:szCs w:val="24"/>
        </w:rPr>
        <w:t xml:space="preserve">and subsequently patients were sub-grouped for </w:t>
      </w:r>
      <w:r w:rsidR="005555EA">
        <w:rPr>
          <w:rFonts w:ascii="Times New Roman" w:hAnsi="Times New Roman"/>
          <w:sz w:val="24"/>
          <w:szCs w:val="24"/>
        </w:rPr>
        <w:t>PCOS</w:t>
      </w:r>
      <w:r w:rsidR="00A27AFA">
        <w:rPr>
          <w:rFonts w:ascii="Times New Roman" w:hAnsi="Times New Roman"/>
          <w:sz w:val="24"/>
          <w:szCs w:val="24"/>
        </w:rPr>
        <w:t xml:space="preserve"> (n=40), and </w:t>
      </w:r>
      <w:r w:rsidR="005555EA">
        <w:rPr>
          <w:rFonts w:ascii="Times New Roman" w:hAnsi="Times New Roman"/>
          <w:sz w:val="24"/>
          <w:szCs w:val="24"/>
        </w:rPr>
        <w:t>Non PCOS</w:t>
      </w:r>
      <w:r w:rsidR="00A27AFA">
        <w:rPr>
          <w:rFonts w:ascii="Times New Roman" w:hAnsi="Times New Roman"/>
          <w:sz w:val="24"/>
          <w:szCs w:val="24"/>
        </w:rPr>
        <w:t xml:space="preserve"> (</w:t>
      </w:r>
      <w:r w:rsidR="00762F15">
        <w:rPr>
          <w:rFonts w:ascii="Times New Roman" w:hAnsi="Times New Roman"/>
          <w:sz w:val="24"/>
          <w:szCs w:val="24"/>
        </w:rPr>
        <w:t>Control</w:t>
      </w:r>
      <w:r w:rsidR="00A27AFA">
        <w:rPr>
          <w:rFonts w:ascii="Times New Roman" w:hAnsi="Times New Roman"/>
          <w:sz w:val="24"/>
          <w:szCs w:val="24"/>
        </w:rPr>
        <w:t xml:space="preserve">). Twenty five </w:t>
      </w:r>
      <w:r w:rsidR="00762F15">
        <w:rPr>
          <w:rFonts w:ascii="Times New Roman" w:hAnsi="Times New Roman"/>
          <w:sz w:val="24"/>
          <w:szCs w:val="24"/>
        </w:rPr>
        <w:t>pregnant women of similar age group without PCOS were included as controls.</w:t>
      </w:r>
      <w:r w:rsidR="00A27AFA">
        <w:rPr>
          <w:rFonts w:ascii="Times New Roman" w:hAnsi="Times New Roman"/>
          <w:sz w:val="24"/>
          <w:szCs w:val="24"/>
        </w:rPr>
        <w:t xml:space="preserve"> Clinical, biochemical, </w:t>
      </w:r>
      <w:r w:rsidR="00762F15">
        <w:rPr>
          <w:rFonts w:ascii="Times New Roman" w:hAnsi="Times New Roman"/>
          <w:sz w:val="24"/>
          <w:szCs w:val="24"/>
        </w:rPr>
        <w:t>hematological</w:t>
      </w:r>
      <w:r w:rsidR="00A27AFA">
        <w:rPr>
          <w:rFonts w:ascii="Times New Roman" w:hAnsi="Times New Roman"/>
          <w:sz w:val="24"/>
          <w:szCs w:val="24"/>
        </w:rPr>
        <w:t xml:space="preserve"> and </w:t>
      </w:r>
      <w:r w:rsidR="00762F15">
        <w:rPr>
          <w:rFonts w:ascii="Times New Roman" w:hAnsi="Times New Roman"/>
          <w:sz w:val="24"/>
          <w:szCs w:val="24"/>
        </w:rPr>
        <w:t>other biomarkers</w:t>
      </w:r>
      <w:r w:rsidR="00A27AFA">
        <w:rPr>
          <w:rFonts w:ascii="Times New Roman" w:hAnsi="Times New Roman"/>
          <w:sz w:val="24"/>
          <w:szCs w:val="24"/>
        </w:rPr>
        <w:t xml:space="preserve"> were done for all subjects. </w:t>
      </w:r>
      <w:r w:rsidR="003B0B01" w:rsidRPr="00C66E3A">
        <w:rPr>
          <w:rFonts w:ascii="Times New Roman" w:hAnsi="Times New Roman"/>
          <w:sz w:val="24"/>
          <w:szCs w:val="24"/>
        </w:rPr>
        <w:t>Various</w:t>
      </w:r>
      <w:r w:rsidR="00A27AFA" w:rsidRPr="00C66E3A">
        <w:rPr>
          <w:rFonts w:ascii="Times New Roman" w:hAnsi="Times New Roman"/>
          <w:sz w:val="24"/>
          <w:szCs w:val="24"/>
        </w:rPr>
        <w:t xml:space="preserve"> markers such as adipokines, I</w:t>
      </w:r>
      <w:r w:rsidR="00A27AFA">
        <w:rPr>
          <w:rFonts w:ascii="Times New Roman" w:hAnsi="Times New Roman"/>
          <w:sz w:val="24"/>
          <w:szCs w:val="24"/>
        </w:rPr>
        <w:t xml:space="preserve">nsulin </w:t>
      </w:r>
      <w:r w:rsidR="00A27AFA" w:rsidRPr="00C66E3A">
        <w:rPr>
          <w:rFonts w:ascii="Times New Roman" w:hAnsi="Times New Roman"/>
          <w:sz w:val="24"/>
          <w:szCs w:val="24"/>
        </w:rPr>
        <w:t>R</w:t>
      </w:r>
      <w:r w:rsidR="00A27AFA">
        <w:rPr>
          <w:rFonts w:ascii="Times New Roman" w:hAnsi="Times New Roman"/>
          <w:sz w:val="24"/>
          <w:szCs w:val="24"/>
        </w:rPr>
        <w:t>esistance</w:t>
      </w:r>
      <w:r w:rsidR="00A27AFA" w:rsidRPr="00C66E3A">
        <w:rPr>
          <w:rFonts w:ascii="Times New Roman" w:hAnsi="Times New Roman"/>
          <w:sz w:val="24"/>
          <w:szCs w:val="24"/>
        </w:rPr>
        <w:t>, pro</w:t>
      </w:r>
      <w:r w:rsidR="00A27AFA">
        <w:rPr>
          <w:rFonts w:ascii="Times New Roman" w:hAnsi="Times New Roman"/>
          <w:sz w:val="24"/>
          <w:szCs w:val="24"/>
        </w:rPr>
        <w:t>-</w:t>
      </w:r>
      <w:r w:rsidR="00A27AFA" w:rsidRPr="00C66E3A">
        <w:rPr>
          <w:rFonts w:ascii="Times New Roman" w:hAnsi="Times New Roman"/>
          <w:sz w:val="24"/>
          <w:szCs w:val="24"/>
        </w:rPr>
        <w:t>inflammatory</w:t>
      </w:r>
      <w:r w:rsidR="002C48DB">
        <w:rPr>
          <w:rFonts w:ascii="Times New Roman" w:hAnsi="Times New Roman"/>
          <w:sz w:val="24"/>
          <w:szCs w:val="24"/>
        </w:rPr>
        <w:t>,</w:t>
      </w:r>
      <w:r w:rsidR="00A27AFA" w:rsidRPr="00C66E3A">
        <w:rPr>
          <w:rFonts w:ascii="Times New Roman" w:hAnsi="Times New Roman"/>
          <w:sz w:val="24"/>
          <w:szCs w:val="24"/>
        </w:rPr>
        <w:t xml:space="preserve"> and anti-inflammatory cytokine,</w:t>
      </w:r>
      <w:r w:rsidR="00A27AFA">
        <w:rPr>
          <w:rFonts w:ascii="Times New Roman" w:hAnsi="Times New Roman"/>
          <w:b/>
          <w:sz w:val="24"/>
          <w:szCs w:val="24"/>
        </w:rPr>
        <w:t xml:space="preserve"> </w:t>
      </w:r>
      <w:r w:rsidR="00A27AFA" w:rsidRPr="00C66E3A">
        <w:rPr>
          <w:rFonts w:ascii="Times New Roman" w:hAnsi="Times New Roman"/>
          <w:sz w:val="24"/>
          <w:szCs w:val="24"/>
        </w:rPr>
        <w:t xml:space="preserve">oxidants </w:t>
      </w:r>
      <w:r w:rsidR="00A27AFA">
        <w:rPr>
          <w:rFonts w:ascii="Times New Roman" w:hAnsi="Times New Roman"/>
          <w:sz w:val="24"/>
          <w:szCs w:val="24"/>
        </w:rPr>
        <w:t>stress index</w:t>
      </w:r>
      <w:r w:rsidR="003B0B01">
        <w:rPr>
          <w:rFonts w:ascii="Times New Roman" w:hAnsi="Times New Roman"/>
          <w:sz w:val="24"/>
          <w:szCs w:val="24"/>
        </w:rPr>
        <w:t>, micronutrient</w:t>
      </w:r>
      <w:r w:rsidR="00A27AFA">
        <w:rPr>
          <w:rFonts w:ascii="Times New Roman" w:hAnsi="Times New Roman"/>
          <w:sz w:val="24"/>
          <w:szCs w:val="24"/>
        </w:rPr>
        <w:t xml:space="preserve"> antioxidants, genetic polymorphism such as SNPs </w:t>
      </w:r>
      <w:r w:rsidR="003B0B01">
        <w:rPr>
          <w:rFonts w:ascii="Times New Roman" w:hAnsi="Times New Roman"/>
          <w:sz w:val="24"/>
          <w:szCs w:val="24"/>
        </w:rPr>
        <w:t>were</w:t>
      </w:r>
      <w:r w:rsidR="00A27AFA">
        <w:rPr>
          <w:rFonts w:ascii="Times New Roman" w:hAnsi="Times New Roman"/>
          <w:sz w:val="24"/>
          <w:szCs w:val="24"/>
        </w:rPr>
        <w:t xml:space="preserve"> </w:t>
      </w:r>
      <w:r w:rsidR="003B0B01">
        <w:rPr>
          <w:rFonts w:ascii="Times New Roman" w:hAnsi="Times New Roman"/>
          <w:sz w:val="24"/>
          <w:szCs w:val="24"/>
        </w:rPr>
        <w:t>done by standard methods</w:t>
      </w:r>
      <w:r w:rsidR="005555EA">
        <w:rPr>
          <w:rFonts w:ascii="Times New Roman" w:hAnsi="Times New Roman"/>
          <w:sz w:val="24"/>
          <w:szCs w:val="24"/>
        </w:rPr>
        <w:t>.</w:t>
      </w:r>
      <w:r w:rsidR="00A27AFA">
        <w:rPr>
          <w:rFonts w:ascii="Times New Roman" w:hAnsi="Times New Roman"/>
          <w:sz w:val="24"/>
          <w:szCs w:val="24"/>
        </w:rPr>
        <w:t xml:space="preserve"> </w:t>
      </w:r>
      <w:r w:rsidR="003B0B01">
        <w:rPr>
          <w:rFonts w:ascii="Times New Roman" w:hAnsi="Times New Roman"/>
          <w:sz w:val="24"/>
          <w:szCs w:val="24"/>
        </w:rPr>
        <w:t>Multivariate</w:t>
      </w:r>
      <w:r w:rsidR="00A27AFA">
        <w:rPr>
          <w:rFonts w:ascii="Times New Roman" w:hAnsi="Times New Roman"/>
          <w:sz w:val="24"/>
          <w:szCs w:val="24"/>
        </w:rPr>
        <w:t xml:space="preserve"> </w:t>
      </w:r>
      <w:r w:rsidR="002C48DB">
        <w:rPr>
          <w:rFonts w:ascii="Times New Roman" w:hAnsi="Times New Roman"/>
          <w:sz w:val="24"/>
          <w:szCs w:val="24"/>
        </w:rPr>
        <w:t>analysis is under process that may</w:t>
      </w:r>
      <w:r w:rsidR="003B0B01">
        <w:rPr>
          <w:rFonts w:ascii="Times New Roman" w:hAnsi="Times New Roman"/>
          <w:sz w:val="24"/>
          <w:szCs w:val="24"/>
        </w:rPr>
        <w:t xml:space="preserve"> provide the </w:t>
      </w:r>
      <w:r w:rsidR="00A27AFA">
        <w:rPr>
          <w:rFonts w:ascii="Times New Roman" w:hAnsi="Times New Roman"/>
          <w:sz w:val="24"/>
          <w:szCs w:val="24"/>
        </w:rPr>
        <w:t>significant information with the association between age, genders, waist circumference, hypertension</w:t>
      </w:r>
      <w:r w:rsidR="002C48DB">
        <w:rPr>
          <w:rFonts w:ascii="Times New Roman" w:hAnsi="Times New Roman"/>
          <w:sz w:val="24"/>
          <w:szCs w:val="24"/>
        </w:rPr>
        <w:t xml:space="preserve"> etc.</w:t>
      </w:r>
      <w:r w:rsidR="00A27AFA">
        <w:rPr>
          <w:rFonts w:ascii="Times New Roman" w:hAnsi="Times New Roman"/>
          <w:sz w:val="24"/>
          <w:szCs w:val="24"/>
        </w:rPr>
        <w:t xml:space="preserve"> GDF-15 levels have some hidden relation to changes in body weight, waist hip ratio, BMI and HOMA IR. </w:t>
      </w:r>
      <w:r w:rsidR="002C48DB">
        <w:rPr>
          <w:rFonts w:ascii="Times New Roman" w:hAnsi="Times New Roman"/>
          <w:sz w:val="24"/>
          <w:szCs w:val="24"/>
        </w:rPr>
        <w:t xml:space="preserve">Lower levels of vitamin A&amp; E, Ferric reducing antioxidant in plasma and increased levels of MDA was the suggestive association in PCOS subjects. </w:t>
      </w:r>
      <w:r w:rsidR="00A27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Thus,</w:t>
      </w:r>
      <w:r w:rsidR="00A27AFA" w:rsidRPr="004866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A27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high circulating GDF-15 levels </w:t>
      </w:r>
      <w:r w:rsidR="002C48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could be a novel</w:t>
      </w:r>
      <w:r w:rsidR="00A27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predictive </w:t>
      </w:r>
      <w:r w:rsidR="002C48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marker </w:t>
      </w:r>
      <w:r w:rsidR="00A27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of </w:t>
      </w:r>
      <w:r w:rsidR="005555E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PCOS</w:t>
      </w:r>
      <w:r w:rsidR="002C48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patients </w:t>
      </w:r>
      <w:r w:rsidR="00A27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and </w:t>
      </w:r>
      <w:r w:rsidR="002C48D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thus the </w:t>
      </w:r>
      <w:r w:rsidR="00A27AFA" w:rsidRPr="004866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quality of life can be improved.</w:t>
      </w:r>
      <w:r w:rsidR="00A27AF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A72F59" w:rsidRPr="00A27AFA" w:rsidRDefault="00A72F59" w:rsidP="00A27AFA">
      <w:pPr>
        <w:rPr>
          <w:szCs w:val="24"/>
        </w:rPr>
      </w:pPr>
    </w:p>
    <w:sectPr w:rsidR="00A72F59" w:rsidRPr="00A27AFA" w:rsidSect="00C066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D5ACDD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C54F0"/>
    <w:multiLevelType w:val="hybridMultilevel"/>
    <w:tmpl w:val="12908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compat>
    <w:spaceForUL/>
    <w:doNotLeaveBackslashAlone/>
    <w:ulTrailSpace/>
    <w:doNotExpandShiftReturn/>
    <w:adjustLineHeightInTable/>
  </w:compat>
  <w:rsids>
    <w:rsidRoot w:val="00A72F59"/>
    <w:rsid w:val="000C3A86"/>
    <w:rsid w:val="002C48DB"/>
    <w:rsid w:val="003B0B01"/>
    <w:rsid w:val="00445A93"/>
    <w:rsid w:val="005555EA"/>
    <w:rsid w:val="00604BCB"/>
    <w:rsid w:val="00762F15"/>
    <w:rsid w:val="008E5F97"/>
    <w:rsid w:val="00A1151C"/>
    <w:rsid w:val="00A27AFA"/>
    <w:rsid w:val="00A72F59"/>
    <w:rsid w:val="00C65FD4"/>
    <w:rsid w:val="00C95C2C"/>
    <w:rsid w:val="00CD3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F59"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72F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2F59"/>
    <w:rPr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rsid w:val="00A72F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2F59"/>
    <w:rPr>
      <w:sz w:val="22"/>
      <w:szCs w:val="22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aero</dc:creator>
  <cp:lastModifiedBy>admin</cp:lastModifiedBy>
  <cp:revision>4</cp:revision>
  <cp:lastPrinted>2017-08-23T12:38:00Z</cp:lastPrinted>
  <dcterms:created xsi:type="dcterms:W3CDTF">2017-08-23T12:38:00Z</dcterms:created>
  <dcterms:modified xsi:type="dcterms:W3CDTF">2017-08-23T12:39:00Z</dcterms:modified>
</cp:coreProperties>
</file>