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97DF7B" w14:textId="77777777" w:rsidR="00334AAC" w:rsidRDefault="00334AAC" w:rsidP="00334AAC">
      <w:pPr>
        <w:jc w:val="both"/>
        <w:rPr>
          <w:noProof/>
          <w:sz w:val="22"/>
          <w:szCs w:val="22"/>
          <w:lang w:val="en-GB"/>
        </w:rPr>
      </w:pPr>
      <w:r>
        <w:rPr>
          <w:sz w:val="22"/>
          <w:szCs w:val="22"/>
          <w:lang w:val="en-GB"/>
        </w:rPr>
        <w:t xml:space="preserve">                               </w:t>
      </w:r>
    </w:p>
    <w:p w14:paraId="3C6565E6" w14:textId="77777777" w:rsidR="00334AAC" w:rsidRDefault="00334AAC" w:rsidP="00334AAC">
      <w:pPr>
        <w:jc w:val="both"/>
        <w:rPr>
          <w:sz w:val="22"/>
          <w:szCs w:val="22"/>
          <w:lang w:val="en-GB"/>
        </w:rPr>
      </w:pPr>
      <w:r>
        <w:rPr>
          <w:sz w:val="22"/>
          <w:szCs w:val="22"/>
          <w:lang w:val="en-GB"/>
        </w:rPr>
        <w:t xml:space="preserve">                              </w:t>
      </w:r>
      <w:r>
        <w:rPr>
          <w:noProof/>
          <w:sz w:val="22"/>
          <w:szCs w:val="22"/>
          <w:lang w:val="en-GB"/>
        </w:rPr>
        <w:drawing>
          <wp:inline distT="0" distB="0" distL="0" distR="0" wp14:anchorId="2ED5E15B" wp14:editId="5E331F12">
            <wp:extent cx="1114425" cy="12858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0272370_616727538421373_672612593_o.jpg"/>
                    <pic:cNvPicPr/>
                  </pic:nvPicPr>
                  <pic:blipFill rotWithShape="1">
                    <a:blip r:embed="rId8" cstate="print">
                      <a:extLst>
                        <a:ext uri="{BEBA8EAE-BF5A-486C-A8C5-ECC9F3942E4B}">
                          <a14:imgProps xmlns:a14="http://schemas.microsoft.com/office/drawing/2010/main">
                            <a14:imgLayer r:embed="rId9">
                              <a14:imgEffect>
                                <a14:colorTemperature colorTemp="5900"/>
                              </a14:imgEffect>
                            </a14:imgLayer>
                          </a14:imgProps>
                        </a:ext>
                        <a:ext uri="{28A0092B-C50C-407E-A947-70E740481C1C}">
                          <a14:useLocalDpi xmlns:a14="http://schemas.microsoft.com/office/drawing/2010/main" val="0"/>
                        </a:ext>
                      </a:extLst>
                    </a:blip>
                    <a:srcRect r="1663" b="19000"/>
                    <a:stretch/>
                  </pic:blipFill>
                  <pic:spPr bwMode="auto">
                    <a:xfrm>
                      <a:off x="0" y="0"/>
                      <a:ext cx="1114425" cy="1285875"/>
                    </a:xfrm>
                    <a:prstGeom prst="rect">
                      <a:avLst/>
                    </a:prstGeom>
                    <a:ln>
                      <a:noFill/>
                    </a:ln>
                    <a:extLst>
                      <a:ext uri="{53640926-AAD7-44D8-BBD7-CCE9431645EC}">
                        <a14:shadowObscured xmlns:a14="http://schemas.microsoft.com/office/drawing/2010/main"/>
                      </a:ext>
                    </a:extLst>
                  </pic:spPr>
                </pic:pic>
              </a:graphicData>
            </a:graphic>
          </wp:inline>
        </w:drawing>
      </w:r>
      <w:r>
        <w:rPr>
          <w:sz w:val="22"/>
          <w:szCs w:val="22"/>
          <w:lang w:val="en-GB"/>
        </w:rPr>
        <w:t xml:space="preserve">                                                </w:t>
      </w:r>
      <w:bookmarkStart w:id="0" w:name="_Hlk10071847"/>
      <w:bookmarkEnd w:id="0"/>
      <w:r>
        <w:rPr>
          <w:noProof/>
        </w:rPr>
        <w:drawing>
          <wp:inline distT="0" distB="0" distL="0" distR="0" wp14:anchorId="6A3BEC86" wp14:editId="17EDBB9B">
            <wp:extent cx="1095375" cy="1326263"/>
            <wp:effectExtent l="0" t="0" r="0" b="7620"/>
            <wp:docPr id="7" name="Picture 7" descr="C:\Users\LZ\AppData\Local\Microsoft\Windows\INetCache\Content.MSO\82C0C19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Z\AppData\Local\Microsoft\Windows\INetCache\Content.MSO\82C0C198.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08570" cy="1342240"/>
                    </a:xfrm>
                    <a:prstGeom prst="rect">
                      <a:avLst/>
                    </a:prstGeom>
                    <a:noFill/>
                    <a:ln>
                      <a:noFill/>
                    </a:ln>
                  </pic:spPr>
                </pic:pic>
              </a:graphicData>
            </a:graphic>
          </wp:inline>
        </w:drawing>
      </w:r>
    </w:p>
    <w:p w14:paraId="1902F7E8" w14:textId="77777777" w:rsidR="00334AAC" w:rsidRDefault="00334AAC" w:rsidP="00334AAC">
      <w:pPr>
        <w:jc w:val="both"/>
        <w:rPr>
          <w:sz w:val="22"/>
          <w:szCs w:val="22"/>
          <w:lang w:val="en-GB"/>
        </w:rPr>
      </w:pPr>
      <w:r>
        <w:rPr>
          <w:sz w:val="22"/>
          <w:szCs w:val="22"/>
          <w:lang w:val="en-GB"/>
        </w:rPr>
        <w:t xml:space="preserve">                                                             </w:t>
      </w:r>
    </w:p>
    <w:p w14:paraId="21ED4079" w14:textId="77777777" w:rsidR="00334AAC" w:rsidRDefault="00334AAC" w:rsidP="00334AAC">
      <w:pPr>
        <w:rPr>
          <w:rFonts w:eastAsia="MS PGothic" w:hAnsi="Arial"/>
          <w:color w:val="000000"/>
        </w:rPr>
      </w:pPr>
      <w:r w:rsidRPr="000D5843">
        <w:rPr>
          <w:rFonts w:eastAsia="MS PGothic"/>
          <w:b/>
          <w:color w:val="000000"/>
          <w:highlight w:val="yellow"/>
        </w:rPr>
        <w:t>Title:</w:t>
      </w:r>
      <w:r w:rsidRPr="000D5843">
        <w:rPr>
          <w:rFonts w:eastAsia="MS PGothic"/>
          <w:b/>
          <w:color w:val="000000"/>
        </w:rPr>
        <w:t xml:space="preserve"> </w:t>
      </w:r>
      <w:r>
        <w:rPr>
          <w:rFonts w:eastAsia="MS PGothic"/>
          <w:b/>
          <w:color w:val="000000"/>
        </w:rPr>
        <w:t>Leu</w:t>
      </w:r>
      <w:r w:rsidRPr="007E4EED">
        <w:rPr>
          <w:b/>
        </w:rPr>
        <w:t>kemic Infiltration Of The Gallbladder Manifesting As Cholecystitis: A Case Report</w:t>
      </w:r>
      <w:r>
        <w:rPr>
          <w:rFonts w:eastAsia="MS PGothic" w:hAnsi="Arial"/>
          <w:color w:val="000000"/>
        </w:rPr>
        <w:br/>
      </w:r>
      <w:r w:rsidRPr="00CD70A1">
        <w:rPr>
          <w:rFonts w:eastAsia="MS PGothic" w:hAnsi="Arial"/>
          <w:color w:val="000000"/>
          <w:highlight w:val="yellow"/>
        </w:rPr>
        <w:t>Author (s)</w:t>
      </w:r>
      <w:r w:rsidRPr="00CD70A1">
        <w:rPr>
          <w:b/>
          <w:sz w:val="28"/>
          <w:szCs w:val="28"/>
          <w:highlight w:val="yellow"/>
        </w:rPr>
        <w:t xml:space="preserve"> </w:t>
      </w:r>
      <w:r w:rsidRPr="00CD70A1">
        <w:rPr>
          <w:rFonts w:eastAsia="MS PGothic" w:hAnsi="Arial"/>
          <w:color w:val="000000"/>
          <w:highlight w:val="yellow"/>
        </w:rPr>
        <w:t>Name</w:t>
      </w:r>
      <w:r>
        <w:rPr>
          <w:rFonts w:eastAsia="MS PGothic" w:hAnsi="Arial"/>
          <w:color w:val="000000"/>
        </w:rPr>
        <w:t xml:space="preserve">: </w:t>
      </w:r>
      <w:r>
        <w:t>Lester Floyd D. Zamora, MD., Januario D. Veloso, MD.</w:t>
      </w:r>
    </w:p>
    <w:p w14:paraId="25CF167C" w14:textId="77777777" w:rsidR="00334AAC" w:rsidRPr="000D5843" w:rsidRDefault="00334AAC" w:rsidP="00334AAC">
      <w:pPr>
        <w:rPr>
          <w:rFonts w:eastAsia="MS PGothic" w:hAnsi="Arial"/>
          <w:color w:val="000000"/>
          <w:sz w:val="22"/>
          <w:szCs w:val="22"/>
        </w:rPr>
      </w:pPr>
      <w:r>
        <w:rPr>
          <w:b/>
          <w:sz w:val="28"/>
          <w:szCs w:val="28"/>
        </w:rPr>
        <w:t xml:space="preserve">                         </w:t>
      </w:r>
      <w:r>
        <w:rPr>
          <w:rFonts w:eastAsia="MS PGothic" w:hAnsi="Arial"/>
          <w:color w:val="000000"/>
          <w:sz w:val="22"/>
          <w:szCs w:val="22"/>
        </w:rPr>
        <w:t>National Kidney and Transplant Institute, Philippines</w:t>
      </w:r>
    </w:p>
    <w:p w14:paraId="149E5330" w14:textId="77777777" w:rsidR="00334AAC" w:rsidRPr="000D5843" w:rsidRDefault="00334AAC" w:rsidP="00334AAC">
      <w:pPr>
        <w:jc w:val="center"/>
        <w:rPr>
          <w:rFonts w:eastAsia="Batang"/>
          <w:color w:val="0000FF"/>
          <w:sz w:val="22"/>
          <w:szCs w:val="22"/>
        </w:rPr>
      </w:pPr>
    </w:p>
    <w:p w14:paraId="18EA1E80" w14:textId="77777777" w:rsidR="00334AAC" w:rsidRPr="007E4EED" w:rsidRDefault="00334AAC" w:rsidP="00334AAC">
      <w:pPr>
        <w:jc w:val="both"/>
        <w:rPr>
          <w:b/>
        </w:rPr>
      </w:pPr>
      <w:r w:rsidRPr="007E4EED">
        <w:rPr>
          <w:b/>
        </w:rPr>
        <w:t>ABSTRACT</w:t>
      </w:r>
    </w:p>
    <w:p w14:paraId="68A0C19B" w14:textId="77777777" w:rsidR="00334AAC" w:rsidRDefault="00334AAC" w:rsidP="00334AAC">
      <w:pPr>
        <w:jc w:val="both"/>
      </w:pPr>
      <w:r w:rsidRPr="007E4EED">
        <w:t xml:space="preserve">Acute Myeloid Leukemia is a hematologic malignancy that results from the clonal expansion of myeloid blasts in the peripheral blood, bone marrow, or other tissues. </w:t>
      </w:r>
      <w:r>
        <w:t xml:space="preserve">It is the most common form of leukemia in adults and </w:t>
      </w:r>
      <w:r w:rsidRPr="007E4EED">
        <w:t>may also be present in the form of extra-medullary disease. However, published cases of leukemic infiltration of</w:t>
      </w:r>
      <w:r>
        <w:t xml:space="preserve"> the gallbladder is quite rare. </w:t>
      </w:r>
    </w:p>
    <w:p w14:paraId="7A303E7B" w14:textId="77777777" w:rsidR="00334AAC" w:rsidRDefault="00334AAC" w:rsidP="00334AAC">
      <w:pPr>
        <w:jc w:val="both"/>
      </w:pPr>
    </w:p>
    <w:p w14:paraId="27D9F975" w14:textId="77777777" w:rsidR="00334AAC" w:rsidRDefault="00334AAC" w:rsidP="00334AAC">
      <w:pPr>
        <w:jc w:val="both"/>
      </w:pPr>
      <w:r w:rsidRPr="007E4EED">
        <w:t>We present a rare case of leukemic infiltration of the gallbladder in a 60 year old</w:t>
      </w:r>
      <w:r>
        <w:t xml:space="preserve">, male, </w:t>
      </w:r>
      <w:r w:rsidRPr="007E4EED">
        <w:t xml:space="preserve">who presented with cholecystitis. The patient was just diagnosed with </w:t>
      </w:r>
      <w:r>
        <w:t xml:space="preserve">AML </w:t>
      </w:r>
      <w:r w:rsidRPr="007E4EED">
        <w:t xml:space="preserve"> and had chemotherapy when a few days after discharge, he </w:t>
      </w:r>
      <w:r>
        <w:t xml:space="preserve">noted </w:t>
      </w:r>
      <w:r w:rsidRPr="007E4EED">
        <w:t>abdominal pain. Ultrasound findings showed gallbladder</w:t>
      </w:r>
      <w:r>
        <w:t xml:space="preserve"> with pericholecystic fluid, </w:t>
      </w:r>
      <w:r w:rsidRPr="007E4EED">
        <w:t xml:space="preserve">slight wall thickening, multiple polyps and cholesterolosis. </w:t>
      </w:r>
    </w:p>
    <w:p w14:paraId="7043D23F" w14:textId="77777777" w:rsidR="00334AAC" w:rsidRDefault="00334AAC" w:rsidP="00334AAC">
      <w:pPr>
        <w:jc w:val="both"/>
      </w:pPr>
    </w:p>
    <w:p w14:paraId="74E5A56F" w14:textId="77777777" w:rsidR="00334AAC" w:rsidRDefault="00334AAC" w:rsidP="00334AAC">
      <w:pPr>
        <w:jc w:val="both"/>
      </w:pPr>
      <w:r w:rsidRPr="007E4EED">
        <w:t>Histologic examination of the gallbladder showed sheets of atypical mononuclear cells</w:t>
      </w:r>
      <w:r>
        <w:t xml:space="preserve"> </w:t>
      </w:r>
      <w:r w:rsidRPr="007E4EED">
        <w:t>infiltrating the lamina propria and muscle layer</w:t>
      </w:r>
      <w:r>
        <w:t xml:space="preserve">. Review of the </w:t>
      </w:r>
      <w:r w:rsidRPr="007E4EED">
        <w:t>bone marrow flow cytometry study gated on the blast gate population showed a moderately bright CD45 expression</w:t>
      </w:r>
      <w:r>
        <w:t xml:space="preserve"> with </w:t>
      </w:r>
      <w:r w:rsidRPr="007E4EED">
        <w:t>expression of the stem cell marker</w:t>
      </w:r>
      <w:r>
        <w:t>s</w:t>
      </w:r>
      <w:r w:rsidRPr="007E4EED">
        <w:t xml:space="preserve"> CD34</w:t>
      </w:r>
      <w:r>
        <w:t xml:space="preserve"> and </w:t>
      </w:r>
      <w:r w:rsidRPr="007E4EED">
        <w:t>HLA-DR; myeloid markers CD13</w:t>
      </w:r>
      <w:r>
        <w:t xml:space="preserve">, </w:t>
      </w:r>
      <w:r w:rsidRPr="007E4EED">
        <w:t>CD33 and CD117; myelomonocytic marker</w:t>
      </w:r>
      <w:r>
        <w:t xml:space="preserve"> CD11c</w:t>
      </w:r>
      <w:r w:rsidRPr="007E4EED">
        <w:t>; cytoplasmic myeloid marker MPO. Immunohistochemistry stud</w:t>
      </w:r>
      <w:r>
        <w:t>ies</w:t>
      </w:r>
      <w:r w:rsidRPr="007E4EED">
        <w:t xml:space="preserve"> </w:t>
      </w:r>
      <w:r>
        <w:t xml:space="preserve">done on the gallbladder </w:t>
      </w:r>
      <w:r w:rsidRPr="007E4EED">
        <w:t xml:space="preserve">showed positive </w:t>
      </w:r>
      <w:r>
        <w:t xml:space="preserve">expression for </w:t>
      </w:r>
      <w:r w:rsidRPr="007E4EED">
        <w:t>CD45, CD34 and MPO</w:t>
      </w:r>
      <w:r>
        <w:t>. These findings are in concordance with the bone marrow flow cytometry profile</w:t>
      </w:r>
      <w:r w:rsidRPr="007E4EED">
        <w:t xml:space="preserve">. </w:t>
      </w:r>
    </w:p>
    <w:p w14:paraId="2908788E" w14:textId="77777777" w:rsidR="00334AAC" w:rsidRDefault="00334AAC" w:rsidP="00334AAC">
      <w:pPr>
        <w:jc w:val="both"/>
      </w:pPr>
    </w:p>
    <w:p w14:paraId="4505A259" w14:textId="77777777" w:rsidR="00334AAC" w:rsidRDefault="00334AAC" w:rsidP="00334AAC">
      <w:pPr>
        <w:jc w:val="both"/>
      </w:pPr>
      <w:r>
        <w:t xml:space="preserve">This case shows that AML can present with extramedullary manifestations in a form of leukemic infiltration of the gallbladder and present clinically as cholecystitis. Thus, a high index of suspicion should be given in any patient who has a history of leukemia despite the rarity of these manifestations. </w:t>
      </w:r>
    </w:p>
    <w:p w14:paraId="0432041B" w14:textId="77777777" w:rsidR="00334AAC" w:rsidRPr="000D5843" w:rsidRDefault="00334AAC" w:rsidP="00334AAC">
      <w:pPr>
        <w:jc w:val="both"/>
        <w:rPr>
          <w:color w:val="000000"/>
          <w:sz w:val="22"/>
          <w:szCs w:val="22"/>
          <w:highlight w:val="yellow"/>
        </w:rPr>
      </w:pPr>
    </w:p>
    <w:p w14:paraId="0DD43623" w14:textId="77777777" w:rsidR="00334AAC" w:rsidRDefault="00334AAC" w:rsidP="00334AAC">
      <w:pPr>
        <w:jc w:val="both"/>
        <w:rPr>
          <w:color w:val="000000"/>
        </w:rPr>
      </w:pPr>
    </w:p>
    <w:p w14:paraId="212D8447" w14:textId="77777777" w:rsidR="00334AAC" w:rsidRDefault="00334AAC" w:rsidP="00334AAC">
      <w:pPr>
        <w:jc w:val="both"/>
        <w:rPr>
          <w:color w:val="000000"/>
        </w:rPr>
      </w:pPr>
    </w:p>
    <w:p w14:paraId="6A386E08" w14:textId="77777777" w:rsidR="00334AAC" w:rsidRDefault="00334AAC" w:rsidP="00334AAC">
      <w:pPr>
        <w:jc w:val="both"/>
        <w:rPr>
          <w:color w:val="000000"/>
        </w:rPr>
      </w:pPr>
      <w:r>
        <w:rPr>
          <w:noProof/>
          <w:color w:val="000000"/>
        </w:rPr>
        <w:drawing>
          <wp:inline distT="0" distB="0" distL="0" distR="0" wp14:anchorId="1642E481" wp14:editId="1F44EF60">
            <wp:extent cx="1819275" cy="135379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ayer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22451" cy="1356154"/>
                    </a:xfrm>
                    <a:prstGeom prst="rect">
                      <a:avLst/>
                    </a:prstGeom>
                  </pic:spPr>
                </pic:pic>
              </a:graphicData>
            </a:graphic>
          </wp:inline>
        </w:drawing>
      </w:r>
      <w:r>
        <w:rPr>
          <w:noProof/>
          <w:color w:val="000000"/>
        </w:rPr>
        <w:drawing>
          <wp:inline distT="0" distB="0" distL="0" distR="0" wp14:anchorId="329FE66E" wp14:editId="3B57D869">
            <wp:extent cx="1809750" cy="1348206"/>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ayer 2.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7090" cy="1353674"/>
                    </a:xfrm>
                    <a:prstGeom prst="rect">
                      <a:avLst/>
                    </a:prstGeom>
                  </pic:spPr>
                </pic:pic>
              </a:graphicData>
            </a:graphic>
          </wp:inline>
        </w:drawing>
      </w:r>
      <w:r>
        <w:rPr>
          <w:noProof/>
          <w:color w:val="000000"/>
        </w:rPr>
        <w:drawing>
          <wp:inline distT="0" distB="0" distL="0" distR="0" wp14:anchorId="341614CE" wp14:editId="4E28E273">
            <wp:extent cx="1815365" cy="1350883"/>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ayer 3.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31599" cy="1362963"/>
                    </a:xfrm>
                    <a:prstGeom prst="rect">
                      <a:avLst/>
                    </a:prstGeom>
                  </pic:spPr>
                </pic:pic>
              </a:graphicData>
            </a:graphic>
          </wp:inline>
        </w:drawing>
      </w:r>
    </w:p>
    <w:p w14:paraId="11E22BBC" w14:textId="77777777" w:rsidR="00334AAC" w:rsidRDefault="00334AAC" w:rsidP="00334AAC">
      <w:pPr>
        <w:jc w:val="both"/>
        <w:rPr>
          <w:color w:val="000000"/>
        </w:rPr>
      </w:pPr>
      <w:r w:rsidRPr="006D47FD">
        <w:rPr>
          <w:noProof/>
        </w:rPr>
        <w:t xml:space="preserve"> </w:t>
      </w:r>
    </w:p>
    <w:p w14:paraId="2CB48452" w14:textId="77777777" w:rsidR="00334AAC" w:rsidRDefault="00334AAC" w:rsidP="00334AAC">
      <w:pPr>
        <w:jc w:val="both"/>
        <w:rPr>
          <w:color w:val="000000"/>
        </w:rPr>
      </w:pPr>
    </w:p>
    <w:p w14:paraId="2444FA09" w14:textId="77777777" w:rsidR="00334AAC" w:rsidRDefault="00334AAC" w:rsidP="00334AAC">
      <w:pPr>
        <w:jc w:val="both"/>
        <w:rPr>
          <w:b/>
          <w:highlight w:val="yellow"/>
        </w:rPr>
      </w:pPr>
    </w:p>
    <w:p w14:paraId="6954B4F4" w14:textId="77777777" w:rsidR="00334AAC" w:rsidRDefault="00334AAC" w:rsidP="00334AAC">
      <w:pPr>
        <w:jc w:val="both"/>
        <w:rPr>
          <w:b/>
          <w:highlight w:val="yellow"/>
        </w:rPr>
      </w:pPr>
      <w:r>
        <w:rPr>
          <w:b/>
          <w:noProof/>
        </w:rPr>
        <w:lastRenderedPageBreak/>
        <w:drawing>
          <wp:inline distT="0" distB="0" distL="0" distR="0" wp14:anchorId="118437C9" wp14:editId="185CE3FA">
            <wp:extent cx="2905699" cy="18288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ayer 1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17361" cy="1836140"/>
                    </a:xfrm>
                    <a:prstGeom prst="rect">
                      <a:avLst/>
                    </a:prstGeom>
                  </pic:spPr>
                </pic:pic>
              </a:graphicData>
            </a:graphic>
          </wp:inline>
        </w:drawing>
      </w:r>
      <w:r>
        <w:rPr>
          <w:b/>
          <w:noProof/>
        </w:rPr>
        <w:drawing>
          <wp:inline distT="0" distB="0" distL="0" distR="0" wp14:anchorId="3EA2AC03" wp14:editId="01ADBFCB">
            <wp:extent cx="3133725" cy="1801616"/>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ayer 12.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44037" cy="1807544"/>
                    </a:xfrm>
                    <a:prstGeom prst="rect">
                      <a:avLst/>
                    </a:prstGeom>
                  </pic:spPr>
                </pic:pic>
              </a:graphicData>
            </a:graphic>
          </wp:inline>
        </w:drawing>
      </w:r>
    </w:p>
    <w:p w14:paraId="71AEF3B7" w14:textId="77777777" w:rsidR="00334AAC" w:rsidRDefault="00334AAC" w:rsidP="00334AAC">
      <w:pPr>
        <w:jc w:val="both"/>
        <w:rPr>
          <w:b/>
          <w:highlight w:val="yellow"/>
        </w:rPr>
      </w:pPr>
    </w:p>
    <w:p w14:paraId="5FC8B614" w14:textId="77777777" w:rsidR="00334AAC" w:rsidRDefault="00334AAC" w:rsidP="00334AAC">
      <w:pPr>
        <w:jc w:val="both"/>
        <w:rPr>
          <w:b/>
          <w:highlight w:val="yellow"/>
        </w:rPr>
      </w:pPr>
    </w:p>
    <w:p w14:paraId="31FE0E2F" w14:textId="77777777" w:rsidR="00334AAC" w:rsidRDefault="00334AAC" w:rsidP="00334AAC">
      <w:pPr>
        <w:jc w:val="both"/>
        <w:rPr>
          <w:b/>
          <w:highlight w:val="yellow"/>
        </w:rPr>
      </w:pPr>
    </w:p>
    <w:p w14:paraId="7A72F0A5" w14:textId="77777777" w:rsidR="00334AAC" w:rsidRDefault="00334AAC" w:rsidP="00334AAC">
      <w:pPr>
        <w:jc w:val="both"/>
        <w:rPr>
          <w:b/>
        </w:rPr>
      </w:pPr>
      <w:r>
        <w:rPr>
          <w:b/>
          <w:noProof/>
        </w:rPr>
        <w:drawing>
          <wp:inline distT="0" distB="0" distL="0" distR="0" wp14:anchorId="01A373EA" wp14:editId="76A28F14">
            <wp:extent cx="1714500" cy="1631781"/>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ayer 13.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18840" cy="1635911"/>
                    </a:xfrm>
                    <a:prstGeom prst="rect">
                      <a:avLst/>
                    </a:prstGeom>
                  </pic:spPr>
                </pic:pic>
              </a:graphicData>
            </a:graphic>
          </wp:inline>
        </w:drawing>
      </w:r>
      <w:r>
        <w:rPr>
          <w:b/>
        </w:rPr>
        <w:t xml:space="preserve">         </w:t>
      </w:r>
      <w:r>
        <w:rPr>
          <w:b/>
          <w:noProof/>
        </w:rPr>
        <w:drawing>
          <wp:inline distT="0" distB="0" distL="0" distR="0" wp14:anchorId="5557F682" wp14:editId="2A98B6D0">
            <wp:extent cx="1752600" cy="16815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ayer 14.png"/>
                    <pic:cNvPicPr/>
                  </pic:nvPicPr>
                  <pic:blipFill>
                    <a:blip r:embed="rId17" cstate="print">
                      <a:extLst>
                        <a:ext uri="{28A0092B-C50C-407E-A947-70E740481C1C}">
                          <a14:useLocalDpi xmlns:a14="http://schemas.microsoft.com/office/drawing/2010/main" val="0"/>
                        </a:ext>
                      </a:extLst>
                    </a:blip>
                    <a:stretch>
                      <a:fillRect/>
                    </a:stretch>
                  </pic:blipFill>
                  <pic:spPr>
                    <a:xfrm flipV="1">
                      <a:off x="0" y="0"/>
                      <a:ext cx="1760461" cy="1689042"/>
                    </a:xfrm>
                    <a:prstGeom prst="rect">
                      <a:avLst/>
                    </a:prstGeom>
                  </pic:spPr>
                </pic:pic>
              </a:graphicData>
            </a:graphic>
          </wp:inline>
        </w:drawing>
      </w:r>
      <w:r>
        <w:rPr>
          <w:b/>
        </w:rPr>
        <w:t xml:space="preserve">         </w:t>
      </w:r>
      <w:r>
        <w:rPr>
          <w:b/>
          <w:noProof/>
        </w:rPr>
        <w:drawing>
          <wp:inline distT="0" distB="0" distL="0" distR="0" wp14:anchorId="3FAA1E62" wp14:editId="7C5C60C0">
            <wp:extent cx="1723559" cy="161988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ayer 15.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36507" cy="1632054"/>
                    </a:xfrm>
                    <a:prstGeom prst="rect">
                      <a:avLst/>
                    </a:prstGeom>
                  </pic:spPr>
                </pic:pic>
              </a:graphicData>
            </a:graphic>
          </wp:inline>
        </w:drawing>
      </w:r>
    </w:p>
    <w:p w14:paraId="2686E666" w14:textId="77777777" w:rsidR="00334AAC" w:rsidRDefault="00334AAC" w:rsidP="00334AAC">
      <w:pPr>
        <w:jc w:val="both"/>
        <w:rPr>
          <w:b/>
        </w:rPr>
      </w:pPr>
    </w:p>
    <w:p w14:paraId="2041A5A8" w14:textId="77777777" w:rsidR="00334AAC" w:rsidRDefault="00334AAC" w:rsidP="00334AAC">
      <w:pPr>
        <w:jc w:val="both"/>
        <w:rPr>
          <w:b/>
        </w:rPr>
      </w:pPr>
    </w:p>
    <w:p w14:paraId="117CE644" w14:textId="77777777" w:rsidR="00334AAC" w:rsidRDefault="00334AAC" w:rsidP="00334AAC">
      <w:pPr>
        <w:jc w:val="both"/>
        <w:rPr>
          <w:b/>
          <w:highlight w:val="yellow"/>
        </w:rPr>
      </w:pPr>
      <w:r>
        <w:rPr>
          <w:b/>
          <w:noProof/>
        </w:rPr>
        <w:drawing>
          <wp:inline distT="0" distB="0" distL="0" distR="0" wp14:anchorId="7EF8AD11" wp14:editId="2514672E">
            <wp:extent cx="1524000" cy="152526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ayer 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26895" cy="1528162"/>
                    </a:xfrm>
                    <a:prstGeom prst="rect">
                      <a:avLst/>
                    </a:prstGeom>
                  </pic:spPr>
                </pic:pic>
              </a:graphicData>
            </a:graphic>
          </wp:inline>
        </w:drawing>
      </w:r>
      <w:r>
        <w:rPr>
          <w:b/>
          <w:noProof/>
        </w:rPr>
        <w:drawing>
          <wp:inline distT="0" distB="0" distL="0" distR="0" wp14:anchorId="1AC708E2" wp14:editId="60AC9047">
            <wp:extent cx="1533525" cy="1534798"/>
            <wp:effectExtent l="0" t="0" r="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ayer 5.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38257" cy="1539534"/>
                    </a:xfrm>
                    <a:prstGeom prst="rect">
                      <a:avLst/>
                    </a:prstGeom>
                  </pic:spPr>
                </pic:pic>
              </a:graphicData>
            </a:graphic>
          </wp:inline>
        </w:drawing>
      </w:r>
      <w:r>
        <w:rPr>
          <w:b/>
          <w:noProof/>
        </w:rPr>
        <w:drawing>
          <wp:inline distT="0" distB="0" distL="0" distR="0" wp14:anchorId="5727ED40" wp14:editId="31C59AF3">
            <wp:extent cx="1533525" cy="15335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ayer 6.png"/>
                    <pic:cNvPicPr/>
                  </pic:nvPicPr>
                  <pic:blipFill>
                    <a:blip r:embed="rId21" cstate="print">
                      <a:extLst>
                        <a:ext uri="{28A0092B-C50C-407E-A947-70E740481C1C}">
                          <a14:useLocalDpi xmlns:a14="http://schemas.microsoft.com/office/drawing/2010/main" val="0"/>
                        </a:ext>
                      </a:extLst>
                    </a:blip>
                    <a:stretch>
                      <a:fillRect/>
                    </a:stretch>
                  </pic:blipFill>
                  <pic:spPr>
                    <a:xfrm flipV="1">
                      <a:off x="0" y="0"/>
                      <a:ext cx="1533525" cy="1533525"/>
                    </a:xfrm>
                    <a:prstGeom prst="rect">
                      <a:avLst/>
                    </a:prstGeom>
                  </pic:spPr>
                </pic:pic>
              </a:graphicData>
            </a:graphic>
          </wp:inline>
        </w:drawing>
      </w:r>
      <w:r>
        <w:rPr>
          <w:b/>
          <w:noProof/>
        </w:rPr>
        <w:drawing>
          <wp:inline distT="0" distB="0" distL="0" distR="0" wp14:anchorId="04D628EF" wp14:editId="26ED0555">
            <wp:extent cx="1543050" cy="15430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ayer 7.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543050" cy="1543050"/>
                    </a:xfrm>
                    <a:prstGeom prst="rect">
                      <a:avLst/>
                    </a:prstGeom>
                  </pic:spPr>
                </pic:pic>
              </a:graphicData>
            </a:graphic>
          </wp:inline>
        </w:drawing>
      </w:r>
    </w:p>
    <w:p w14:paraId="7F9A7612" w14:textId="77777777" w:rsidR="00334AAC" w:rsidRDefault="00334AAC" w:rsidP="00334AAC">
      <w:pPr>
        <w:jc w:val="both"/>
        <w:rPr>
          <w:b/>
          <w:highlight w:val="yellow"/>
        </w:rPr>
      </w:pPr>
    </w:p>
    <w:p w14:paraId="63B099A8" w14:textId="77777777" w:rsidR="00334AAC" w:rsidRDefault="00334AAC" w:rsidP="00334AAC">
      <w:pPr>
        <w:jc w:val="both"/>
        <w:rPr>
          <w:b/>
        </w:rPr>
      </w:pPr>
      <w:r w:rsidRPr="002256E7">
        <w:rPr>
          <w:b/>
          <w:highlight w:val="yellow"/>
        </w:rPr>
        <w:t>Biography</w:t>
      </w:r>
    </w:p>
    <w:p w14:paraId="0903AB76" w14:textId="77777777" w:rsidR="00334AAC" w:rsidRDefault="00334AAC" w:rsidP="00334AAC">
      <w:pPr>
        <w:jc w:val="both"/>
        <w:rPr>
          <w:b/>
        </w:rPr>
      </w:pPr>
    </w:p>
    <w:p w14:paraId="6CD570C8" w14:textId="77777777" w:rsidR="00334AAC" w:rsidRPr="0041510A" w:rsidRDefault="00334AAC" w:rsidP="00334AAC">
      <w:r>
        <w:t xml:space="preserve">Dr. Lester Floyd Zamora has completed his medical training from the Cebu Institute of Medicine, Philippines. He is currently a fourth-year pathology resident at the National Kidney and Transplant Institute. He has been actively doing case reports during his residency and has ongoing retrospective research study in the field of hematopathology. Specific pathology specialty interests include hematopathology and uropathology. </w:t>
      </w:r>
      <w:r>
        <w:br/>
      </w:r>
    </w:p>
    <w:p w14:paraId="53549B39" w14:textId="77777777" w:rsidR="00334AAC" w:rsidRDefault="00334AAC" w:rsidP="00334AAC">
      <w:pPr>
        <w:autoSpaceDE w:val="0"/>
        <w:autoSpaceDN w:val="0"/>
        <w:adjustRightInd w:val="0"/>
        <w:rPr>
          <w:lang w:val="en-NZ"/>
        </w:rPr>
      </w:pPr>
      <w:r w:rsidRPr="002256E7">
        <w:rPr>
          <w:b/>
          <w:highlight w:val="yellow"/>
          <w:lang w:val="en-NZ"/>
        </w:rPr>
        <w:t>Presenting author details</w:t>
      </w:r>
      <w:r w:rsidRPr="008A690F">
        <w:rPr>
          <w:b/>
          <w:lang w:val="en-NZ"/>
        </w:rPr>
        <w:t xml:space="preserve"> </w:t>
      </w:r>
      <w:r w:rsidRPr="008A690F">
        <w:rPr>
          <w:b/>
          <w:lang w:val="en-NZ"/>
        </w:rPr>
        <w:br/>
      </w:r>
      <w:r w:rsidRPr="008A690F">
        <w:rPr>
          <w:lang w:val="en-NZ"/>
        </w:rPr>
        <w:t xml:space="preserve">Full name: </w:t>
      </w:r>
      <w:r>
        <w:rPr>
          <w:lang w:val="en-NZ"/>
        </w:rPr>
        <w:t>Lester Floyd D. Zamora</w:t>
      </w:r>
      <w:r>
        <w:rPr>
          <w:lang w:val="en-NZ"/>
        </w:rPr>
        <w:tab/>
      </w:r>
      <w:r w:rsidRPr="008A690F">
        <w:rPr>
          <w:lang w:val="en-NZ"/>
        </w:rPr>
        <w:br/>
        <w:t>Contact number:</w:t>
      </w:r>
      <w:r>
        <w:rPr>
          <w:lang w:val="en-NZ"/>
        </w:rPr>
        <w:t xml:space="preserve"> +639954836119</w:t>
      </w:r>
    </w:p>
    <w:p w14:paraId="6FD3A934" w14:textId="77777777" w:rsidR="00334AAC" w:rsidRDefault="00334AAC" w:rsidP="00334AAC">
      <w:pPr>
        <w:autoSpaceDE w:val="0"/>
        <w:autoSpaceDN w:val="0"/>
        <w:adjustRightInd w:val="0"/>
        <w:rPr>
          <w:lang w:val="en-NZ"/>
        </w:rPr>
      </w:pPr>
      <w:r>
        <w:rPr>
          <w:lang w:val="en-NZ"/>
        </w:rPr>
        <w:t>Email id: lesterfloydzamora@gmail.com</w:t>
      </w:r>
      <w:r w:rsidRPr="008A690F">
        <w:rPr>
          <w:lang w:val="en-NZ"/>
        </w:rPr>
        <w:br/>
        <w:t>Category: Poster presentation</w:t>
      </w:r>
    </w:p>
    <w:p w14:paraId="260F2561" w14:textId="77777777" w:rsidR="00334AAC" w:rsidRDefault="00334AAC" w:rsidP="00334AAC">
      <w:pPr>
        <w:autoSpaceDE w:val="0"/>
        <w:autoSpaceDN w:val="0"/>
        <w:adjustRightInd w:val="0"/>
        <w:rPr>
          <w:lang w:val="en-NZ"/>
        </w:rPr>
      </w:pPr>
      <w:r w:rsidRPr="008A690F">
        <w:rPr>
          <w:lang w:val="en-NZ"/>
        </w:rPr>
        <w:t>Session name:</w:t>
      </w:r>
      <w:r>
        <w:rPr>
          <w:lang w:val="en-NZ"/>
        </w:rPr>
        <w:t xml:space="preserve"> </w:t>
      </w:r>
      <w:r>
        <w:rPr>
          <w:rFonts w:eastAsia="MS PGothic"/>
          <w:color w:val="000000"/>
        </w:rPr>
        <w:t>Lester Zamora</w:t>
      </w:r>
    </w:p>
    <w:p w14:paraId="60243AFE" w14:textId="6EC88CED" w:rsidR="00AC3BCD" w:rsidRDefault="00334AAC" w:rsidP="00334AAC">
      <w:pPr>
        <w:autoSpaceDE w:val="0"/>
        <w:autoSpaceDN w:val="0"/>
        <w:adjustRightInd w:val="0"/>
        <w:rPr>
          <w:b/>
          <w:lang w:val="en-NZ"/>
        </w:rPr>
      </w:pPr>
      <w:r>
        <w:rPr>
          <w:lang w:val="en-NZ"/>
        </w:rPr>
        <w:t>Research interest: Hematopathology</w:t>
      </w:r>
      <w:r>
        <w:rPr>
          <w:lang w:val="en-NZ"/>
        </w:rPr>
        <w:br/>
      </w:r>
    </w:p>
    <w:p w14:paraId="1ED34FAC" w14:textId="2BA42F5C" w:rsidR="00BE02F0" w:rsidRDefault="00BE02F0" w:rsidP="00334AAC">
      <w:pPr>
        <w:autoSpaceDE w:val="0"/>
        <w:autoSpaceDN w:val="0"/>
        <w:adjustRightInd w:val="0"/>
        <w:rPr>
          <w:b/>
          <w:lang w:val="en-NZ"/>
        </w:rPr>
      </w:pPr>
    </w:p>
    <w:p w14:paraId="54B9A6E6" w14:textId="7144B485" w:rsidR="00BE02F0" w:rsidRDefault="00BE02F0" w:rsidP="00334AAC">
      <w:pPr>
        <w:autoSpaceDE w:val="0"/>
        <w:autoSpaceDN w:val="0"/>
        <w:adjustRightInd w:val="0"/>
        <w:rPr>
          <w:b/>
          <w:lang w:val="en-NZ"/>
        </w:rPr>
      </w:pPr>
    </w:p>
    <w:p w14:paraId="73CE52E4" w14:textId="4D4EE957" w:rsidR="00BE02F0" w:rsidRDefault="00BE02F0" w:rsidP="00334AAC">
      <w:pPr>
        <w:autoSpaceDE w:val="0"/>
        <w:autoSpaceDN w:val="0"/>
        <w:adjustRightInd w:val="0"/>
        <w:rPr>
          <w:b/>
          <w:lang w:val="en-NZ"/>
        </w:rPr>
      </w:pPr>
    </w:p>
    <w:p w14:paraId="675A99D3" w14:textId="19CC3116" w:rsidR="00BE02F0" w:rsidRDefault="00BE02F0" w:rsidP="00334AAC">
      <w:pPr>
        <w:autoSpaceDE w:val="0"/>
        <w:autoSpaceDN w:val="0"/>
        <w:adjustRightInd w:val="0"/>
        <w:rPr>
          <w:b/>
          <w:lang w:val="en-NZ"/>
        </w:rPr>
      </w:pPr>
    </w:p>
    <w:p w14:paraId="4983CF04" w14:textId="60A9A4DE" w:rsidR="00BE02F0" w:rsidRDefault="00BE02F0" w:rsidP="00334AAC">
      <w:pPr>
        <w:autoSpaceDE w:val="0"/>
        <w:autoSpaceDN w:val="0"/>
        <w:adjustRightInd w:val="0"/>
        <w:rPr>
          <w:b/>
          <w:lang w:val="en-NZ"/>
        </w:rPr>
      </w:pPr>
    </w:p>
    <w:p w14:paraId="767B9198" w14:textId="17BF1FA4" w:rsidR="00BE02F0" w:rsidRPr="002256E7" w:rsidRDefault="00BE02F0" w:rsidP="00334AAC">
      <w:pPr>
        <w:autoSpaceDE w:val="0"/>
        <w:autoSpaceDN w:val="0"/>
        <w:adjustRightInd w:val="0"/>
        <w:rPr>
          <w:b/>
          <w:lang w:val="en-NZ"/>
        </w:rPr>
      </w:pPr>
      <w:r>
        <w:rPr>
          <w:b/>
          <w:lang w:val="en-NZ"/>
        </w:rPr>
        <w:t xml:space="preserve">PLEASE DO ACCEPT THIS REVISED EMAIL BASED ON YOUR TEMPLATE. I HAVE PREVIOUSLY EMAILED AN ABSTRACT NOT FOLLOWING THIS FORMAT. THANK YOU </w:t>
      </w:r>
      <w:bookmarkStart w:id="1" w:name="_GoBack"/>
      <w:bookmarkEnd w:id="1"/>
    </w:p>
    <w:sectPr w:rsidR="00BE02F0" w:rsidRPr="002256E7" w:rsidSect="00334AAC">
      <w:headerReference w:type="even" r:id="rId23"/>
      <w:headerReference w:type="default" r:id="rId24"/>
      <w:footerReference w:type="even" r:id="rId25"/>
      <w:footerReference w:type="default" r:id="rId26"/>
      <w:headerReference w:type="first" r:id="rId27"/>
      <w:footerReference w:type="first" r:id="rId28"/>
      <w:pgSz w:w="11906" w:h="16838"/>
      <w:pgMar w:top="851" w:right="1016"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ADA20E" w14:textId="77777777" w:rsidR="005A3840" w:rsidRDefault="005A3840" w:rsidP="00671A59">
      <w:r>
        <w:separator/>
      </w:r>
    </w:p>
  </w:endnote>
  <w:endnote w:type="continuationSeparator" w:id="0">
    <w:p w14:paraId="578D6A6A" w14:textId="77777777" w:rsidR="005A3840" w:rsidRDefault="005A3840"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F2D42B" w14:textId="77777777" w:rsidR="00475406" w:rsidRDefault="004754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A0685C" w14:textId="77777777" w:rsidR="00475406" w:rsidRDefault="004754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80F92D" w14:textId="77777777" w:rsidR="00475406" w:rsidRDefault="004754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899BCD" w14:textId="77777777" w:rsidR="005A3840" w:rsidRDefault="005A3840" w:rsidP="00671A59">
      <w:r>
        <w:separator/>
      </w:r>
    </w:p>
  </w:footnote>
  <w:footnote w:type="continuationSeparator" w:id="0">
    <w:p w14:paraId="10C0090A" w14:textId="77777777" w:rsidR="005A3840" w:rsidRDefault="005A3840"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5185AD" w14:textId="77777777" w:rsidR="00475406" w:rsidRDefault="004754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E41C02" w14:textId="314A442F" w:rsidR="00AD6315" w:rsidRDefault="00FF1D86">
    <w:pPr>
      <w:pStyle w:val="Header"/>
    </w:pPr>
    <w:r>
      <w:rPr>
        <w:noProof/>
        <w:lang w:val="en-US" w:eastAsia="en-US" w:bidi="ar-SA"/>
      </w:rPr>
      <w:drawing>
        <wp:inline distT="0" distB="0" distL="0" distR="0" wp14:anchorId="09269B64" wp14:editId="19195EDD">
          <wp:extent cx="6120130" cy="795020"/>
          <wp:effectExtent l="0" t="0" r="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hology Week 2019 header.jpg"/>
                  <pic:cNvPicPr/>
                </pic:nvPicPr>
                <pic:blipFill>
                  <a:blip r:embed="rId1">
                    <a:extLst>
                      <a:ext uri="{28A0092B-C50C-407E-A947-70E740481C1C}">
                        <a14:useLocalDpi xmlns:a14="http://schemas.microsoft.com/office/drawing/2010/main" val="0"/>
                      </a:ext>
                    </a:extLst>
                  </a:blip>
                  <a:stretch>
                    <a:fillRect/>
                  </a:stretch>
                </pic:blipFill>
                <pic:spPr>
                  <a:xfrm>
                    <a:off x="0" y="0"/>
                    <a:ext cx="6120130" cy="79502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508843" w14:textId="77777777" w:rsidR="00475406" w:rsidRDefault="004754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C48FA"/>
    <w:rsid w:val="000D5843"/>
    <w:rsid w:val="000E7A02"/>
    <w:rsid w:val="00101A04"/>
    <w:rsid w:val="00106952"/>
    <w:rsid w:val="001216E5"/>
    <w:rsid w:val="0013563F"/>
    <w:rsid w:val="00145878"/>
    <w:rsid w:val="001A411C"/>
    <w:rsid w:val="001B1336"/>
    <w:rsid w:val="001B6DE6"/>
    <w:rsid w:val="001B7237"/>
    <w:rsid w:val="001F414A"/>
    <w:rsid w:val="001F7549"/>
    <w:rsid w:val="00205354"/>
    <w:rsid w:val="002256E7"/>
    <w:rsid w:val="002659F1"/>
    <w:rsid w:val="002703A3"/>
    <w:rsid w:val="00270EC9"/>
    <w:rsid w:val="00292DC0"/>
    <w:rsid w:val="002B18D5"/>
    <w:rsid w:val="002C0F2B"/>
    <w:rsid w:val="00334AAC"/>
    <w:rsid w:val="003753DD"/>
    <w:rsid w:val="003A4429"/>
    <w:rsid w:val="003B3E97"/>
    <w:rsid w:val="003F74AF"/>
    <w:rsid w:val="00475406"/>
    <w:rsid w:val="004775E3"/>
    <w:rsid w:val="0049217F"/>
    <w:rsid w:val="004A262E"/>
    <w:rsid w:val="004A2CA1"/>
    <w:rsid w:val="004B3B30"/>
    <w:rsid w:val="00505DA1"/>
    <w:rsid w:val="00531255"/>
    <w:rsid w:val="005408D9"/>
    <w:rsid w:val="00555DAD"/>
    <w:rsid w:val="00562A7E"/>
    <w:rsid w:val="005A3840"/>
    <w:rsid w:val="005B168A"/>
    <w:rsid w:val="005C2EA1"/>
    <w:rsid w:val="005C3848"/>
    <w:rsid w:val="005D43ED"/>
    <w:rsid w:val="00605142"/>
    <w:rsid w:val="00612C13"/>
    <w:rsid w:val="006511AA"/>
    <w:rsid w:val="00671A59"/>
    <w:rsid w:val="00691F82"/>
    <w:rsid w:val="006B463C"/>
    <w:rsid w:val="006C51B8"/>
    <w:rsid w:val="006D47FD"/>
    <w:rsid w:val="006F0C5C"/>
    <w:rsid w:val="00724459"/>
    <w:rsid w:val="007258AA"/>
    <w:rsid w:val="00740307"/>
    <w:rsid w:val="00743CCA"/>
    <w:rsid w:val="00746319"/>
    <w:rsid w:val="0077612A"/>
    <w:rsid w:val="007875D1"/>
    <w:rsid w:val="00790C29"/>
    <w:rsid w:val="007A1D18"/>
    <w:rsid w:val="007F0333"/>
    <w:rsid w:val="007F46B0"/>
    <w:rsid w:val="00800D58"/>
    <w:rsid w:val="00834D93"/>
    <w:rsid w:val="00862283"/>
    <w:rsid w:val="008A3E9A"/>
    <w:rsid w:val="008A690F"/>
    <w:rsid w:val="008E7776"/>
    <w:rsid w:val="00901E5B"/>
    <w:rsid w:val="00940E8C"/>
    <w:rsid w:val="00970E67"/>
    <w:rsid w:val="009821B4"/>
    <w:rsid w:val="009A6AD9"/>
    <w:rsid w:val="009B0CCF"/>
    <w:rsid w:val="009B7F4F"/>
    <w:rsid w:val="009C76DE"/>
    <w:rsid w:val="009D3EA4"/>
    <w:rsid w:val="009E6632"/>
    <w:rsid w:val="009E6C61"/>
    <w:rsid w:val="00A2645A"/>
    <w:rsid w:val="00A31D17"/>
    <w:rsid w:val="00A41107"/>
    <w:rsid w:val="00A50066"/>
    <w:rsid w:val="00A668A1"/>
    <w:rsid w:val="00A76E81"/>
    <w:rsid w:val="00A83688"/>
    <w:rsid w:val="00A83863"/>
    <w:rsid w:val="00AC3BCD"/>
    <w:rsid w:val="00AD6315"/>
    <w:rsid w:val="00AF4356"/>
    <w:rsid w:val="00B26097"/>
    <w:rsid w:val="00B27625"/>
    <w:rsid w:val="00B675D9"/>
    <w:rsid w:val="00BE02F0"/>
    <w:rsid w:val="00BF5676"/>
    <w:rsid w:val="00CC1B64"/>
    <w:rsid w:val="00CD70A1"/>
    <w:rsid w:val="00CE08A2"/>
    <w:rsid w:val="00CE3A09"/>
    <w:rsid w:val="00D367E3"/>
    <w:rsid w:val="00DA2249"/>
    <w:rsid w:val="00DA581F"/>
    <w:rsid w:val="00DC29A1"/>
    <w:rsid w:val="00DC7405"/>
    <w:rsid w:val="00DD3006"/>
    <w:rsid w:val="00DE2102"/>
    <w:rsid w:val="00E119D1"/>
    <w:rsid w:val="00E713DA"/>
    <w:rsid w:val="00E85CF8"/>
    <w:rsid w:val="00EB353E"/>
    <w:rsid w:val="00EC3825"/>
    <w:rsid w:val="00ED51D7"/>
    <w:rsid w:val="00EE1DF0"/>
    <w:rsid w:val="00EE29B3"/>
    <w:rsid w:val="00EF0729"/>
    <w:rsid w:val="00EF0EF1"/>
    <w:rsid w:val="00F0003B"/>
    <w:rsid w:val="00F01887"/>
    <w:rsid w:val="00F04F87"/>
    <w:rsid w:val="00F13FA7"/>
    <w:rsid w:val="00F215A7"/>
    <w:rsid w:val="00F42DCF"/>
    <w:rsid w:val="00F709F5"/>
    <w:rsid w:val="00F779A6"/>
    <w:rsid w:val="00F90AE2"/>
    <w:rsid w:val="00FA5CBE"/>
    <w:rsid w:val="00FB641C"/>
    <w:rsid w:val="00FC1073"/>
    <w:rsid w:val="00FF16A7"/>
    <w:rsid w:val="00FF1D8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06E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2">
    <w:name w:val="heading 2"/>
    <w:basedOn w:val="Normal"/>
    <w:next w:val="Normal"/>
    <w:link w:val="Heading2Char"/>
    <w:uiPriority w:val="9"/>
    <w:semiHidden/>
    <w:unhideWhenUsed/>
    <w:qFormat/>
    <w:rsid w:val="006D47FD"/>
    <w:pPr>
      <w:keepNext/>
      <w:spacing w:before="240" w:after="60"/>
      <w:outlineLvl w:val="1"/>
    </w:pPr>
    <w:rPr>
      <w:rFonts w:ascii="Calibri Light" w:hAnsi="Calibri Light"/>
      <w:b/>
      <w:bCs/>
      <w:i/>
      <w:iCs/>
      <w:sz w:val="28"/>
      <w:szCs w:val="28"/>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2Char">
    <w:name w:val="Heading 2 Char"/>
    <w:link w:val="Heading2"/>
    <w:uiPriority w:val="9"/>
    <w:semiHidden/>
    <w:rsid w:val="006D47FD"/>
    <w:rPr>
      <w:rFonts w:ascii="Calibri Light" w:eastAsia="Times New Roman" w:hAnsi="Calibri Light" w:cs="Times New Roman"/>
      <w:b/>
      <w:bCs/>
      <w:i/>
      <w:iCs/>
      <w:sz w:val="28"/>
      <w:szCs w:val="28"/>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211683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eader" Target="head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21C3ED-9B62-421A-A8D2-A543C4A87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436</Words>
  <Characters>2488</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2019-05-29T17:48:00Z</dcterms:created>
  <dcterms:modified xsi:type="dcterms:W3CDTF">2019-05-29T17:49:00Z</dcterms:modified>
</cp:coreProperties>
</file>