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0145D3" w14:textId="41337949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</w:t>
      </w:r>
      <w:r w:rsidR="00BE229A">
        <w:rPr>
          <w:sz w:val="22"/>
          <w:szCs w:val="22"/>
          <w:lang w:val="en-GB"/>
        </w:rPr>
        <w:t xml:space="preserve">         </w:t>
      </w:r>
      <w:r w:rsidR="00BE229A">
        <w:rPr>
          <w:noProof/>
          <w:sz w:val="22"/>
          <w:szCs w:val="22"/>
          <w:lang w:val="en-GB" w:eastAsia="en-GB"/>
        </w:rPr>
        <w:drawing>
          <wp:inline distT="0" distB="0" distL="0" distR="0" wp14:anchorId="7D1B1251" wp14:editId="5A95E6F0">
            <wp:extent cx="1304925" cy="1626113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204" cy="16277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</w:t>
      </w:r>
      <w:r w:rsidR="00BE229A">
        <w:rPr>
          <w:sz w:val="22"/>
          <w:szCs w:val="22"/>
          <w:lang w:val="en-GB"/>
        </w:rPr>
        <w:t xml:space="preserve">          </w:t>
      </w:r>
      <w:r w:rsidR="00D9462F">
        <w:rPr>
          <w:sz w:val="22"/>
          <w:szCs w:val="22"/>
          <w:lang w:val="en-GB"/>
        </w:rPr>
        <w:t xml:space="preserve">    </w:t>
      </w:r>
      <w:r>
        <w:rPr>
          <w:sz w:val="22"/>
          <w:szCs w:val="22"/>
          <w:lang w:val="en-GB"/>
        </w:rPr>
        <w:t xml:space="preserve">   </w:t>
      </w:r>
      <w:r w:rsidR="00D9462F">
        <w:rPr>
          <w:noProof/>
          <w:sz w:val="22"/>
          <w:szCs w:val="22"/>
          <w:lang w:val="en-GB" w:eastAsia="en-GB"/>
        </w:rPr>
        <w:drawing>
          <wp:inline distT="0" distB="0" distL="0" distR="0" wp14:anchorId="64659AC6" wp14:editId="28EF9957">
            <wp:extent cx="1504950" cy="150495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58" cy="1507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                                        </w:t>
      </w:r>
    </w:p>
    <w:p w14:paraId="14C17894" w14:textId="77777777" w:rsidR="00FA2656" w:rsidRDefault="00FA2656" w:rsidP="00AC3BCD">
      <w:pPr>
        <w:rPr>
          <w:rFonts w:eastAsia="MS PGothic"/>
          <w:b/>
          <w:color w:val="000000"/>
        </w:rPr>
      </w:pPr>
    </w:p>
    <w:p w14:paraId="40E09CC0" w14:textId="78B361F2" w:rsidR="00AC3BCD" w:rsidRPr="000D5843" w:rsidRDefault="00FA2656" w:rsidP="00AC3BCD">
      <w:pPr>
        <w:rPr>
          <w:rFonts w:eastAsia="MS PGothic"/>
          <w:b/>
          <w:color w:val="000000"/>
        </w:rPr>
      </w:pPr>
      <w:r w:rsidRPr="00FA2656">
        <w:rPr>
          <w:rFonts w:eastAsia="MS PGothic"/>
          <w:b/>
          <w:color w:val="000000"/>
        </w:rPr>
        <w:t>Evaluation of the pharmacological interaction between cambinol and cisplatin in breast cancer cells.</w:t>
      </w:r>
    </w:p>
    <w:p w14:paraId="03EA3736" w14:textId="55B1A7B9" w:rsidR="00AC3BCD" w:rsidRPr="007E503E" w:rsidRDefault="00AC3BCD" w:rsidP="00AC3BCD">
      <w:pPr>
        <w:rPr>
          <w:rFonts w:eastAsia="MS PGothic" w:hAnsi="Arial"/>
          <w:color w:val="000000"/>
          <w:vertAlign w:val="superscript"/>
        </w:rPr>
      </w:pPr>
      <w:r w:rsidRPr="0041146F">
        <w:rPr>
          <w:rFonts w:eastAsia="MS PGothic" w:hAnsi="Arial"/>
          <w:color w:val="000000"/>
          <w:u w:val="single"/>
        </w:rPr>
        <w:br/>
      </w:r>
      <w:r w:rsidR="0041146F" w:rsidRPr="0041146F">
        <w:rPr>
          <w:u w:val="single"/>
        </w:rPr>
        <w:t>Anna Wawruszak</w:t>
      </w:r>
      <w:r w:rsidR="007E503E" w:rsidRPr="00FB4308">
        <w:rPr>
          <w:vertAlign w:val="superscript"/>
        </w:rPr>
        <w:t>1</w:t>
      </w:r>
      <w:r w:rsidR="0041146F">
        <w:t>, Marta Halasa</w:t>
      </w:r>
      <w:r w:rsidR="007E503E">
        <w:rPr>
          <w:vertAlign w:val="superscript"/>
        </w:rPr>
        <w:t>1</w:t>
      </w:r>
      <w:r w:rsidR="0041146F">
        <w:t xml:space="preserve">, </w:t>
      </w:r>
      <w:r w:rsidR="00FB4308">
        <w:t>Marek Cybulski</w:t>
      </w:r>
      <w:r w:rsidR="00FB4308">
        <w:rPr>
          <w:vertAlign w:val="superscript"/>
        </w:rPr>
        <w:t>1</w:t>
      </w:r>
      <w:r w:rsidR="00FB4308">
        <w:t xml:space="preserve">, </w:t>
      </w:r>
      <w:r w:rsidR="0041146F">
        <w:t>Andrzej Stepulak</w:t>
      </w:r>
      <w:r w:rsidR="007E503E">
        <w:rPr>
          <w:vertAlign w:val="superscript"/>
        </w:rPr>
        <w:t>1</w:t>
      </w:r>
    </w:p>
    <w:p w14:paraId="2EF4BE69" w14:textId="77777777" w:rsidR="003E0A31" w:rsidRDefault="003E0A31" w:rsidP="00AC3BCD">
      <w:pPr>
        <w:rPr>
          <w:rFonts w:eastAsia="MS PGothic" w:hAnsi="Arial"/>
          <w:color w:val="000000"/>
          <w:sz w:val="22"/>
          <w:szCs w:val="22"/>
          <w:vertAlign w:val="superscript"/>
        </w:rPr>
      </w:pPr>
    </w:p>
    <w:p w14:paraId="4B54D4B4" w14:textId="202000C3" w:rsidR="00AC3BCD" w:rsidRPr="000D5843" w:rsidRDefault="007E503E" w:rsidP="00AC3BCD">
      <w:pPr>
        <w:rPr>
          <w:rFonts w:eastAsia="MS PGothic" w:hAnsi="Arial"/>
          <w:color w:val="000000"/>
          <w:sz w:val="22"/>
          <w:szCs w:val="22"/>
        </w:rPr>
      </w:pPr>
      <w:r>
        <w:rPr>
          <w:rFonts w:eastAsia="MS PGothic" w:hAnsi="Arial"/>
          <w:color w:val="000000"/>
          <w:sz w:val="22"/>
          <w:szCs w:val="22"/>
          <w:vertAlign w:val="superscript"/>
        </w:rPr>
        <w:t>1</w:t>
      </w:r>
      <w:r w:rsidR="0041146F">
        <w:rPr>
          <w:rFonts w:eastAsia="MS PGothic" w:hAnsi="Arial"/>
          <w:color w:val="000000"/>
          <w:sz w:val="22"/>
          <w:szCs w:val="22"/>
        </w:rPr>
        <w:t>Medical University of Lublin, Poland</w:t>
      </w:r>
      <w:r w:rsidR="00AC3BCD" w:rsidRPr="000D5843">
        <w:rPr>
          <w:rFonts w:eastAsia="MS PGothic" w:hAnsi="Arial"/>
          <w:color w:val="000000"/>
          <w:sz w:val="22"/>
          <w:szCs w:val="22"/>
        </w:rPr>
        <w:t xml:space="preserve">, </w:t>
      </w:r>
      <w:r w:rsidR="00CD70A1" w:rsidRPr="000D5843">
        <w:rPr>
          <w:rFonts w:eastAsia="MS PGothic" w:hAnsi="Arial"/>
          <w:color w:val="000000"/>
          <w:sz w:val="22"/>
          <w:szCs w:val="22"/>
        </w:rPr>
        <w:t>Europe</w:t>
      </w:r>
    </w:p>
    <w:p w14:paraId="1070DF2D" w14:textId="77777777" w:rsidR="00AC3BCD" w:rsidRPr="000D5843" w:rsidRDefault="00AC3BCD" w:rsidP="00AC3BCD">
      <w:pPr>
        <w:jc w:val="center"/>
        <w:rPr>
          <w:rFonts w:eastAsia="Batang"/>
          <w:color w:val="0000FF"/>
          <w:sz w:val="22"/>
          <w:szCs w:val="22"/>
        </w:rPr>
      </w:pPr>
    </w:p>
    <w:p w14:paraId="3E85F021" w14:textId="4FE76D7D" w:rsidR="006D47FD" w:rsidRDefault="0010725A" w:rsidP="006D47FD">
      <w:pPr>
        <w:jc w:val="both"/>
        <w:rPr>
          <w:color w:val="000000"/>
        </w:rPr>
      </w:pPr>
      <w:r>
        <w:rPr>
          <w:color w:val="000000"/>
        </w:rPr>
        <w:t>Sirtiun inhibitors</w:t>
      </w:r>
      <w:r w:rsidR="0030503E">
        <w:rPr>
          <w:color w:val="000000"/>
        </w:rPr>
        <w:t xml:space="preserve"> (i.a. cambinol)</w:t>
      </w:r>
      <w:r>
        <w:rPr>
          <w:color w:val="000000"/>
        </w:rPr>
        <w:t xml:space="preserve"> </w:t>
      </w:r>
      <w:r w:rsidR="001E368C">
        <w:rPr>
          <w:color w:val="000000"/>
        </w:rPr>
        <w:t>are promising anticancer agent</w:t>
      </w:r>
      <w:r w:rsidRPr="0010725A">
        <w:rPr>
          <w:color w:val="000000"/>
        </w:rPr>
        <w:t>s, which inhibit proliferation of a wide variety of cancer cells including breast carcinoma.</w:t>
      </w:r>
      <w:r>
        <w:rPr>
          <w:color w:val="000000"/>
        </w:rPr>
        <w:t xml:space="preserve"> </w:t>
      </w:r>
      <w:r w:rsidRPr="0010725A">
        <w:rPr>
          <w:color w:val="000000"/>
        </w:rPr>
        <w:t xml:space="preserve">In the present study, we investigated the influence of </w:t>
      </w:r>
      <w:r>
        <w:rPr>
          <w:color w:val="000000"/>
        </w:rPr>
        <w:t xml:space="preserve">cambinol </w:t>
      </w:r>
      <w:r w:rsidRPr="0010725A">
        <w:rPr>
          <w:color w:val="000000"/>
        </w:rPr>
        <w:t xml:space="preserve">alone or in combination with cisplatin on proliferation, induction of apoptosis and cell </w:t>
      </w:r>
      <w:r>
        <w:rPr>
          <w:color w:val="000000"/>
        </w:rPr>
        <w:t xml:space="preserve">cycle progression in MCF7, T47D, </w:t>
      </w:r>
      <w:r w:rsidRPr="0010725A">
        <w:rPr>
          <w:color w:val="000000"/>
        </w:rPr>
        <w:t>MDA-MB-231</w:t>
      </w:r>
      <w:r>
        <w:rPr>
          <w:color w:val="000000"/>
        </w:rPr>
        <w:t xml:space="preserve"> and MDA-MB-468</w:t>
      </w:r>
      <w:r w:rsidRPr="0010725A">
        <w:rPr>
          <w:color w:val="000000"/>
        </w:rPr>
        <w:t xml:space="preserve"> human breast </w:t>
      </w:r>
      <w:r>
        <w:rPr>
          <w:color w:val="000000"/>
        </w:rPr>
        <w:t xml:space="preserve">cancer </w:t>
      </w:r>
      <w:r w:rsidRPr="0010725A">
        <w:rPr>
          <w:color w:val="000000"/>
        </w:rPr>
        <w:t xml:space="preserve">cell lines. The type of interaction between </w:t>
      </w:r>
      <w:r>
        <w:rPr>
          <w:color w:val="000000"/>
        </w:rPr>
        <w:t xml:space="preserve">cambinol </w:t>
      </w:r>
      <w:r w:rsidRPr="0010725A">
        <w:rPr>
          <w:color w:val="000000"/>
        </w:rPr>
        <w:t xml:space="preserve">and </w:t>
      </w:r>
      <w:r>
        <w:rPr>
          <w:color w:val="000000"/>
        </w:rPr>
        <w:t xml:space="preserve">cisplatin </w:t>
      </w:r>
      <w:r w:rsidRPr="0010725A">
        <w:rPr>
          <w:color w:val="000000"/>
        </w:rPr>
        <w:t>was determined by an isobolographic analysis.</w:t>
      </w:r>
      <w:r w:rsidR="00C43984">
        <w:rPr>
          <w:color w:val="000000"/>
        </w:rPr>
        <w:t xml:space="preserve"> </w:t>
      </w:r>
      <w:r w:rsidR="00C5341A" w:rsidRPr="00C5341A">
        <w:rPr>
          <w:color w:val="000000"/>
        </w:rPr>
        <w:t>The isobolographic analysis is a very precise and rigorous pharmacodynamic method, to determine the presence of synergism, addition or antagonism between different drugs with using variety of fixed dose ratios. Our experiments sh</w:t>
      </w:r>
      <w:r w:rsidR="007C4E20">
        <w:rPr>
          <w:color w:val="000000"/>
        </w:rPr>
        <w:t>ow that the combinations of cisplatin</w:t>
      </w:r>
      <w:r w:rsidR="00C5341A" w:rsidRPr="00C5341A">
        <w:rPr>
          <w:color w:val="000000"/>
        </w:rPr>
        <w:t xml:space="preserve"> with </w:t>
      </w:r>
      <w:r w:rsidR="007C4E20">
        <w:rPr>
          <w:color w:val="000000"/>
        </w:rPr>
        <w:t xml:space="preserve">cambinol </w:t>
      </w:r>
      <w:r w:rsidR="00C5341A" w:rsidRPr="00C5341A">
        <w:rPr>
          <w:color w:val="000000"/>
        </w:rPr>
        <w:t>at a fix</w:t>
      </w:r>
      <w:r w:rsidR="007C4E20">
        <w:rPr>
          <w:color w:val="000000"/>
        </w:rPr>
        <w:t>ed-ratio of 1:1 exerted antagonistic</w:t>
      </w:r>
      <w:r w:rsidR="00C5341A" w:rsidRPr="00C5341A">
        <w:rPr>
          <w:color w:val="000000"/>
        </w:rPr>
        <w:t xml:space="preserve"> interaction</w:t>
      </w:r>
      <w:r w:rsidR="00EA2584">
        <w:rPr>
          <w:color w:val="000000"/>
        </w:rPr>
        <w:t xml:space="preserve"> in all analyzed cancer cell lines.</w:t>
      </w:r>
      <w:r w:rsidR="007C4E20">
        <w:rPr>
          <w:color w:val="000000"/>
        </w:rPr>
        <w:t xml:space="preserve"> </w:t>
      </w:r>
      <w:r w:rsidR="00AD22CD">
        <w:rPr>
          <w:color w:val="000000"/>
        </w:rPr>
        <w:t>M</w:t>
      </w:r>
      <w:r w:rsidR="00AD22CD" w:rsidRPr="00AD22CD">
        <w:rPr>
          <w:color w:val="000000"/>
        </w:rPr>
        <w:t>oreover, a better therapeutic effect was obtained when these compounds were administered separately than in combination.</w:t>
      </w:r>
      <w:r w:rsidR="00A023BC">
        <w:rPr>
          <w:color w:val="000000"/>
        </w:rPr>
        <w:t xml:space="preserve"> </w:t>
      </w:r>
      <w:r w:rsidR="00A023BC" w:rsidRPr="00A023BC">
        <w:rPr>
          <w:color w:val="000000"/>
        </w:rPr>
        <w:t>Cambinol used in monotherapy inhibited the proliferation of cancer cells</w:t>
      </w:r>
      <w:r w:rsidR="00A023BC">
        <w:rPr>
          <w:color w:val="000000"/>
        </w:rPr>
        <w:t xml:space="preserve">, </w:t>
      </w:r>
      <w:r w:rsidR="00A023BC" w:rsidRPr="00A023BC">
        <w:rPr>
          <w:color w:val="000000"/>
        </w:rPr>
        <w:t xml:space="preserve"> induced apoptosis and inhibition of the cell cycle</w:t>
      </w:r>
      <w:r w:rsidR="00A023BC">
        <w:rPr>
          <w:color w:val="000000"/>
        </w:rPr>
        <w:t xml:space="preserve"> in all types of breast cancer cell lines</w:t>
      </w:r>
      <w:r w:rsidR="00A023BC" w:rsidRPr="00A023BC">
        <w:rPr>
          <w:color w:val="000000"/>
        </w:rPr>
        <w:t>.</w:t>
      </w:r>
    </w:p>
    <w:p w14:paraId="45CE6BDE" w14:textId="77777777" w:rsidR="00AC3BCD" w:rsidRDefault="00AC3BCD" w:rsidP="00AC3BCD">
      <w:pPr>
        <w:jc w:val="both"/>
        <w:rPr>
          <w:b/>
        </w:rPr>
      </w:pPr>
    </w:p>
    <w:p w14:paraId="1B0CF433" w14:textId="10FE081D" w:rsidR="00AC3BCD" w:rsidRPr="004C7598" w:rsidRDefault="002E4FC8" w:rsidP="00AC3BCD">
      <w:pPr>
        <w:jc w:val="both"/>
        <w:rPr>
          <w:rFonts w:eastAsia="MS PGothic"/>
          <w:color w:val="000000"/>
          <w:sz w:val="22"/>
          <w:szCs w:val="22"/>
        </w:rPr>
      </w:pPr>
      <w:r>
        <w:rPr>
          <w:rFonts w:eastAsia="MS PGothic"/>
          <w:color w:val="000000"/>
          <w:sz w:val="22"/>
          <w:szCs w:val="22"/>
        </w:rPr>
        <w:t xml:space="preserve">Anna </w:t>
      </w:r>
      <w:r w:rsidRPr="00FB4308">
        <w:rPr>
          <w:rFonts w:eastAsia="MS PGothic"/>
          <w:color w:val="000000"/>
          <w:sz w:val="22"/>
          <w:szCs w:val="22"/>
        </w:rPr>
        <w:t>Wawruszak</w:t>
      </w:r>
      <w:r w:rsidR="00AC3BCD" w:rsidRPr="00FB4308">
        <w:rPr>
          <w:rFonts w:eastAsia="MS PGothic"/>
          <w:color w:val="000000"/>
          <w:sz w:val="22"/>
          <w:szCs w:val="22"/>
        </w:rPr>
        <w:t xml:space="preserve"> </w:t>
      </w:r>
      <w:r w:rsidR="00B777F7">
        <w:rPr>
          <w:rFonts w:eastAsia="MS PGothic"/>
          <w:color w:val="000000"/>
          <w:sz w:val="22"/>
          <w:szCs w:val="22"/>
        </w:rPr>
        <w:t>has completed her</w:t>
      </w:r>
      <w:r w:rsidR="00FB4308" w:rsidRPr="00FB4308">
        <w:rPr>
          <w:rFonts w:eastAsia="MS PGothic"/>
          <w:color w:val="000000"/>
          <w:sz w:val="22"/>
          <w:szCs w:val="22"/>
        </w:rPr>
        <w:t xml:space="preserve"> double Master’s degree in Biotechnology and Chemistry of Bioactive Substances and Cosmetics</w:t>
      </w:r>
      <w:r w:rsidR="00AC3BCD" w:rsidRPr="00FB4308">
        <w:rPr>
          <w:rFonts w:eastAsia="MS PGothic"/>
          <w:color w:val="000000"/>
          <w:sz w:val="22"/>
          <w:szCs w:val="22"/>
        </w:rPr>
        <w:t xml:space="preserve"> from </w:t>
      </w:r>
      <w:r w:rsidR="00FB4308" w:rsidRPr="00FB4308">
        <w:rPr>
          <w:rFonts w:eastAsia="MS PGothic"/>
          <w:color w:val="000000"/>
          <w:sz w:val="22"/>
          <w:szCs w:val="22"/>
        </w:rPr>
        <w:t xml:space="preserve">Maria Curie-Sklodowska </w:t>
      </w:r>
      <w:r w:rsidR="00AC3BCD" w:rsidRPr="00FB4308">
        <w:rPr>
          <w:rFonts w:eastAsia="MS PGothic"/>
          <w:color w:val="000000"/>
          <w:sz w:val="22"/>
          <w:szCs w:val="22"/>
        </w:rPr>
        <w:t>University</w:t>
      </w:r>
      <w:r w:rsidR="004C7598">
        <w:rPr>
          <w:rFonts w:eastAsia="MS PGothic"/>
          <w:color w:val="000000"/>
          <w:sz w:val="22"/>
          <w:szCs w:val="22"/>
        </w:rPr>
        <w:t xml:space="preserve"> in Lublin,</w:t>
      </w:r>
      <w:r w:rsidR="00B777F7">
        <w:rPr>
          <w:rFonts w:eastAsia="MS PGothic"/>
          <w:color w:val="000000"/>
          <w:sz w:val="22"/>
          <w:szCs w:val="22"/>
        </w:rPr>
        <w:t xml:space="preserve"> Poland</w:t>
      </w:r>
      <w:r w:rsidR="00AC3BCD" w:rsidRPr="00FB4308">
        <w:rPr>
          <w:rFonts w:eastAsia="MS PGothic"/>
          <w:color w:val="000000"/>
          <w:sz w:val="22"/>
          <w:szCs w:val="22"/>
        </w:rPr>
        <w:t xml:space="preserve">. </w:t>
      </w:r>
      <w:r w:rsidR="009D6770">
        <w:rPr>
          <w:rFonts w:eastAsia="MS PGothic"/>
          <w:color w:val="000000"/>
          <w:sz w:val="22"/>
          <w:szCs w:val="22"/>
        </w:rPr>
        <w:t>She was a f</w:t>
      </w:r>
      <w:r w:rsidR="009D6770" w:rsidRPr="009D6770">
        <w:rPr>
          <w:rFonts w:eastAsia="MS PGothic"/>
          <w:color w:val="000000"/>
          <w:sz w:val="22"/>
          <w:szCs w:val="22"/>
        </w:rPr>
        <w:t xml:space="preserve">ellow </w:t>
      </w:r>
      <w:r w:rsidR="009D6770">
        <w:rPr>
          <w:rFonts w:eastAsia="MS PGothic"/>
          <w:color w:val="000000"/>
          <w:sz w:val="22"/>
          <w:szCs w:val="22"/>
        </w:rPr>
        <w:t>in Sacler School of Medicine at</w:t>
      </w:r>
      <w:r w:rsidR="009D6770" w:rsidRPr="009D6770">
        <w:rPr>
          <w:rFonts w:eastAsia="MS PGothic"/>
          <w:color w:val="000000"/>
          <w:sz w:val="22"/>
          <w:szCs w:val="22"/>
        </w:rPr>
        <w:t xml:space="preserve"> Tel Aviv University, Maimonides Biomedical Research Institute of Cordoba (IMIBIC</w:t>
      </w:r>
      <w:r w:rsidR="00B777F7">
        <w:rPr>
          <w:rFonts w:eastAsia="MS PGothic"/>
          <w:color w:val="000000"/>
          <w:sz w:val="22"/>
          <w:szCs w:val="22"/>
        </w:rPr>
        <w:t>), University of Cordoba</w:t>
      </w:r>
      <w:r w:rsidR="009D6770">
        <w:rPr>
          <w:rFonts w:eastAsia="MS PGothic"/>
          <w:color w:val="000000"/>
          <w:sz w:val="22"/>
          <w:szCs w:val="22"/>
        </w:rPr>
        <w:t xml:space="preserve"> and</w:t>
      </w:r>
      <w:r w:rsidR="009D6770" w:rsidRPr="009D6770">
        <w:rPr>
          <w:rFonts w:eastAsia="MS PGothic"/>
          <w:color w:val="000000"/>
          <w:sz w:val="22"/>
          <w:szCs w:val="22"/>
        </w:rPr>
        <w:t xml:space="preserve"> Jagiellonian University in Cracow</w:t>
      </w:r>
      <w:r w:rsidR="009D6770">
        <w:rPr>
          <w:rFonts w:eastAsia="MS PGothic"/>
          <w:color w:val="000000"/>
          <w:sz w:val="22"/>
          <w:szCs w:val="22"/>
        </w:rPr>
        <w:t>. She is l</w:t>
      </w:r>
      <w:r w:rsidR="009D6770" w:rsidRPr="009D6770">
        <w:rPr>
          <w:rFonts w:eastAsia="MS PGothic"/>
          <w:color w:val="000000"/>
          <w:sz w:val="22"/>
          <w:szCs w:val="22"/>
        </w:rPr>
        <w:t>aureate of numerous awards and grants (i.a. Scholarship of Polish Ministry of Science and Higher Education, Israeli Government Scholarship of the Ministry of Foreign Affairs,</w:t>
      </w:r>
      <w:r w:rsidR="009D6770">
        <w:rPr>
          <w:rFonts w:eastAsia="MS PGothic"/>
          <w:color w:val="000000"/>
          <w:sz w:val="22"/>
          <w:szCs w:val="22"/>
        </w:rPr>
        <w:t xml:space="preserve"> </w:t>
      </w:r>
      <w:r w:rsidR="00841AF3" w:rsidRPr="00841AF3">
        <w:rPr>
          <w:rFonts w:eastAsia="MS PGothic"/>
          <w:color w:val="000000"/>
          <w:sz w:val="22"/>
          <w:szCs w:val="22"/>
        </w:rPr>
        <w:t xml:space="preserve">Scholarship of </w:t>
      </w:r>
      <w:r w:rsidR="009D6770" w:rsidRPr="009D6770">
        <w:rPr>
          <w:rFonts w:eastAsia="MS PGothic"/>
          <w:color w:val="000000"/>
          <w:sz w:val="22"/>
          <w:szCs w:val="22"/>
        </w:rPr>
        <w:t>National Agency for Academic Exchange</w:t>
      </w:r>
      <w:r w:rsidR="009D6770">
        <w:rPr>
          <w:rFonts w:eastAsia="MS PGothic"/>
          <w:color w:val="000000"/>
          <w:sz w:val="22"/>
          <w:szCs w:val="22"/>
        </w:rPr>
        <w:t>).</w:t>
      </w:r>
      <w:r w:rsidR="005832B5" w:rsidRPr="005832B5">
        <w:t xml:space="preserve"> </w:t>
      </w:r>
      <w:r w:rsidR="005832B5" w:rsidRPr="005832B5">
        <w:rPr>
          <w:rFonts w:eastAsia="MS PGothic"/>
          <w:color w:val="000000"/>
          <w:sz w:val="22"/>
          <w:szCs w:val="22"/>
        </w:rPr>
        <w:t>Her research interests focus on the epigenetic regulation of gene expression, histone acetylation and deacetylation, histone deacetylase inhibitors (HDIs), pharmacokinetic drug-drug interactions (isobolography method), epithelial-mesenchymal transition (EMT) and Notch signaling mainly in breast cancer.</w:t>
      </w:r>
      <w:r w:rsidR="005832B5">
        <w:rPr>
          <w:rFonts w:eastAsia="MS PGothic"/>
          <w:color w:val="000000"/>
          <w:sz w:val="22"/>
          <w:szCs w:val="22"/>
        </w:rPr>
        <w:t xml:space="preserve"> </w:t>
      </w:r>
      <w:r w:rsidR="00085B88">
        <w:br/>
      </w:r>
      <w:bookmarkStart w:id="0" w:name="_GoBack"/>
      <w:bookmarkEnd w:id="0"/>
    </w:p>
    <w:p w14:paraId="5B01061E" w14:textId="0613D106" w:rsidR="002256E7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5714CF">
        <w:rPr>
          <w:lang w:val="en-NZ"/>
        </w:rPr>
        <w:t xml:space="preserve">Anna </w:t>
      </w:r>
      <w:proofErr w:type="spellStart"/>
      <w:r w:rsidR="005714CF">
        <w:rPr>
          <w:lang w:val="en-NZ"/>
        </w:rPr>
        <w:t>Wawruszak</w:t>
      </w:r>
      <w:proofErr w:type="spellEnd"/>
      <w:r w:rsidRPr="008A690F">
        <w:rPr>
          <w:lang w:val="en-NZ"/>
        </w:rPr>
        <w:br/>
        <w:t>Contact number:</w:t>
      </w:r>
      <w:r w:rsidR="005714CF">
        <w:rPr>
          <w:lang w:val="en-NZ"/>
        </w:rPr>
        <w:t xml:space="preserve"> +48 513 962 680</w:t>
      </w:r>
    </w:p>
    <w:p w14:paraId="51549293" w14:textId="3268CE57" w:rsidR="002256E7" w:rsidRDefault="002256E7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 w:rsidR="005714CF">
        <w:rPr>
          <w:lang w:val="en-NZ"/>
        </w:rPr>
        <w:t xml:space="preserve"> anna.wawruszak@umlub.pl</w:t>
      </w:r>
      <w:r w:rsidR="00AC3BCD" w:rsidRPr="008A690F">
        <w:rPr>
          <w:lang w:val="en-NZ"/>
        </w:rPr>
        <w:br/>
      </w:r>
      <w:r w:rsidR="005714CF">
        <w:rPr>
          <w:lang w:val="en-NZ"/>
        </w:rPr>
        <w:t xml:space="preserve">Category: </w:t>
      </w:r>
      <w:r w:rsidR="00AC3BCD" w:rsidRPr="008A690F">
        <w:rPr>
          <w:lang w:val="en-NZ"/>
        </w:rPr>
        <w:t>Oral presentation</w:t>
      </w:r>
    </w:p>
    <w:p w14:paraId="3487FDE6" w14:textId="3DE2D565" w:rsidR="00EC3825" w:rsidRDefault="002256E7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name:</w:t>
      </w:r>
      <w:r w:rsidR="00CF035E">
        <w:rPr>
          <w:lang w:val="en-NZ"/>
        </w:rPr>
        <w:t xml:space="preserve"> </w:t>
      </w:r>
      <w:r w:rsidR="00C75CE0">
        <w:rPr>
          <w:lang w:val="en-NZ"/>
        </w:rPr>
        <w:t>Breast Pathology</w:t>
      </w:r>
    </w:p>
    <w:p w14:paraId="60243AFE" w14:textId="79898CED" w:rsidR="00AC3BCD" w:rsidRPr="002256E7" w:rsidRDefault="00EC3825" w:rsidP="00AC3BCD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Research interest: </w:t>
      </w:r>
      <w:r w:rsidR="00C75CE0">
        <w:rPr>
          <w:lang w:val="en-NZ"/>
        </w:rPr>
        <w:t xml:space="preserve">Breast cancer, </w:t>
      </w:r>
      <w:r w:rsidR="00C75CE0" w:rsidRPr="00C75CE0">
        <w:rPr>
          <w:lang w:val="en-NZ"/>
        </w:rPr>
        <w:t>epigenetic modification of histones</w:t>
      </w:r>
      <w:r w:rsidR="00C75CE0">
        <w:rPr>
          <w:lang w:val="en-NZ"/>
        </w:rPr>
        <w:t xml:space="preserve">, histone </w:t>
      </w:r>
      <w:proofErr w:type="spellStart"/>
      <w:r w:rsidR="00C75CE0">
        <w:rPr>
          <w:lang w:val="en-NZ"/>
        </w:rPr>
        <w:t>deacetylase</w:t>
      </w:r>
      <w:proofErr w:type="spellEnd"/>
      <w:r w:rsidR="00C75CE0">
        <w:rPr>
          <w:lang w:val="en-NZ"/>
        </w:rPr>
        <w:t xml:space="preserve"> inhibitors, epithelial-</w:t>
      </w:r>
      <w:proofErr w:type="spellStart"/>
      <w:r w:rsidR="00C75CE0" w:rsidRPr="00C75CE0">
        <w:rPr>
          <w:lang w:val="en-NZ"/>
        </w:rPr>
        <w:t>mesenchymal</w:t>
      </w:r>
      <w:proofErr w:type="spellEnd"/>
      <w:r w:rsidR="00C75CE0">
        <w:rPr>
          <w:lang w:val="en-NZ"/>
        </w:rPr>
        <w:t xml:space="preserve"> transition, Notch signalling</w:t>
      </w:r>
      <w:r w:rsidR="00DA581F">
        <w:rPr>
          <w:lang w:val="en-NZ"/>
        </w:rPr>
        <w:br/>
      </w:r>
    </w:p>
    <w:sectPr w:rsidR="00AC3BCD" w:rsidRPr="002256E7" w:rsidSect="006D47FD">
      <w:headerReference w:type="default" r:id="rId11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983F49" w14:textId="77777777" w:rsidR="00646F84" w:rsidRDefault="00646F84" w:rsidP="00671A59">
      <w:r>
        <w:separator/>
      </w:r>
    </w:p>
  </w:endnote>
  <w:endnote w:type="continuationSeparator" w:id="0">
    <w:p w14:paraId="2934AF2E" w14:textId="77777777" w:rsidR="00646F84" w:rsidRDefault="00646F8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2901FA" w14:textId="77777777" w:rsidR="00646F84" w:rsidRDefault="00646F84" w:rsidP="00671A59">
      <w:r>
        <w:separator/>
      </w:r>
    </w:p>
  </w:footnote>
  <w:footnote w:type="continuationSeparator" w:id="0">
    <w:p w14:paraId="464C384E" w14:textId="77777777" w:rsidR="00646F84" w:rsidRDefault="00646F8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E41C02" w14:textId="5B2662ED" w:rsidR="00AD6315" w:rsidRDefault="000D5843">
    <w:pPr>
      <w:pStyle w:val="Nagwek"/>
    </w:pPr>
    <w:r>
      <w:rPr>
        <w:noProof/>
        <w:lang w:val="en-GB" w:eastAsia="en-GB" w:bidi="ar-SA"/>
      </w:rPr>
      <w:drawing>
        <wp:inline distT="0" distB="0" distL="0" distR="0" wp14:anchorId="75B224DA" wp14:editId="25B48A38">
          <wp:extent cx="5791200" cy="638175"/>
          <wp:effectExtent l="0" t="0" r="0" b="952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01B8E"/>
    <w:rsid w:val="00013CFB"/>
    <w:rsid w:val="00023D76"/>
    <w:rsid w:val="00064BE9"/>
    <w:rsid w:val="00072E30"/>
    <w:rsid w:val="00085B88"/>
    <w:rsid w:val="00090564"/>
    <w:rsid w:val="00097CA5"/>
    <w:rsid w:val="000A4C72"/>
    <w:rsid w:val="000C48FA"/>
    <w:rsid w:val="000D5843"/>
    <w:rsid w:val="000E7A02"/>
    <w:rsid w:val="00101A04"/>
    <w:rsid w:val="00106952"/>
    <w:rsid w:val="0010725A"/>
    <w:rsid w:val="001216E5"/>
    <w:rsid w:val="0013563F"/>
    <w:rsid w:val="00145878"/>
    <w:rsid w:val="001A411C"/>
    <w:rsid w:val="001B1336"/>
    <w:rsid w:val="001B6DE6"/>
    <w:rsid w:val="001B7237"/>
    <w:rsid w:val="001E368C"/>
    <w:rsid w:val="001F414A"/>
    <w:rsid w:val="001F7549"/>
    <w:rsid w:val="00205354"/>
    <w:rsid w:val="0020541B"/>
    <w:rsid w:val="002256E7"/>
    <w:rsid w:val="002659F1"/>
    <w:rsid w:val="002703A3"/>
    <w:rsid w:val="00270EC9"/>
    <w:rsid w:val="00292DC0"/>
    <w:rsid w:val="002B18D5"/>
    <w:rsid w:val="002C0F2B"/>
    <w:rsid w:val="002E4FC8"/>
    <w:rsid w:val="0030503E"/>
    <w:rsid w:val="003753DD"/>
    <w:rsid w:val="003A4429"/>
    <w:rsid w:val="003B3E97"/>
    <w:rsid w:val="003B7597"/>
    <w:rsid w:val="003E0A31"/>
    <w:rsid w:val="003F74AF"/>
    <w:rsid w:val="0041146F"/>
    <w:rsid w:val="004775E3"/>
    <w:rsid w:val="0049217F"/>
    <w:rsid w:val="004A262E"/>
    <w:rsid w:val="004A2CA1"/>
    <w:rsid w:val="004B3B30"/>
    <w:rsid w:val="004C7598"/>
    <w:rsid w:val="00505DA1"/>
    <w:rsid w:val="00531255"/>
    <w:rsid w:val="005408D9"/>
    <w:rsid w:val="00555DAD"/>
    <w:rsid w:val="00562A7E"/>
    <w:rsid w:val="005714CF"/>
    <w:rsid w:val="00576BE2"/>
    <w:rsid w:val="005832B5"/>
    <w:rsid w:val="005B168A"/>
    <w:rsid w:val="005C2EA1"/>
    <w:rsid w:val="005C3848"/>
    <w:rsid w:val="005D43ED"/>
    <w:rsid w:val="00605142"/>
    <w:rsid w:val="00612C13"/>
    <w:rsid w:val="00646F84"/>
    <w:rsid w:val="006511AA"/>
    <w:rsid w:val="00671A59"/>
    <w:rsid w:val="0067411F"/>
    <w:rsid w:val="00691F82"/>
    <w:rsid w:val="006B463C"/>
    <w:rsid w:val="006C51B8"/>
    <w:rsid w:val="006D47FD"/>
    <w:rsid w:val="006F0C5C"/>
    <w:rsid w:val="00724459"/>
    <w:rsid w:val="007258AA"/>
    <w:rsid w:val="00740307"/>
    <w:rsid w:val="00743CCA"/>
    <w:rsid w:val="00746319"/>
    <w:rsid w:val="0077612A"/>
    <w:rsid w:val="007875D1"/>
    <w:rsid w:val="00790C29"/>
    <w:rsid w:val="007C4E20"/>
    <w:rsid w:val="007E503E"/>
    <w:rsid w:val="007F0333"/>
    <w:rsid w:val="007F46B0"/>
    <w:rsid w:val="00800D58"/>
    <w:rsid w:val="00834D93"/>
    <w:rsid w:val="00841AF3"/>
    <w:rsid w:val="00862283"/>
    <w:rsid w:val="008A3E9A"/>
    <w:rsid w:val="008A690F"/>
    <w:rsid w:val="008E7776"/>
    <w:rsid w:val="008F7FEA"/>
    <w:rsid w:val="00901E5B"/>
    <w:rsid w:val="00940E8C"/>
    <w:rsid w:val="009633ED"/>
    <w:rsid w:val="00970E67"/>
    <w:rsid w:val="009821B4"/>
    <w:rsid w:val="009A6AD9"/>
    <w:rsid w:val="009B0CCF"/>
    <w:rsid w:val="009B7F4F"/>
    <w:rsid w:val="009C76DE"/>
    <w:rsid w:val="009D3EA4"/>
    <w:rsid w:val="009D6770"/>
    <w:rsid w:val="009E6632"/>
    <w:rsid w:val="009E6C61"/>
    <w:rsid w:val="00A023BC"/>
    <w:rsid w:val="00A2645A"/>
    <w:rsid w:val="00A31D17"/>
    <w:rsid w:val="00A41107"/>
    <w:rsid w:val="00A4232D"/>
    <w:rsid w:val="00A50066"/>
    <w:rsid w:val="00A668A1"/>
    <w:rsid w:val="00A76E81"/>
    <w:rsid w:val="00A83688"/>
    <w:rsid w:val="00A83863"/>
    <w:rsid w:val="00AC3BCD"/>
    <w:rsid w:val="00AD22CD"/>
    <w:rsid w:val="00AD6315"/>
    <w:rsid w:val="00AF4356"/>
    <w:rsid w:val="00B13D32"/>
    <w:rsid w:val="00B26097"/>
    <w:rsid w:val="00B27625"/>
    <w:rsid w:val="00B675D9"/>
    <w:rsid w:val="00B777F7"/>
    <w:rsid w:val="00BA18AB"/>
    <w:rsid w:val="00BE229A"/>
    <w:rsid w:val="00BF5676"/>
    <w:rsid w:val="00C43984"/>
    <w:rsid w:val="00C5341A"/>
    <w:rsid w:val="00C75CE0"/>
    <w:rsid w:val="00CD70A1"/>
    <w:rsid w:val="00CE08A2"/>
    <w:rsid w:val="00CE3A09"/>
    <w:rsid w:val="00CF035E"/>
    <w:rsid w:val="00D01592"/>
    <w:rsid w:val="00D367E3"/>
    <w:rsid w:val="00D668D9"/>
    <w:rsid w:val="00D9462F"/>
    <w:rsid w:val="00DA2249"/>
    <w:rsid w:val="00DA581F"/>
    <w:rsid w:val="00DC29A1"/>
    <w:rsid w:val="00DC7405"/>
    <w:rsid w:val="00DD3006"/>
    <w:rsid w:val="00DE2102"/>
    <w:rsid w:val="00DF117A"/>
    <w:rsid w:val="00E119D1"/>
    <w:rsid w:val="00E17D98"/>
    <w:rsid w:val="00E713DA"/>
    <w:rsid w:val="00E85CF8"/>
    <w:rsid w:val="00EA2584"/>
    <w:rsid w:val="00EB353E"/>
    <w:rsid w:val="00EC3825"/>
    <w:rsid w:val="00ED51D7"/>
    <w:rsid w:val="00EE1DF0"/>
    <w:rsid w:val="00EE29B3"/>
    <w:rsid w:val="00EF0729"/>
    <w:rsid w:val="00F0003B"/>
    <w:rsid w:val="00F01887"/>
    <w:rsid w:val="00F04F87"/>
    <w:rsid w:val="00F13FA7"/>
    <w:rsid w:val="00F215A7"/>
    <w:rsid w:val="00F42DCF"/>
    <w:rsid w:val="00F709F5"/>
    <w:rsid w:val="00F779A6"/>
    <w:rsid w:val="00F90AE2"/>
    <w:rsid w:val="00FA2656"/>
    <w:rsid w:val="00FA5CBE"/>
    <w:rsid w:val="00FB4308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06E3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  <w:lang w:val="it-IT" w:eastAsia="it-IT"/>
    </w:rPr>
  </w:style>
  <w:style w:type="paragraph" w:styleId="Nagwek1">
    <w:name w:val="heading 1"/>
    <w:aliases w:val="title"/>
    <w:basedOn w:val="Normalny"/>
    <w:next w:val="Normalny"/>
    <w:link w:val="Nagwek1Znak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aliases w:val="Authors"/>
    <w:basedOn w:val="Normalny"/>
    <w:next w:val="Normalny"/>
    <w:link w:val="Nagwek3Znak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Znak"/>
    <w:link w:val="Nagwek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aliases w:val="Authors Znak"/>
    <w:link w:val="Nagwek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ipercze">
    <w:name w:val="Hyperlink"/>
    <w:uiPriority w:val="99"/>
    <w:rsid w:val="007258AA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TekstpodstawowyZnak">
    <w:name w:val="Tekst podstawowy Znak"/>
    <w:link w:val="Tekstpodstawowy"/>
    <w:uiPriority w:val="99"/>
    <w:semiHidden/>
    <w:rPr>
      <w:sz w:val="24"/>
      <w:szCs w:val="24"/>
    </w:rPr>
  </w:style>
  <w:style w:type="character" w:styleId="Odwoaniedokomentarza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TekstkomentarzaZnak">
    <w:name w:val="Tekst komentarza Znak"/>
    <w:link w:val="Tekstkomentarza"/>
    <w:uiPriority w:val="99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0535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TekstpodstawowywcityZnak">
    <w:name w:val="Tekst podstawowy wcięty Znak"/>
    <w:link w:val="Tekstpodstawowywcity"/>
    <w:uiPriority w:val="99"/>
    <w:semiHidden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NagwekZnak">
    <w:name w:val="Nagłówek Znak"/>
    <w:link w:val="Nagwek"/>
    <w:uiPriority w:val="99"/>
    <w:rsid w:val="00671A5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StopkaZnak">
    <w:name w:val="Stopka Znak"/>
    <w:link w:val="Stopka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ny"/>
    <w:rsid w:val="00A76E81"/>
  </w:style>
  <w:style w:type="paragraph" w:styleId="NormalnyWeb">
    <w:name w:val="Normal (Web)"/>
    <w:basedOn w:val="Normalny"/>
    <w:rsid w:val="00A76E81"/>
  </w:style>
  <w:style w:type="paragraph" w:customStyle="1" w:styleId="xmsonormal0">
    <w:name w:val="xmsonormal"/>
    <w:basedOn w:val="Normalny"/>
    <w:rsid w:val="00A76E81"/>
  </w:style>
  <w:style w:type="character" w:customStyle="1" w:styleId="Nagwek2Znak">
    <w:name w:val="Nagłówek 2 Znak"/>
    <w:link w:val="Nagwek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  <w:lang w:val="it-IT" w:eastAsia="it-IT"/>
    </w:rPr>
  </w:style>
  <w:style w:type="paragraph" w:styleId="Nagwek1">
    <w:name w:val="heading 1"/>
    <w:aliases w:val="title"/>
    <w:basedOn w:val="Normalny"/>
    <w:next w:val="Normalny"/>
    <w:link w:val="Nagwek1Znak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aliases w:val="Authors"/>
    <w:basedOn w:val="Normalny"/>
    <w:next w:val="Normalny"/>
    <w:link w:val="Nagwek3Znak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Znak"/>
    <w:link w:val="Nagwek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aliases w:val="Authors Znak"/>
    <w:link w:val="Nagwek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ipercze">
    <w:name w:val="Hyperlink"/>
    <w:uiPriority w:val="99"/>
    <w:rsid w:val="007258AA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TekstpodstawowyZnak">
    <w:name w:val="Tekst podstawowy Znak"/>
    <w:link w:val="Tekstpodstawowy"/>
    <w:uiPriority w:val="99"/>
    <w:semiHidden/>
    <w:rPr>
      <w:sz w:val="24"/>
      <w:szCs w:val="24"/>
    </w:rPr>
  </w:style>
  <w:style w:type="character" w:styleId="Odwoaniedokomentarza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TekstkomentarzaZnak">
    <w:name w:val="Tekst komentarza Znak"/>
    <w:link w:val="Tekstkomentarza"/>
    <w:uiPriority w:val="99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0535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TekstpodstawowywcityZnak">
    <w:name w:val="Tekst podstawowy wcięty Znak"/>
    <w:link w:val="Tekstpodstawowywcity"/>
    <w:uiPriority w:val="99"/>
    <w:semiHidden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NagwekZnak">
    <w:name w:val="Nagłówek Znak"/>
    <w:link w:val="Nagwek"/>
    <w:uiPriority w:val="99"/>
    <w:rsid w:val="00671A5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StopkaZnak">
    <w:name w:val="Stopka Znak"/>
    <w:link w:val="Stopka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ny"/>
    <w:rsid w:val="00A76E81"/>
  </w:style>
  <w:style w:type="paragraph" w:styleId="NormalnyWeb">
    <w:name w:val="Normal (Web)"/>
    <w:basedOn w:val="Normalny"/>
    <w:rsid w:val="00A76E81"/>
  </w:style>
  <w:style w:type="paragraph" w:customStyle="1" w:styleId="xmsonormal0">
    <w:name w:val="xmsonormal"/>
    <w:basedOn w:val="Normalny"/>
    <w:rsid w:val="00A76E81"/>
  </w:style>
  <w:style w:type="character" w:customStyle="1" w:styleId="Nagwek2Znak">
    <w:name w:val="Nagłówek 2 Znak"/>
    <w:link w:val="Nagwek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46633-D48F-4AAD-9930-5297CBBFA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> </vt:lpstr>
      <vt:lpstr> </vt:lpstr>
    </vt:vector>
  </TitlesOfParts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2019-09-17T16:39:00Z</dcterms:created>
  <dcterms:modified xsi:type="dcterms:W3CDTF">2019-09-19T18:20:00Z</dcterms:modified>
</cp:coreProperties>
</file>