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5F0F" w:rsidRPr="00642618" w:rsidRDefault="00BD4D55">
      <w:pPr>
        <w:rPr>
          <w:b/>
        </w:rPr>
      </w:pPr>
      <w:r w:rsidRPr="00642618">
        <w:rPr>
          <w:b/>
        </w:rPr>
        <w:t>Abstract</w:t>
      </w:r>
    </w:p>
    <w:p w:rsidR="00642618" w:rsidRDefault="00642618" w:rsidP="008D50EC">
      <w:r>
        <w:t xml:space="preserve">  </w:t>
      </w:r>
    </w:p>
    <w:p w:rsidR="00BD4D55" w:rsidRPr="00C833A1" w:rsidRDefault="00382717" w:rsidP="008D50EC">
      <w:r>
        <w:t>Serious</w:t>
      </w:r>
      <w:r w:rsidR="00BD4D55">
        <w:t xml:space="preserve"> stem canker and dieback disease threatened incorporation of Agroforestry and field genebanks in Eastern Ke</w:t>
      </w:r>
      <w:r w:rsidR="00C833A1">
        <w:t xml:space="preserve">nya especially cultivation of indigenous fruit trees for food security, with little known about the magnitude, distribution and associated pathogens of </w:t>
      </w:r>
      <w:r w:rsidR="00C833A1" w:rsidRPr="00C833A1">
        <w:rPr>
          <w:i/>
        </w:rPr>
        <w:t>Sclerrocarya birrea</w:t>
      </w:r>
      <w:r w:rsidR="00C833A1">
        <w:t xml:space="preserve"> and </w:t>
      </w:r>
      <w:r w:rsidR="00C833A1" w:rsidRPr="00C833A1">
        <w:rPr>
          <w:i/>
        </w:rPr>
        <w:t>Adansonia digitata</w:t>
      </w:r>
      <w:r w:rsidR="00BD4D55">
        <w:t xml:space="preserve"> Field studies to assess disease incidence and severity were done during dry and wet season at ICRAF</w:t>
      </w:r>
      <w:r w:rsidR="00FD77AB">
        <w:t xml:space="preserve"> </w:t>
      </w:r>
      <w:r w:rsidR="00BD461F">
        <w:t>field gene</w:t>
      </w:r>
      <w:r w:rsidR="00BD4D55">
        <w:t xml:space="preserve"> bank, farms and natural stands. Disease index increased from 20% during wet season to 70% during dry season and strongly correlated with altitude and length o</w:t>
      </w:r>
      <w:r w:rsidR="008D50EC">
        <w:t xml:space="preserve">f drought period in the region. </w:t>
      </w:r>
      <w:r>
        <w:t>About 120 s</w:t>
      </w:r>
      <w:r w:rsidR="00BD4D55">
        <w:t>amples were collected</w:t>
      </w:r>
      <w:r w:rsidR="003B7AA3">
        <w:t xml:space="preserve"> from leaves, stem, twigs and fruits</w:t>
      </w:r>
      <w:r>
        <w:t xml:space="preserve"> at four farms spread over different agro-ecological zones for isolation of </w:t>
      </w:r>
      <w:r w:rsidR="008D50EC">
        <w:t>fungi. Isolation</w:t>
      </w:r>
      <w:r w:rsidR="003B7AA3">
        <w:t xml:space="preserve"> done from</w:t>
      </w:r>
      <w:r w:rsidR="00BD4D55">
        <w:t xml:space="preserve"> di</w:t>
      </w:r>
      <w:r w:rsidR="003B7AA3">
        <w:t>sease leading edge and</w:t>
      </w:r>
      <w:r w:rsidR="00BD4D55">
        <w:t xml:space="preserve"> monitored for 2 weeks </w:t>
      </w:r>
      <w:r w:rsidR="003B7AA3">
        <w:t>following method described in methodology. Analysis of morphological characteristics r</w:t>
      </w:r>
      <w:r w:rsidR="008C382E">
        <w:t>evealed that four fungal pathogen</w:t>
      </w:r>
      <w:r w:rsidR="003B7AA3">
        <w:t xml:space="preserve"> were associated with </w:t>
      </w:r>
      <w:r w:rsidR="003B7AA3" w:rsidRPr="003B7AA3">
        <w:rPr>
          <w:i/>
        </w:rPr>
        <w:t>Sclerrocarya birrea</w:t>
      </w:r>
      <w:r w:rsidR="003B7AA3">
        <w:t xml:space="preserve"> and </w:t>
      </w:r>
      <w:r w:rsidR="003B7AA3" w:rsidRPr="003B7AA3">
        <w:rPr>
          <w:i/>
        </w:rPr>
        <w:t xml:space="preserve">Adansonia </w:t>
      </w:r>
      <w:r w:rsidR="008C7D52" w:rsidRPr="003B7AA3">
        <w:rPr>
          <w:i/>
        </w:rPr>
        <w:t>digitata</w:t>
      </w:r>
      <w:r w:rsidR="008C7D52">
        <w:t>. Growth</w:t>
      </w:r>
      <w:bookmarkStart w:id="0" w:name="_GoBack"/>
      <w:bookmarkEnd w:id="0"/>
      <w:r w:rsidR="008C7D52">
        <w:t xml:space="preserve"> rate studies were done for different fungal species at different temperatures.</w:t>
      </w:r>
      <w:r w:rsidR="004E0A9D">
        <w:t xml:space="preserve"> Botryosphaeriaceae</w:t>
      </w:r>
      <w:r w:rsidR="003B7AA3">
        <w:t xml:space="preserve"> species comprised 43% of total isolations and Pestalotia comprised of 37% of total </w:t>
      </w:r>
      <w:r w:rsidR="004E0A9D">
        <w:t>isolations. Three</w:t>
      </w:r>
      <w:r w:rsidR="003B7AA3">
        <w:t xml:space="preserve"> fungal species</w:t>
      </w:r>
      <w:r w:rsidR="004E0A9D">
        <w:t xml:space="preserve"> were known to cause canker and dieback symptoms on the species.</w:t>
      </w:r>
      <w:r w:rsidR="00484368">
        <w:t xml:space="preserve"> Botryosphaeriaceae were most abundant on healthy and diseased samples with Pestalotia being</w:t>
      </w:r>
      <w:r w:rsidR="00AE319E">
        <w:t xml:space="preserve"> </w:t>
      </w:r>
      <w:r w:rsidR="00A00719">
        <w:t xml:space="preserve">secondly </w:t>
      </w:r>
      <w:r w:rsidR="00AD209C">
        <w:t>abundant</w:t>
      </w:r>
      <w:r w:rsidR="00A00719">
        <w:t>.</w:t>
      </w:r>
      <w:r w:rsidR="00AD209C">
        <w:t xml:space="preserve"> Co-occurrence of these fungi on samples was a hindrance to isolation of main pathogen leading to conclusion that canker and dieback disease was probably a disease complex.</w:t>
      </w:r>
      <w:r w:rsidR="00A00719">
        <w:t xml:space="preserve"> </w:t>
      </w:r>
      <w:r w:rsidR="004E0A9D">
        <w:t xml:space="preserve">Botryosphaeriaceae, Pestalotia and fusarium were selected for pathogenicity tests on four Agroforestry tree species: </w:t>
      </w:r>
      <w:r w:rsidR="004E0A9D" w:rsidRPr="004E0A9D">
        <w:rPr>
          <w:i/>
        </w:rPr>
        <w:t>Acacia xanthophloea</w:t>
      </w:r>
      <w:r w:rsidR="004E0A9D">
        <w:t>,</w:t>
      </w:r>
      <w:r w:rsidR="0009044C">
        <w:t xml:space="preserve"> </w:t>
      </w:r>
      <w:r w:rsidR="004E0A9D" w:rsidRPr="004E0A9D">
        <w:rPr>
          <w:i/>
        </w:rPr>
        <w:t>Calodendrum capense,</w:t>
      </w:r>
      <w:r w:rsidR="0009044C">
        <w:rPr>
          <w:i/>
        </w:rPr>
        <w:t xml:space="preserve"> </w:t>
      </w:r>
      <w:r w:rsidR="004E0A9D" w:rsidRPr="004E0A9D">
        <w:rPr>
          <w:i/>
        </w:rPr>
        <w:t xml:space="preserve">Adansonia digitata </w:t>
      </w:r>
      <w:r w:rsidR="004E0A9D" w:rsidRPr="004E0A9D">
        <w:t xml:space="preserve">and </w:t>
      </w:r>
      <w:r w:rsidR="0009044C" w:rsidRPr="004E0A9D">
        <w:rPr>
          <w:i/>
        </w:rPr>
        <w:t>Sclerrocarya</w:t>
      </w:r>
      <w:r w:rsidR="004E0A9D" w:rsidRPr="004E0A9D">
        <w:rPr>
          <w:i/>
        </w:rPr>
        <w:t xml:space="preserve"> birrea</w:t>
      </w:r>
      <w:r w:rsidR="004E0A9D">
        <w:t>.</w:t>
      </w:r>
      <w:r w:rsidR="00E3193C">
        <w:t xml:space="preserve"> </w:t>
      </w:r>
      <w:r w:rsidR="004E0A9D">
        <w:t xml:space="preserve">The experiment was laid out in completely randomized Block- </w:t>
      </w:r>
      <w:r w:rsidR="008C382E">
        <w:t>design (</w:t>
      </w:r>
      <w:r w:rsidR="004E0A9D">
        <w:t>CRBD) with three replicates and four blocks.</w:t>
      </w:r>
      <w:r w:rsidR="008C382E">
        <w:t xml:space="preserve"> </w:t>
      </w:r>
      <w:r w:rsidR="00B14CF6">
        <w:t xml:space="preserve">Data on disease-symptoms appearance per treatment were </w:t>
      </w:r>
      <w:r w:rsidR="008D50EC">
        <w:t>collected;</w:t>
      </w:r>
      <w:r w:rsidR="00E3193C">
        <w:t xml:space="preserve"> disease</w:t>
      </w:r>
      <w:r w:rsidR="00B14CF6">
        <w:t xml:space="preserve"> severity and its progress recorded using 0-7 disease scale and</w:t>
      </w:r>
      <w:r w:rsidR="00D252F1">
        <w:t xml:space="preserve"> subjected to ANOVA after convert</w:t>
      </w:r>
      <w:r w:rsidR="00B14CF6">
        <w:t xml:space="preserve">ing into percentage severity </w:t>
      </w:r>
      <w:r w:rsidR="008C382E">
        <w:t>index (</w:t>
      </w:r>
      <w:r w:rsidR="00105EA7">
        <w:t>PSI)</w:t>
      </w:r>
      <w:r w:rsidR="003B7AA3" w:rsidRPr="004E0A9D">
        <w:rPr>
          <w:i/>
        </w:rPr>
        <w:t xml:space="preserve"> </w:t>
      </w:r>
      <w:r w:rsidR="009F697C">
        <w:t xml:space="preserve">.This is the first comprehensive study in Kenya on fungal flora associated with Sclerrocarya birrea and Adansonia digitata and clearly indicate the need for detailed studies of fungal species associated with indigenous fruit tree </w:t>
      </w:r>
      <w:r w:rsidR="00AB5AD8">
        <w:t xml:space="preserve">species. From the results of this </w:t>
      </w:r>
      <w:r w:rsidR="008C7D52">
        <w:t>study, it</w:t>
      </w:r>
      <w:r w:rsidR="00AB5AD8">
        <w:t xml:space="preserve"> was recommended that disease control measures should be put in place as we embrace agroforestry since trees act as source of inoculum for many fungal pathogens.</w:t>
      </w:r>
    </w:p>
    <w:p w:rsidR="00193838" w:rsidRDefault="00193838" w:rsidP="008D50EC"/>
    <w:p w:rsidR="00193838" w:rsidRPr="00193838" w:rsidRDefault="00193838" w:rsidP="008D50EC">
      <w:r>
        <w:t>Keywords</w:t>
      </w:r>
      <w:r w:rsidR="00E65539">
        <w:t>;</w:t>
      </w:r>
      <w:r w:rsidR="00B6359B">
        <w:t xml:space="preserve"> Agroforestry</w:t>
      </w:r>
      <w:r>
        <w:t xml:space="preserve">, Botryosphaeriaceae, </w:t>
      </w:r>
      <w:r w:rsidRPr="005B1DB0">
        <w:rPr>
          <w:i/>
        </w:rPr>
        <w:t>Sclerrocarya birrea</w:t>
      </w:r>
      <w:r>
        <w:t>,</w:t>
      </w:r>
      <w:r w:rsidR="005B1DB0">
        <w:t xml:space="preserve"> </w:t>
      </w:r>
      <w:r w:rsidRPr="005B1DB0">
        <w:rPr>
          <w:i/>
        </w:rPr>
        <w:t>Adansonia digitata</w:t>
      </w:r>
      <w:r>
        <w:t>,</w:t>
      </w:r>
      <w:r w:rsidR="00022D4B">
        <w:t xml:space="preserve"> canker and die-back </w:t>
      </w:r>
      <w:r w:rsidR="00345E65">
        <w:t>disease</w:t>
      </w:r>
      <w:r w:rsidR="00B6359B">
        <w:t>, disease</w:t>
      </w:r>
      <w:r w:rsidR="00022D4B">
        <w:t xml:space="preserve"> index and severity, Agro-ecological zone.</w:t>
      </w:r>
    </w:p>
    <w:sectPr w:rsidR="00193838" w:rsidRPr="0019383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4D55"/>
    <w:rsid w:val="00022D4B"/>
    <w:rsid w:val="0009044C"/>
    <w:rsid w:val="00105EA7"/>
    <w:rsid w:val="00182BCA"/>
    <w:rsid w:val="00193838"/>
    <w:rsid w:val="00345E65"/>
    <w:rsid w:val="00382717"/>
    <w:rsid w:val="003B7AA3"/>
    <w:rsid w:val="00401F4F"/>
    <w:rsid w:val="00484368"/>
    <w:rsid w:val="004E0A9D"/>
    <w:rsid w:val="005B1DB0"/>
    <w:rsid w:val="00642618"/>
    <w:rsid w:val="006A5F0F"/>
    <w:rsid w:val="007A57B0"/>
    <w:rsid w:val="008C382E"/>
    <w:rsid w:val="008C7D52"/>
    <w:rsid w:val="008D50EC"/>
    <w:rsid w:val="009F697C"/>
    <w:rsid w:val="00A00719"/>
    <w:rsid w:val="00AB5AD8"/>
    <w:rsid w:val="00AD209C"/>
    <w:rsid w:val="00AE319E"/>
    <w:rsid w:val="00B14CF6"/>
    <w:rsid w:val="00B427EC"/>
    <w:rsid w:val="00B6359B"/>
    <w:rsid w:val="00BD461F"/>
    <w:rsid w:val="00BD4D55"/>
    <w:rsid w:val="00C833A1"/>
    <w:rsid w:val="00D252F1"/>
    <w:rsid w:val="00E3193C"/>
    <w:rsid w:val="00E65539"/>
    <w:rsid w:val="00FD77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1</Pages>
  <Words>405</Words>
  <Characters>2314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Pathology</dc:creator>
  <cp:lastModifiedBy>Pathology</cp:lastModifiedBy>
  <cp:revision>28</cp:revision>
  <dcterms:created xsi:type="dcterms:W3CDTF">2018-01-18T07:14:00Z</dcterms:created>
  <dcterms:modified xsi:type="dcterms:W3CDTF">2018-01-18T08:54:00Z</dcterms:modified>
</cp:coreProperties>
</file>