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67B427" w14:textId="24593993" w:rsidR="00912DEC" w:rsidRPr="008D4266" w:rsidRDefault="00912DEC" w:rsidP="000C429F">
      <w:pPr>
        <w:spacing w:after="0" w:line="276" w:lineRule="auto"/>
        <w:rPr>
          <w:b/>
          <w:sz w:val="28"/>
          <w:szCs w:val="28"/>
        </w:rPr>
      </w:pPr>
    </w:p>
    <w:tbl>
      <w:tblPr>
        <w:tblStyle w:val="TableGrid"/>
        <w:tblpPr w:leftFromText="180" w:rightFromText="180" w:vertAnchor="text" w:horzAnchor="page" w:tblpX="1620" w:tblpY="770"/>
        <w:tblW w:w="9026" w:type="dxa"/>
        <w:tblLook w:val="04A0" w:firstRow="1" w:lastRow="0" w:firstColumn="1" w:lastColumn="0" w:noHBand="0" w:noVBand="1"/>
      </w:tblPr>
      <w:tblGrid>
        <w:gridCol w:w="3785"/>
        <w:gridCol w:w="5241"/>
      </w:tblGrid>
      <w:tr w:rsidR="009E1AF0" w:rsidRPr="008D4266" w14:paraId="7647F7FC" w14:textId="77777777" w:rsidTr="009E1AF0">
        <w:tc>
          <w:tcPr>
            <w:tcW w:w="3785" w:type="dxa"/>
            <w:shd w:val="clear" w:color="auto" w:fill="C5E0B3" w:themeFill="accent6" w:themeFillTint="66"/>
          </w:tcPr>
          <w:p w14:paraId="40811EC2" w14:textId="77777777" w:rsidR="009E1AF0" w:rsidRPr="008D4266" w:rsidRDefault="009E1AF0" w:rsidP="009E1AF0">
            <w:pPr>
              <w:rPr>
                <w:b/>
                <w:sz w:val="28"/>
                <w:szCs w:val="28"/>
              </w:rPr>
            </w:pPr>
            <w:r w:rsidRPr="008D4266">
              <w:rPr>
                <w:b/>
                <w:sz w:val="28"/>
                <w:szCs w:val="28"/>
              </w:rPr>
              <w:t>Abstract title:</w:t>
            </w:r>
          </w:p>
          <w:p w14:paraId="3485D098" w14:textId="77777777" w:rsidR="009E1AF0" w:rsidRPr="008D4266" w:rsidRDefault="009E1AF0" w:rsidP="009E1AF0">
            <w:pPr>
              <w:rPr>
                <w:i/>
                <w:sz w:val="28"/>
                <w:szCs w:val="28"/>
              </w:rPr>
            </w:pPr>
            <w:r w:rsidRPr="008D4266">
              <w:rPr>
                <w:i/>
                <w:sz w:val="28"/>
                <w:szCs w:val="28"/>
              </w:rPr>
              <w:t>(max 25 words)</w:t>
            </w:r>
          </w:p>
        </w:tc>
        <w:tc>
          <w:tcPr>
            <w:tcW w:w="5241" w:type="dxa"/>
          </w:tcPr>
          <w:p w14:paraId="43D30965" w14:textId="77777777" w:rsidR="000C429F" w:rsidRDefault="003A6F51" w:rsidP="000C429F">
            <w:pPr>
              <w:rPr>
                <w:rFonts w:ascii="Arial" w:hAnsi="Arial" w:cs="Arial"/>
                <w:lang w:val="en-US"/>
              </w:rPr>
            </w:pPr>
            <w:r w:rsidRPr="003A6F51">
              <w:rPr>
                <w:rFonts w:ascii="Arial" w:hAnsi="Arial" w:cs="Arial"/>
                <w:lang w:val="en-US"/>
              </w:rPr>
              <w:t xml:space="preserve">IMPACT OF RAINFALL DECLINES </w:t>
            </w:r>
            <w:r w:rsidR="000C429F">
              <w:rPr>
                <w:rFonts w:ascii="Arial" w:hAnsi="Arial" w:cs="Arial"/>
                <w:lang w:val="en-US"/>
              </w:rPr>
              <w:t>ON MONTHLY MALARIA CASES IN BLAN</w:t>
            </w:r>
            <w:r w:rsidRPr="003A6F51">
              <w:rPr>
                <w:rFonts w:ascii="Arial" w:hAnsi="Arial" w:cs="Arial"/>
                <w:lang w:val="en-US"/>
              </w:rPr>
              <w:t xml:space="preserve">TYRE MALAWI: A PRELIMINARY DATA </w:t>
            </w:r>
            <w:r w:rsidR="000C429F" w:rsidRPr="003A6F51">
              <w:rPr>
                <w:rFonts w:ascii="Arial" w:hAnsi="Arial" w:cs="Arial"/>
                <w:lang w:val="en-US"/>
              </w:rPr>
              <w:t>EXPLORATION</w:t>
            </w:r>
            <w:r w:rsidR="000C429F">
              <w:rPr>
                <w:rFonts w:ascii="Arial" w:hAnsi="Arial" w:cs="Arial"/>
                <w:lang w:val="en-US"/>
              </w:rPr>
              <w:t>.</w:t>
            </w:r>
            <w:r w:rsidR="00932EFD">
              <w:rPr>
                <w:rFonts w:ascii="Arial" w:hAnsi="Arial" w:cs="Arial"/>
                <w:lang w:val="en-US"/>
              </w:rPr>
              <w:t xml:space="preserve"> </w:t>
            </w:r>
          </w:p>
          <w:p w14:paraId="0CA02213" w14:textId="5E72CDF3" w:rsidR="003A6F51" w:rsidRPr="00932EFD" w:rsidRDefault="000C429F" w:rsidP="000C429F">
            <w:pPr>
              <w:rPr>
                <w:rFonts w:ascii="Arial" w:hAnsi="Arial" w:cs="Arial"/>
                <w:lang w:val="en-US"/>
              </w:rPr>
            </w:pPr>
            <w:r w:rsidRPr="000C429F">
              <w:rPr>
                <w:rFonts w:ascii="Arial" w:hAnsi="Arial" w:cs="Arial"/>
                <w:u w:val="single"/>
                <w:lang w:val="en-US"/>
              </w:rPr>
              <w:t>B.Munthali,</w:t>
            </w:r>
            <w:r>
              <w:rPr>
                <w:rFonts w:ascii="Arial" w:hAnsi="Arial" w:cs="Arial"/>
                <w:lang w:val="en-US"/>
              </w:rPr>
              <w:t xml:space="preserve"> 3,4,5</w:t>
            </w:r>
            <w:r w:rsidR="003A6F51">
              <w:rPr>
                <w:rFonts w:ascii="Arial" w:hAnsi="Arial" w:cs="Arial"/>
                <w:lang w:val="en-US"/>
              </w:rPr>
              <w:t>.</w:t>
            </w:r>
            <w:r w:rsidRPr="003A6F51">
              <w:rPr>
                <w:rFonts w:ascii="Arial" w:hAnsi="Arial" w:cs="Arial"/>
                <w:u w:val="single"/>
                <w:lang w:val="en-US"/>
              </w:rPr>
              <w:t xml:space="preserve"> </w:t>
            </w:r>
            <w:r w:rsidRPr="000C429F">
              <w:rPr>
                <w:rFonts w:ascii="Arial" w:hAnsi="Arial" w:cs="Arial"/>
                <w:lang w:val="en-US"/>
              </w:rPr>
              <w:t xml:space="preserve">E.L.GLASER </w:t>
            </w:r>
            <w:r w:rsidRPr="00932EFD">
              <w:rPr>
                <w:rFonts w:ascii="Arial" w:hAnsi="Arial" w:cs="Arial"/>
                <w:lang w:val="en-US"/>
              </w:rPr>
              <w:t>1,2</w:t>
            </w:r>
          </w:p>
        </w:tc>
      </w:tr>
      <w:tr w:rsidR="009E1AF0" w:rsidRPr="008D4266" w14:paraId="3744887F" w14:textId="77777777" w:rsidTr="00932EFD">
        <w:trPr>
          <w:trHeight w:val="138"/>
        </w:trPr>
        <w:tc>
          <w:tcPr>
            <w:tcW w:w="3785" w:type="dxa"/>
            <w:shd w:val="clear" w:color="auto" w:fill="C5E0B3" w:themeFill="accent6" w:themeFillTint="66"/>
          </w:tcPr>
          <w:p w14:paraId="4B60406A" w14:textId="2F362C3A" w:rsidR="009E1AF0" w:rsidRPr="003A6F51" w:rsidRDefault="009E1AF0" w:rsidP="009E1AF0">
            <w:pPr>
              <w:rPr>
                <w:b/>
                <w:sz w:val="28"/>
                <w:szCs w:val="28"/>
              </w:rPr>
            </w:pPr>
            <w:r w:rsidRPr="008D4266">
              <w:rPr>
                <w:b/>
                <w:sz w:val="28"/>
                <w:szCs w:val="28"/>
              </w:rPr>
              <w:t>Thematic Area:</w:t>
            </w:r>
          </w:p>
        </w:tc>
        <w:tc>
          <w:tcPr>
            <w:tcW w:w="5241" w:type="dxa"/>
          </w:tcPr>
          <w:p w14:paraId="46940304" w14:textId="4F1D46E2" w:rsidR="009E1AF0" w:rsidRPr="003A6F51" w:rsidRDefault="00CF36E9" w:rsidP="009E1AF0">
            <w:pPr>
              <w:rPr>
                <w:rFonts w:ascii="Arial" w:hAnsi="Arial" w:cs="Arial"/>
              </w:rPr>
            </w:pPr>
            <w:r w:rsidRPr="003A6F51">
              <w:rPr>
                <w:rFonts w:ascii="Arial" w:hAnsi="Arial" w:cs="Arial"/>
              </w:rPr>
              <w:t>Malaria</w:t>
            </w:r>
          </w:p>
        </w:tc>
      </w:tr>
      <w:tr w:rsidR="009E1AF0" w:rsidRPr="008D4266" w14:paraId="1DC2CAB0" w14:textId="77777777" w:rsidTr="009E1AF0">
        <w:tc>
          <w:tcPr>
            <w:tcW w:w="3785" w:type="dxa"/>
            <w:shd w:val="clear" w:color="auto" w:fill="C5E0B3" w:themeFill="accent6" w:themeFillTint="66"/>
          </w:tcPr>
          <w:p w14:paraId="27380233" w14:textId="6750CDA1" w:rsidR="009E1AF0" w:rsidRPr="003A6F51" w:rsidRDefault="009E1AF0" w:rsidP="003A6F51">
            <w:pPr>
              <w:rPr>
                <w:b/>
                <w:sz w:val="28"/>
                <w:szCs w:val="28"/>
              </w:rPr>
            </w:pPr>
            <w:r w:rsidRPr="008D4266">
              <w:rPr>
                <w:b/>
                <w:sz w:val="28"/>
                <w:szCs w:val="28"/>
              </w:rPr>
              <w:t>Authors:</w:t>
            </w:r>
          </w:p>
        </w:tc>
        <w:tc>
          <w:tcPr>
            <w:tcW w:w="5241" w:type="dxa"/>
          </w:tcPr>
          <w:p w14:paraId="44A2BAA4" w14:textId="31DEF5D4" w:rsidR="000C429F" w:rsidRDefault="000C429F" w:rsidP="009E1AF0">
            <w:pPr>
              <w:rPr>
                <w:rFonts w:ascii="Arial" w:hAnsi="Arial" w:cs="Arial"/>
                <w:u w:val="single"/>
              </w:rPr>
            </w:pPr>
            <w:r w:rsidRPr="000C429F">
              <w:rPr>
                <w:rStyle w:val="gd"/>
                <w:rFonts w:ascii="Arial" w:eastAsia="Times New Roman" w:hAnsi="Arial" w:cs="Arial"/>
                <w:u w:val="single"/>
              </w:rPr>
              <w:t>Boswell Munthali</w:t>
            </w:r>
            <w:r w:rsidRPr="003A6F51">
              <w:rPr>
                <w:rStyle w:val="gi"/>
                <w:rFonts w:ascii="Arial" w:eastAsia="Times New Roman" w:hAnsi="Arial" w:cs="Arial"/>
              </w:rPr>
              <w:t xml:space="preserve"> </w:t>
            </w:r>
            <w:r w:rsidRPr="003A6F51">
              <w:rPr>
                <w:rStyle w:val="go"/>
                <w:rFonts w:ascii="Arial" w:eastAsia="Times New Roman" w:hAnsi="Arial" w:cs="Arial"/>
              </w:rPr>
              <w:t>&lt;boswellmunthali2@gmail.com&gt;</w:t>
            </w:r>
          </w:p>
          <w:p w14:paraId="2AB93213" w14:textId="51898E19" w:rsidR="00CF36E9" w:rsidRPr="003A6F51" w:rsidRDefault="003A6F51" w:rsidP="009E1AF0">
            <w:pPr>
              <w:rPr>
                <w:rFonts w:ascii="Arial" w:hAnsi="Arial" w:cs="Arial"/>
              </w:rPr>
            </w:pPr>
            <w:r w:rsidRPr="000C429F">
              <w:rPr>
                <w:rFonts w:ascii="Arial" w:hAnsi="Arial" w:cs="Arial"/>
              </w:rPr>
              <w:t xml:space="preserve">Elizabeth </w:t>
            </w:r>
            <w:r w:rsidR="00CF36E9" w:rsidRPr="000C429F">
              <w:rPr>
                <w:rFonts w:ascii="Arial" w:hAnsi="Arial" w:cs="Arial"/>
              </w:rPr>
              <w:t>Glaser</w:t>
            </w:r>
            <w:r w:rsidR="00CF36E9" w:rsidRPr="003A6F51">
              <w:rPr>
                <w:rFonts w:ascii="Arial" w:hAnsi="Arial" w:cs="Arial"/>
              </w:rPr>
              <w:t xml:space="preserve"> &lt;eglaser@</w:t>
            </w:r>
            <w:r>
              <w:rPr>
                <w:rFonts w:ascii="Arial" w:hAnsi="Arial" w:cs="Arial"/>
              </w:rPr>
              <w:t>kcn.unima</w:t>
            </w:r>
            <w:r w:rsidR="00CF36E9" w:rsidRPr="003A6F51">
              <w:rPr>
                <w:rFonts w:ascii="Arial" w:hAnsi="Arial" w:cs="Arial"/>
              </w:rPr>
              <w:t>.</w:t>
            </w:r>
            <w:r>
              <w:rPr>
                <w:rFonts w:ascii="Arial" w:hAnsi="Arial" w:cs="Arial"/>
              </w:rPr>
              <w:t>mw</w:t>
            </w:r>
            <w:r w:rsidR="00CF36E9" w:rsidRPr="003A6F51">
              <w:rPr>
                <w:rFonts w:ascii="Arial" w:hAnsi="Arial" w:cs="Arial"/>
              </w:rPr>
              <w:t>&gt;</w:t>
            </w:r>
          </w:p>
        </w:tc>
      </w:tr>
      <w:tr w:rsidR="009E1AF0" w:rsidRPr="008D4266" w14:paraId="65327A71" w14:textId="77777777" w:rsidTr="009E1AF0">
        <w:tc>
          <w:tcPr>
            <w:tcW w:w="3785" w:type="dxa"/>
            <w:shd w:val="clear" w:color="auto" w:fill="C5E0B3" w:themeFill="accent6" w:themeFillTint="66"/>
          </w:tcPr>
          <w:p w14:paraId="54E675DD" w14:textId="77777777" w:rsidR="009E1AF0" w:rsidRPr="008D4266" w:rsidRDefault="009E1AF0" w:rsidP="009E1AF0">
            <w:pPr>
              <w:rPr>
                <w:b/>
                <w:sz w:val="28"/>
                <w:szCs w:val="28"/>
              </w:rPr>
            </w:pPr>
            <w:r w:rsidRPr="008D4266">
              <w:rPr>
                <w:b/>
                <w:sz w:val="28"/>
                <w:szCs w:val="28"/>
              </w:rPr>
              <w:t>Affiliation:</w:t>
            </w:r>
          </w:p>
        </w:tc>
        <w:tc>
          <w:tcPr>
            <w:tcW w:w="5241" w:type="dxa"/>
          </w:tcPr>
          <w:p w14:paraId="28447468" w14:textId="2CE405C7" w:rsidR="009E1AF0" w:rsidRPr="003A6F51" w:rsidRDefault="00932EFD" w:rsidP="009E1AF0">
            <w:pPr>
              <w:rPr>
                <w:rFonts w:ascii="Arial" w:hAnsi="Arial" w:cs="Arial"/>
              </w:rPr>
            </w:pPr>
            <w:r>
              <w:rPr>
                <w:rFonts w:ascii="Arial" w:hAnsi="Arial" w:cs="Arial"/>
                <w:lang w:val="en-US"/>
              </w:rPr>
              <w:t>1.Kamuzu College of Nursing- Blantyre, University of Malawi 2.Peace Corps/Global Health Service Partnership 3. Malawi Wellcome Trust 4. Queen Elizabeth Central Hospital 5. The Catholic University of Malawi</w:t>
            </w:r>
          </w:p>
        </w:tc>
      </w:tr>
      <w:tr w:rsidR="009E1AF0" w:rsidRPr="008D4266" w14:paraId="607192A3" w14:textId="77777777" w:rsidTr="009E1AF0">
        <w:tc>
          <w:tcPr>
            <w:tcW w:w="9026" w:type="dxa"/>
            <w:gridSpan w:val="2"/>
            <w:shd w:val="clear" w:color="auto" w:fill="C5E0B3" w:themeFill="accent6" w:themeFillTint="66"/>
          </w:tcPr>
          <w:p w14:paraId="10492087" w14:textId="78CB9A74" w:rsidR="009E1AF0" w:rsidRPr="00932EFD" w:rsidRDefault="009E1AF0" w:rsidP="009E1AF0">
            <w:pPr>
              <w:rPr>
                <w:sz w:val="14"/>
                <w:szCs w:val="14"/>
              </w:rPr>
            </w:pPr>
          </w:p>
        </w:tc>
      </w:tr>
      <w:tr w:rsidR="009E1AF0" w:rsidRPr="008D4266" w14:paraId="3E90D266" w14:textId="77777777" w:rsidTr="009E1AF0">
        <w:tc>
          <w:tcPr>
            <w:tcW w:w="9026" w:type="dxa"/>
            <w:gridSpan w:val="2"/>
            <w:shd w:val="clear" w:color="auto" w:fill="auto"/>
          </w:tcPr>
          <w:p w14:paraId="240C90E5" w14:textId="2D28646B" w:rsidR="009E1AF0" w:rsidRDefault="009E1AF0" w:rsidP="00CF36E9">
            <w:pPr>
              <w:widowControl w:val="0"/>
              <w:autoSpaceDE w:val="0"/>
              <w:autoSpaceDN w:val="0"/>
              <w:adjustRightInd w:val="0"/>
              <w:rPr>
                <w:rFonts w:ascii="Arial" w:hAnsi="Arial" w:cs="Arial"/>
              </w:rPr>
            </w:pPr>
            <w:r w:rsidRPr="008D4266">
              <w:rPr>
                <w:b/>
                <w:sz w:val="28"/>
                <w:szCs w:val="28"/>
              </w:rPr>
              <w:t xml:space="preserve">Introduction: </w:t>
            </w:r>
            <w:r w:rsidR="00CF36E9" w:rsidRPr="00CF36E9">
              <w:rPr>
                <w:rFonts w:ascii="Arial" w:hAnsi="Arial" w:cs="Arial"/>
              </w:rPr>
              <w:t xml:space="preserve"> Malawi, unlike much of sub-Saharan Africa, has </w:t>
            </w:r>
            <w:r w:rsidR="00CF36E9">
              <w:rPr>
                <w:rFonts w:ascii="Arial" w:hAnsi="Arial" w:cs="Arial"/>
              </w:rPr>
              <w:t xml:space="preserve">one wet season, during which 80% </w:t>
            </w:r>
            <w:r w:rsidR="00CF36E9" w:rsidRPr="00CF36E9">
              <w:rPr>
                <w:rFonts w:ascii="Arial" w:hAnsi="Arial" w:cs="Arial"/>
              </w:rPr>
              <w:t xml:space="preserve">or more of annual rainfall will occur in a 4-month period. Despite such prolonged dry </w:t>
            </w:r>
            <w:r w:rsidR="00D91EEA">
              <w:rPr>
                <w:rFonts w:ascii="Arial" w:hAnsi="Arial" w:cs="Arial"/>
              </w:rPr>
              <w:t>periods</w:t>
            </w:r>
            <w:r w:rsidR="00CF36E9" w:rsidRPr="00CF36E9">
              <w:rPr>
                <w:rFonts w:ascii="Arial" w:hAnsi="Arial" w:cs="Arial"/>
              </w:rPr>
              <w:t xml:space="preserve">, malaria cases, especially in children, continue to occur year round. In this study we </w:t>
            </w:r>
            <w:r w:rsidR="000C429F" w:rsidRPr="00CF36E9">
              <w:rPr>
                <w:rFonts w:ascii="Arial" w:hAnsi="Arial" w:cs="Arial"/>
              </w:rPr>
              <w:t>analysed</w:t>
            </w:r>
            <w:r w:rsidR="00CF36E9" w:rsidRPr="00CF36E9">
              <w:rPr>
                <w:rFonts w:ascii="Arial" w:hAnsi="Arial" w:cs="Arial"/>
              </w:rPr>
              <w:t xml:space="preserve"> monthly rainfall and </w:t>
            </w:r>
            <w:r w:rsidR="000C429F" w:rsidRPr="00CF36E9">
              <w:rPr>
                <w:rFonts w:ascii="Arial" w:hAnsi="Arial" w:cs="Arial"/>
              </w:rPr>
              <w:t>paediatric</w:t>
            </w:r>
            <w:r w:rsidR="00CF36E9" w:rsidRPr="00CF36E9">
              <w:rPr>
                <w:rFonts w:ascii="Arial" w:hAnsi="Arial" w:cs="Arial"/>
              </w:rPr>
              <w:t xml:space="preserve"> malaria counts from a health facility in the city of Blantyre from 2001-2015 in order to examine relationships between rainfall and malaria cases in this setting. </w:t>
            </w:r>
          </w:p>
          <w:p w14:paraId="10BFAF08" w14:textId="77777777" w:rsidR="003A6F51" w:rsidRPr="00CF36E9" w:rsidRDefault="003A6F51" w:rsidP="00CF36E9">
            <w:pPr>
              <w:widowControl w:val="0"/>
              <w:autoSpaceDE w:val="0"/>
              <w:autoSpaceDN w:val="0"/>
              <w:adjustRightInd w:val="0"/>
              <w:rPr>
                <w:rFonts w:asciiTheme="majorHAnsi" w:hAnsiTheme="majorHAnsi" w:cs="font615"/>
                <w:sz w:val="18"/>
                <w:szCs w:val="18"/>
              </w:rPr>
            </w:pPr>
          </w:p>
          <w:p w14:paraId="4A77252D" w14:textId="1FD10065" w:rsidR="00CF36E9" w:rsidRPr="00CF36E9" w:rsidRDefault="009E1AF0" w:rsidP="00CF36E9">
            <w:pPr>
              <w:rPr>
                <w:rFonts w:ascii="Arial" w:hAnsi="Arial" w:cs="Arial"/>
              </w:rPr>
            </w:pPr>
            <w:r w:rsidRPr="008D4266">
              <w:rPr>
                <w:b/>
                <w:sz w:val="28"/>
                <w:szCs w:val="28"/>
              </w:rPr>
              <w:t>Methods:</w:t>
            </w:r>
            <w:r w:rsidR="00CF36E9" w:rsidRPr="00BB287B">
              <w:rPr>
                <w:rFonts w:asciiTheme="majorHAnsi" w:hAnsiTheme="majorHAnsi" w:cs="font615"/>
                <w:sz w:val="18"/>
                <w:szCs w:val="18"/>
              </w:rPr>
              <w:t xml:space="preserve"> </w:t>
            </w:r>
            <w:r w:rsidR="00CF36E9" w:rsidRPr="00CF36E9">
              <w:rPr>
                <w:rFonts w:ascii="Arial" w:hAnsi="Arial" w:cs="Arial"/>
              </w:rPr>
              <w:t xml:space="preserve">Rainfall data was obtained from World Bank Indicators database; malaria case counts, microscopy confirmed, were obtained from the </w:t>
            </w:r>
            <w:r w:rsidR="000C429F" w:rsidRPr="00CF36E9">
              <w:rPr>
                <w:rFonts w:ascii="Arial" w:hAnsi="Arial" w:cs="Arial"/>
              </w:rPr>
              <w:t>paediatric</w:t>
            </w:r>
            <w:r w:rsidR="00CF36E9" w:rsidRPr="00CF36E9">
              <w:rPr>
                <w:rFonts w:ascii="Arial" w:hAnsi="Arial" w:cs="Arial"/>
              </w:rPr>
              <w:t xml:space="preserve"> emergency department, Queen Elizabeth Central Hospital. The number of cases tested, and positive counts were aggregated by month. We </w:t>
            </w:r>
            <w:r w:rsidR="000C429F" w:rsidRPr="00CF36E9">
              <w:rPr>
                <w:rFonts w:ascii="Arial" w:hAnsi="Arial" w:cs="Arial"/>
              </w:rPr>
              <w:t>analysed</w:t>
            </w:r>
            <w:bookmarkStart w:id="0" w:name="_GoBack"/>
            <w:bookmarkEnd w:id="0"/>
            <w:r w:rsidR="00CF36E9" w:rsidRPr="00CF36E9">
              <w:rPr>
                <w:rFonts w:ascii="Arial" w:hAnsi="Arial" w:cs="Arial"/>
              </w:rPr>
              <w:t xml:space="preserve"> data in monthly and yearly increments from 2001-2015 using regression, Pearson’s correlation, times series with cross correlation.</w:t>
            </w:r>
          </w:p>
          <w:p w14:paraId="70C9E2C9" w14:textId="77777777" w:rsidR="00A56D9D" w:rsidRDefault="00A56D9D" w:rsidP="00CF36E9">
            <w:pPr>
              <w:widowControl w:val="0"/>
              <w:autoSpaceDE w:val="0"/>
              <w:autoSpaceDN w:val="0"/>
              <w:adjustRightInd w:val="0"/>
              <w:rPr>
                <w:b/>
                <w:sz w:val="28"/>
                <w:szCs w:val="28"/>
              </w:rPr>
            </w:pPr>
          </w:p>
          <w:p w14:paraId="1AF10F61" w14:textId="77777777" w:rsidR="00CF36E9" w:rsidRDefault="009E1AF0" w:rsidP="00CF36E9">
            <w:pPr>
              <w:widowControl w:val="0"/>
              <w:autoSpaceDE w:val="0"/>
              <w:autoSpaceDN w:val="0"/>
              <w:adjustRightInd w:val="0"/>
              <w:rPr>
                <w:rFonts w:ascii="Arial" w:hAnsi="Arial" w:cs="Arial"/>
              </w:rPr>
            </w:pPr>
            <w:r w:rsidRPr="008D4266">
              <w:rPr>
                <w:b/>
                <w:sz w:val="28"/>
                <w:szCs w:val="28"/>
              </w:rPr>
              <w:t>Results:</w:t>
            </w:r>
            <w:r w:rsidR="00CF36E9" w:rsidRPr="00BB287B">
              <w:rPr>
                <w:rFonts w:asciiTheme="majorHAnsi" w:hAnsiTheme="majorHAnsi" w:cs="font615"/>
                <w:sz w:val="18"/>
                <w:szCs w:val="18"/>
              </w:rPr>
              <w:t xml:space="preserve"> </w:t>
            </w:r>
            <w:r w:rsidR="00CF36E9" w:rsidRPr="00CF36E9">
              <w:rPr>
                <w:rFonts w:ascii="Arial" w:hAnsi="Arial" w:cs="Arial"/>
              </w:rPr>
              <w:t xml:space="preserve">From 2001 to 2015, there was an overall decrease in mm of rainfall </w:t>
            </w:r>
            <w:r w:rsidR="00CF36E9">
              <w:rPr>
                <w:rFonts w:ascii="Arial" w:hAnsi="Arial" w:cs="Arial"/>
              </w:rPr>
              <w:t>(</w:t>
            </w:r>
            <w:r w:rsidR="00CF36E9" w:rsidRPr="00CF36E9">
              <w:rPr>
                <w:rFonts w:ascii="Arial" w:hAnsi="Arial" w:cs="Arial"/>
              </w:rPr>
              <w:t>slope</w:t>
            </w:r>
            <w:r w:rsidR="00CF36E9">
              <w:rPr>
                <w:rFonts w:ascii="Arial" w:hAnsi="Arial" w:cs="Arial"/>
              </w:rPr>
              <w:t>:</w:t>
            </w:r>
          </w:p>
          <w:p w14:paraId="6F3AB8EF" w14:textId="2A3DABB5" w:rsidR="00CF36E9" w:rsidRDefault="00CF36E9" w:rsidP="00CF36E9">
            <w:pPr>
              <w:widowControl w:val="0"/>
              <w:autoSpaceDE w:val="0"/>
              <w:autoSpaceDN w:val="0"/>
              <w:adjustRightInd w:val="0"/>
              <w:rPr>
                <w:rFonts w:ascii="Arial" w:hAnsi="Arial" w:cs="Arial"/>
              </w:rPr>
            </w:pPr>
            <w:r w:rsidRPr="00CF36E9">
              <w:rPr>
                <w:rFonts w:ascii="Arial" w:hAnsi="Arial" w:cs="Arial"/>
              </w:rPr>
              <w:t xml:space="preserve"> -0.0501x + 90.18) and number of children testing posting for malaria by month (-2.1821x + 713.09).By 5-year increments, there were fluctuations: 2001-2005 rainfall and malaria decreased (-44.801x + 1138; -0.0403x + 0.378); 2006 -2010, rainfall and malaria cases  increased (1.1317x + 1030.2; 0.0058x + 0.2024); and 2011-2015, rainfall and malaria cases once again decreased (-58.108x + 1220.9; -0.0145x + 0.1795). Despite similar trends, the Pearson correlation between rainfall and malaria dropped from 72.67 % to</w:t>
            </w:r>
            <w:r w:rsidRPr="00CF36E9">
              <w:rPr>
                <w:rFonts w:ascii="Arial" w:hAnsi="Arial" w:cs="Arial"/>
                <w:color w:val="000000"/>
              </w:rPr>
              <w:t xml:space="preserve"> 63.21% to </w:t>
            </w:r>
            <w:r w:rsidRPr="00CF36E9">
              <w:rPr>
                <w:rFonts w:ascii="Arial" w:hAnsi="Arial" w:cs="Arial"/>
              </w:rPr>
              <w:t>46.77 % (p &gt; 0.001) in 5 year increments, suggesting a decreasing relationship between rainfall and malaria cases. In Cross-correlogram for bivariate time series, the data displayed a sinusoidal pattern suggesting a seasonal arima model.</w:t>
            </w:r>
          </w:p>
          <w:p w14:paraId="24AA88E5" w14:textId="77777777" w:rsidR="003A6F51" w:rsidRPr="00CF36E9" w:rsidRDefault="003A6F51" w:rsidP="00CF36E9">
            <w:pPr>
              <w:widowControl w:val="0"/>
              <w:autoSpaceDE w:val="0"/>
              <w:autoSpaceDN w:val="0"/>
              <w:adjustRightInd w:val="0"/>
              <w:rPr>
                <w:rFonts w:ascii="Arial" w:hAnsi="Arial" w:cs="Arial"/>
              </w:rPr>
            </w:pPr>
          </w:p>
          <w:p w14:paraId="050F7F3C" w14:textId="299CA0A5" w:rsidR="009E1AF0" w:rsidRPr="008D4266" w:rsidRDefault="009E1AF0" w:rsidP="00932EFD">
            <w:pPr>
              <w:widowControl w:val="0"/>
              <w:autoSpaceDE w:val="0"/>
              <w:autoSpaceDN w:val="0"/>
              <w:adjustRightInd w:val="0"/>
              <w:rPr>
                <w:sz w:val="28"/>
                <w:szCs w:val="28"/>
              </w:rPr>
            </w:pPr>
            <w:r w:rsidRPr="008D4266">
              <w:rPr>
                <w:b/>
                <w:sz w:val="28"/>
                <w:szCs w:val="28"/>
              </w:rPr>
              <w:t>Conclusion or Interpretation:</w:t>
            </w:r>
            <w:r w:rsidR="00CF36E9" w:rsidRPr="00BB287B">
              <w:rPr>
                <w:rFonts w:asciiTheme="majorHAnsi" w:hAnsiTheme="majorHAnsi" w:cs="font615"/>
                <w:sz w:val="18"/>
                <w:szCs w:val="18"/>
              </w:rPr>
              <w:t xml:space="preserve"> </w:t>
            </w:r>
            <w:r w:rsidR="00CF36E9" w:rsidRPr="00CF36E9">
              <w:rPr>
                <w:rFonts w:ascii="Arial" w:hAnsi="Arial" w:cs="Arial"/>
              </w:rPr>
              <w:t xml:space="preserve">Although rainfall and malaria have followed similar patterns </w:t>
            </w:r>
            <w:r w:rsidR="00CF36E9">
              <w:rPr>
                <w:rFonts w:ascii="Arial" w:hAnsi="Arial" w:cs="Arial"/>
              </w:rPr>
              <w:t>from 2001-2015</w:t>
            </w:r>
            <w:r w:rsidR="00CF36E9" w:rsidRPr="00CF36E9">
              <w:rPr>
                <w:rFonts w:ascii="Arial" w:hAnsi="Arial" w:cs="Arial"/>
              </w:rPr>
              <w:t xml:space="preserve"> this preliminary study suggests cases in this setting are no longer as strongly correlated with monthly rainfall as in the past, however due to the likelihood of omitted variable bias we could not investigate </w:t>
            </w:r>
            <w:r w:rsidR="005809C5">
              <w:rPr>
                <w:rFonts w:ascii="Arial" w:hAnsi="Arial" w:cs="Arial"/>
              </w:rPr>
              <w:t xml:space="preserve">our </w:t>
            </w:r>
            <w:r w:rsidR="00CF36E9" w:rsidRPr="00CF36E9">
              <w:rPr>
                <w:rFonts w:ascii="Arial" w:hAnsi="Arial" w:cs="Arial"/>
              </w:rPr>
              <w:t xml:space="preserve">model further. </w:t>
            </w:r>
          </w:p>
        </w:tc>
      </w:tr>
    </w:tbl>
    <w:p w14:paraId="5A71A98E" w14:textId="363B4F6D" w:rsidR="009E1AF0" w:rsidRPr="008D4266" w:rsidRDefault="009E1AF0" w:rsidP="000C429F">
      <w:pPr>
        <w:spacing w:after="0" w:line="276" w:lineRule="auto"/>
        <w:rPr>
          <w:b/>
          <w:sz w:val="28"/>
          <w:szCs w:val="28"/>
        </w:rPr>
      </w:pPr>
    </w:p>
    <w:p w14:paraId="0B625E39" w14:textId="77777777" w:rsidR="009E1AF0" w:rsidRDefault="009E1AF0" w:rsidP="009E1AF0">
      <w:pPr>
        <w:widowControl w:val="0"/>
        <w:tabs>
          <w:tab w:val="left" w:pos="220"/>
          <w:tab w:val="left" w:pos="720"/>
        </w:tabs>
        <w:autoSpaceDE w:val="0"/>
        <w:autoSpaceDN w:val="0"/>
        <w:adjustRightInd w:val="0"/>
        <w:spacing w:after="0" w:line="240" w:lineRule="auto"/>
        <w:rPr>
          <w:rFonts w:ascii="Arial" w:hAnsi="Arial" w:cs="Arial"/>
          <w:b/>
        </w:rPr>
      </w:pPr>
    </w:p>
    <w:p w14:paraId="50BF9F9D" w14:textId="77777777" w:rsidR="003A6F51" w:rsidRDefault="003A6F51"/>
    <w:sectPr w:rsidR="003A6F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CFC3E9" w14:textId="77777777" w:rsidR="00572F2F" w:rsidRDefault="00572F2F" w:rsidP="00540D3A">
      <w:pPr>
        <w:spacing w:after="0" w:line="240" w:lineRule="auto"/>
      </w:pPr>
      <w:r>
        <w:separator/>
      </w:r>
    </w:p>
  </w:endnote>
  <w:endnote w:type="continuationSeparator" w:id="0">
    <w:p w14:paraId="687B0ECE" w14:textId="77777777" w:rsidR="00572F2F" w:rsidRDefault="00572F2F" w:rsidP="00540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font615">
    <w:altName w:val="Cambria"/>
    <w:panose1 w:val="00000000000000000000"/>
    <w:charset w:val="4D"/>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D4F668" w14:textId="77777777" w:rsidR="00572F2F" w:rsidRDefault="00572F2F" w:rsidP="00540D3A">
      <w:pPr>
        <w:spacing w:after="0" w:line="240" w:lineRule="auto"/>
      </w:pPr>
      <w:r>
        <w:separator/>
      </w:r>
    </w:p>
  </w:footnote>
  <w:footnote w:type="continuationSeparator" w:id="0">
    <w:p w14:paraId="0B38C23E" w14:textId="77777777" w:rsidR="00572F2F" w:rsidRDefault="00572F2F" w:rsidP="00540D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8933288"/>
    <w:multiLevelType w:val="hybridMultilevel"/>
    <w:tmpl w:val="80F6FB6A"/>
    <w:lvl w:ilvl="0" w:tplc="0409000F">
      <w:start w:val="1"/>
      <w:numFmt w:val="decimal"/>
      <w:lvlText w:val="%1."/>
      <w:lvlJc w:val="left"/>
      <w:pPr>
        <w:ind w:left="580" w:hanging="360"/>
      </w:p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2">
    <w:nsid w:val="3B33558E"/>
    <w:multiLevelType w:val="hybridMultilevel"/>
    <w:tmpl w:val="E12AC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7C002B"/>
    <w:multiLevelType w:val="hybridMultilevel"/>
    <w:tmpl w:val="588C8F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521"/>
    <w:rsid w:val="000C429F"/>
    <w:rsid w:val="00135521"/>
    <w:rsid w:val="002D1AE4"/>
    <w:rsid w:val="00332F4C"/>
    <w:rsid w:val="003446BB"/>
    <w:rsid w:val="003A6F51"/>
    <w:rsid w:val="003D5833"/>
    <w:rsid w:val="00497C1C"/>
    <w:rsid w:val="00540D3A"/>
    <w:rsid w:val="00572F2F"/>
    <w:rsid w:val="005809C5"/>
    <w:rsid w:val="005A2545"/>
    <w:rsid w:val="006945A4"/>
    <w:rsid w:val="006C6F9F"/>
    <w:rsid w:val="00742458"/>
    <w:rsid w:val="007F00DD"/>
    <w:rsid w:val="00841D62"/>
    <w:rsid w:val="008B754D"/>
    <w:rsid w:val="008D4266"/>
    <w:rsid w:val="00912DEC"/>
    <w:rsid w:val="00932EFD"/>
    <w:rsid w:val="00933AD3"/>
    <w:rsid w:val="0096337A"/>
    <w:rsid w:val="009A1495"/>
    <w:rsid w:val="009E1AF0"/>
    <w:rsid w:val="009F7E17"/>
    <w:rsid w:val="00A56D9D"/>
    <w:rsid w:val="00A83740"/>
    <w:rsid w:val="00AD7D13"/>
    <w:rsid w:val="00C848D6"/>
    <w:rsid w:val="00CF36E9"/>
    <w:rsid w:val="00D91EEA"/>
    <w:rsid w:val="00E078C1"/>
    <w:rsid w:val="00F066D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D97A4D"/>
  <w15:docId w15:val="{C063AE48-CABF-43C5-B879-9A4B0AC94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55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0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D3A"/>
  </w:style>
  <w:style w:type="paragraph" w:styleId="Footer">
    <w:name w:val="footer"/>
    <w:basedOn w:val="Normal"/>
    <w:link w:val="FooterChar"/>
    <w:uiPriority w:val="99"/>
    <w:unhideWhenUsed/>
    <w:rsid w:val="00540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0D3A"/>
  </w:style>
  <w:style w:type="paragraph" w:styleId="ListParagraph">
    <w:name w:val="List Paragraph"/>
    <w:basedOn w:val="Normal"/>
    <w:uiPriority w:val="34"/>
    <w:qFormat/>
    <w:rsid w:val="00742458"/>
    <w:pPr>
      <w:spacing w:after="200" w:line="276" w:lineRule="auto"/>
      <w:ind w:left="720"/>
      <w:contextualSpacing/>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8B75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54D"/>
    <w:rPr>
      <w:rFonts w:ascii="Tahoma" w:hAnsi="Tahoma" w:cs="Tahoma"/>
      <w:sz w:val="16"/>
      <w:szCs w:val="16"/>
    </w:rPr>
  </w:style>
  <w:style w:type="character" w:customStyle="1" w:styleId="gi">
    <w:name w:val="gi"/>
    <w:basedOn w:val="DefaultParagraphFont"/>
    <w:rsid w:val="00CF36E9"/>
  </w:style>
  <w:style w:type="character" w:customStyle="1" w:styleId="gd">
    <w:name w:val="gd"/>
    <w:basedOn w:val="DefaultParagraphFont"/>
    <w:rsid w:val="00CF36E9"/>
  </w:style>
  <w:style w:type="character" w:customStyle="1" w:styleId="go">
    <w:name w:val="go"/>
    <w:basedOn w:val="DefaultParagraphFont"/>
    <w:rsid w:val="00CF36E9"/>
  </w:style>
  <w:style w:type="character" w:styleId="Hyperlink">
    <w:name w:val="Hyperlink"/>
    <w:basedOn w:val="DefaultParagraphFont"/>
    <w:uiPriority w:val="99"/>
    <w:unhideWhenUsed/>
    <w:rsid w:val="000C42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26FBE-F0AB-4911-B05C-DDA622F16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Tamandani Kadangwe</dc:creator>
  <cp:lastModifiedBy>Boswell Munthali</cp:lastModifiedBy>
  <cp:revision>2</cp:revision>
  <cp:lastPrinted>2017-05-09T06:31:00Z</cp:lastPrinted>
  <dcterms:created xsi:type="dcterms:W3CDTF">2017-10-05T13:24:00Z</dcterms:created>
  <dcterms:modified xsi:type="dcterms:W3CDTF">2017-10-05T13:24:00Z</dcterms:modified>
</cp:coreProperties>
</file>