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04" w:rsidRDefault="00B93504">
      <w:pPr>
        <w:rPr>
          <w:rFonts w:ascii="Arial" w:hAnsi="Arial" w:cs="Arial"/>
        </w:rPr>
      </w:pPr>
      <w:r>
        <w:rPr>
          <w:rFonts w:ascii="Arial" w:hAnsi="Arial" w:cs="Arial"/>
        </w:rPr>
        <w:t>Abstract</w:t>
      </w:r>
      <w:bookmarkStart w:id="0" w:name="_GoBack"/>
      <w:bookmarkEnd w:id="0"/>
    </w:p>
    <w:p w:rsidR="00CF7B00" w:rsidRDefault="00B93504">
      <w:r w:rsidRPr="00D91589">
        <w:rPr>
          <w:rFonts w:ascii="Arial" w:hAnsi="Arial" w:cs="Arial"/>
        </w:rPr>
        <w:t xml:space="preserve">Since </w:t>
      </w:r>
      <w:r w:rsidRPr="00D91589">
        <w:rPr>
          <w:rFonts w:ascii="Arial" w:hAnsi="Arial" w:cs="Arial"/>
          <w:i/>
        </w:rPr>
        <w:t>Leishmania</w:t>
      </w:r>
      <w:r w:rsidRPr="00D91589">
        <w:rPr>
          <w:rFonts w:ascii="Arial" w:hAnsi="Arial" w:cs="Arial"/>
        </w:rPr>
        <w:t xml:space="preserve"> diseases </w:t>
      </w:r>
      <w:proofErr w:type="gramStart"/>
      <w:r w:rsidRPr="00D91589">
        <w:rPr>
          <w:rFonts w:ascii="Arial" w:hAnsi="Arial" w:cs="Arial"/>
        </w:rPr>
        <w:t>are becoming more wide spread</w:t>
      </w:r>
      <w:proofErr w:type="gramEnd"/>
      <w:r w:rsidRPr="00D91589">
        <w:rPr>
          <w:rFonts w:ascii="Arial" w:hAnsi="Arial" w:cs="Arial"/>
        </w:rPr>
        <w:t xml:space="preserve"> and there are few good drug therapies, new directions of treatments should be explored.   With this in mind, we engaged in evaluating the effects of </w:t>
      </w:r>
      <w:r>
        <w:rPr>
          <w:rFonts w:ascii="Arial" w:hAnsi="Arial" w:cs="Arial"/>
        </w:rPr>
        <w:t>Pulsed Radio Frequency</w:t>
      </w:r>
      <w:r w:rsidRPr="00D9158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PRF</w:t>
      </w:r>
      <w:r w:rsidRPr="00D91589">
        <w:rPr>
          <w:rFonts w:ascii="Arial" w:hAnsi="Arial" w:cs="Arial"/>
        </w:rPr>
        <w:t xml:space="preserve">) on </w:t>
      </w:r>
      <w:r w:rsidRPr="00D91589">
        <w:rPr>
          <w:rFonts w:ascii="Arial" w:hAnsi="Arial" w:cs="Arial"/>
          <w:i/>
        </w:rPr>
        <w:t>L. tarentolae</w:t>
      </w:r>
      <w:r w:rsidRPr="00D91589">
        <w:rPr>
          <w:rFonts w:ascii="Arial" w:hAnsi="Arial" w:cs="Arial"/>
        </w:rPr>
        <w:t xml:space="preserve">, as a model system (Taylor et al. 2010) for cell viability, ability to secrete acid phosphatase, as well as motility (as evaluated by microscopy).  </w:t>
      </w:r>
      <w:r>
        <w:rPr>
          <w:rFonts w:ascii="Arial" w:hAnsi="Arial" w:cs="Arial"/>
        </w:rPr>
        <w:t>We were especially interested in the potential effect of PRF</w:t>
      </w:r>
      <w:r w:rsidRPr="005F7558">
        <w:rPr>
          <w:rFonts w:ascii="Arial" w:hAnsi="Arial" w:cs="Arial"/>
        </w:rPr>
        <w:t xml:space="preserve"> </w:t>
      </w:r>
      <w:r w:rsidRPr="00D91589">
        <w:rPr>
          <w:rFonts w:ascii="Arial" w:hAnsi="Arial" w:cs="Arial"/>
        </w:rPr>
        <w:t xml:space="preserve">Effects OF Electromagnetic Radiation (EMR) on </w:t>
      </w:r>
      <w:r w:rsidRPr="00842964">
        <w:rPr>
          <w:rFonts w:ascii="Arial" w:hAnsi="Arial" w:cs="Arial"/>
          <w:i/>
        </w:rPr>
        <w:t>Leishmania tarentolae</w:t>
      </w:r>
      <w:r w:rsidRPr="00D91589">
        <w:rPr>
          <w:rFonts w:ascii="Arial" w:hAnsi="Arial" w:cs="Arial"/>
        </w:rPr>
        <w:t xml:space="preserve"> in Culture and Some Clinical Implications</w:t>
      </w:r>
      <w:r>
        <w:rPr>
          <w:rFonts w:ascii="Arial" w:hAnsi="Arial" w:cs="Arial"/>
        </w:rPr>
        <w:t xml:space="preserve"> induced release of secreted acid phosphatase from </w:t>
      </w:r>
      <w:r w:rsidRPr="000C3F41">
        <w:rPr>
          <w:rFonts w:ascii="Arial" w:hAnsi="Arial" w:cs="Arial"/>
          <w:i/>
        </w:rPr>
        <w:t>Leishmania</w:t>
      </w:r>
      <w:r w:rsidRPr="000C3F41">
        <w:rPr>
          <w:rFonts w:ascii="Arial" w:hAnsi="Arial" w:cs="Arial"/>
        </w:rPr>
        <w:t xml:space="preserve"> since Vannier-Santos et al. (1995) had reported that </w:t>
      </w:r>
      <w:r w:rsidRPr="000C3F41">
        <w:rPr>
          <w:rFonts w:ascii="Arial" w:hAnsi="Arial" w:cs="Arial"/>
          <w:i/>
        </w:rPr>
        <w:t>Leishmania</w:t>
      </w:r>
      <w:r w:rsidRPr="000C3F41">
        <w:rPr>
          <w:rFonts w:ascii="Arial" w:hAnsi="Arial" w:cs="Arial"/>
        </w:rPr>
        <w:t xml:space="preserve"> se</w:t>
      </w:r>
      <w:r>
        <w:rPr>
          <w:rFonts w:ascii="Arial" w:hAnsi="Arial" w:cs="Arial"/>
        </w:rPr>
        <w:t xml:space="preserve">creted acid phosphatase (SAP), </w:t>
      </w:r>
      <w:r w:rsidRPr="000C3F41">
        <w:rPr>
          <w:rFonts w:ascii="Arial" w:hAnsi="Arial" w:cs="Arial"/>
        </w:rPr>
        <w:t xml:space="preserve">has an important role in the infectivity by </w:t>
      </w:r>
      <w:r w:rsidRPr="000C3F41">
        <w:rPr>
          <w:rFonts w:ascii="Arial" w:hAnsi="Arial" w:cs="Arial"/>
          <w:i/>
        </w:rPr>
        <w:t>Leishmania</w:t>
      </w:r>
      <w:r w:rsidRPr="000C3F41">
        <w:rPr>
          <w:rFonts w:ascii="Arial" w:hAnsi="Arial" w:cs="Arial"/>
        </w:rPr>
        <w:t>.  These data have implications for clinical treatments of cutaneous</w:t>
      </w:r>
      <w:r w:rsidRPr="00D91589">
        <w:rPr>
          <w:rFonts w:ascii="Arial" w:hAnsi="Arial" w:cs="Arial"/>
        </w:rPr>
        <w:t xml:space="preserve"> </w:t>
      </w:r>
      <w:r w:rsidRPr="00D91589">
        <w:rPr>
          <w:rFonts w:ascii="Arial" w:hAnsi="Arial" w:cs="Arial"/>
          <w:i/>
        </w:rPr>
        <w:t>Leishmania</w:t>
      </w:r>
      <w:r w:rsidRPr="00D91589">
        <w:rPr>
          <w:rFonts w:ascii="Arial" w:hAnsi="Arial" w:cs="Arial"/>
        </w:rPr>
        <w:t xml:space="preserve"> infections</w:t>
      </w:r>
    </w:p>
    <w:sectPr w:rsidR="00CF7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04"/>
    <w:rsid w:val="00B93504"/>
    <w:rsid w:val="00C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5340"/>
  <w15:chartTrackingRefBased/>
  <w15:docId w15:val="{1C84CF82-DBB9-46EA-A556-26E0773E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Marjorie</dc:creator>
  <cp:keywords/>
  <dc:description/>
  <cp:lastModifiedBy>Jones, Marjorie</cp:lastModifiedBy>
  <cp:revision>1</cp:revision>
  <dcterms:created xsi:type="dcterms:W3CDTF">2017-04-19T15:51:00Z</dcterms:created>
  <dcterms:modified xsi:type="dcterms:W3CDTF">2017-04-19T15:52:00Z</dcterms:modified>
</cp:coreProperties>
</file>