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4D3" w:rsidRDefault="00B964D3">
      <w:pPr>
        <w:rPr>
          <w:rFonts w:ascii="Arial" w:hAnsi="Arial" w:cs="Arial"/>
          <w:b/>
          <w:bCs/>
          <w:color w:val="222222"/>
          <w:sz w:val="19"/>
          <w:szCs w:val="19"/>
        </w:rPr>
      </w:pPr>
      <w:r>
        <w:rPr>
          <w:rFonts w:ascii="Arial" w:hAnsi="Arial" w:cs="Arial"/>
          <w:b/>
          <w:bCs/>
          <w:color w:val="222222"/>
          <w:sz w:val="19"/>
          <w:szCs w:val="19"/>
        </w:rPr>
        <w:t>Study on prevalence of Cryptosporidium in livestock (cattle/water buffalo) in Western Nepal</w:t>
      </w:r>
    </w:p>
    <w:p w:rsidR="00345B59" w:rsidRDefault="005779C2">
      <w:r>
        <w:rPr>
          <w:rFonts w:ascii="Helvetica" w:hAnsi="Helvetica" w:cs="Helvetica"/>
          <w:color w:val="333333"/>
          <w:sz w:val="19"/>
          <w:szCs w:val="19"/>
          <w:shd w:val="clear" w:color="auto" w:fill="FFFFFF"/>
        </w:rPr>
        <w:t xml:space="preserve">A cross sectional study was conducted from November, 2014 to June, 2015 in calves of cattle and buff </w:t>
      </w:r>
      <w:proofErr w:type="spellStart"/>
      <w:r>
        <w:rPr>
          <w:rFonts w:ascii="Helvetica" w:hAnsi="Helvetica" w:cs="Helvetica"/>
          <w:color w:val="333333"/>
          <w:sz w:val="19"/>
          <w:szCs w:val="19"/>
          <w:shd w:val="clear" w:color="auto" w:fill="FFFFFF"/>
        </w:rPr>
        <w:t>alo</w:t>
      </w:r>
      <w:proofErr w:type="spellEnd"/>
      <w:r>
        <w:rPr>
          <w:rFonts w:ascii="Helvetica" w:hAnsi="Helvetica" w:cs="Helvetica"/>
          <w:color w:val="333333"/>
          <w:sz w:val="19"/>
          <w:szCs w:val="19"/>
          <w:shd w:val="clear" w:color="auto" w:fill="FFFFFF"/>
        </w:rPr>
        <w:t xml:space="preserve"> reared near the river basins of </w:t>
      </w:r>
      <w:proofErr w:type="spellStart"/>
      <w:r>
        <w:rPr>
          <w:rFonts w:ascii="Helvetica" w:hAnsi="Helvetica" w:cs="Helvetica"/>
          <w:color w:val="333333"/>
          <w:sz w:val="19"/>
          <w:szCs w:val="19"/>
          <w:shd w:val="clear" w:color="auto" w:fill="FFFFFF"/>
        </w:rPr>
        <w:t>Mahakali</w:t>
      </w:r>
      <w:proofErr w:type="spellEnd"/>
      <w:r>
        <w:rPr>
          <w:rFonts w:ascii="Helvetica" w:hAnsi="Helvetica" w:cs="Helvetica"/>
          <w:color w:val="333333"/>
          <w:sz w:val="19"/>
          <w:szCs w:val="19"/>
          <w:shd w:val="clear" w:color="auto" w:fill="FFFFFF"/>
        </w:rPr>
        <w:t xml:space="preserve"> and </w:t>
      </w:r>
      <w:proofErr w:type="spellStart"/>
      <w:r>
        <w:rPr>
          <w:rFonts w:ascii="Helvetica" w:hAnsi="Helvetica" w:cs="Helvetica"/>
          <w:color w:val="333333"/>
          <w:sz w:val="19"/>
          <w:szCs w:val="19"/>
          <w:shd w:val="clear" w:color="auto" w:fill="FFFFFF"/>
        </w:rPr>
        <w:t>Karnali</w:t>
      </w:r>
      <w:proofErr w:type="spellEnd"/>
      <w:r>
        <w:rPr>
          <w:rFonts w:ascii="Helvetica" w:hAnsi="Helvetica" w:cs="Helvetica"/>
          <w:color w:val="333333"/>
          <w:sz w:val="19"/>
          <w:szCs w:val="19"/>
          <w:shd w:val="clear" w:color="auto" w:fill="FFFFFF"/>
        </w:rPr>
        <w:t xml:space="preserve">. Samples were examined for the presence of Cryptosporidium by </w:t>
      </w:r>
      <w:proofErr w:type="spellStart"/>
      <w:r>
        <w:rPr>
          <w:rFonts w:ascii="Helvetica" w:hAnsi="Helvetica" w:cs="Helvetica"/>
          <w:color w:val="333333"/>
          <w:sz w:val="19"/>
          <w:szCs w:val="19"/>
          <w:shd w:val="clear" w:color="auto" w:fill="FFFFFF"/>
        </w:rPr>
        <w:t>Ziehl-Neelsen</w:t>
      </w:r>
      <w:proofErr w:type="spellEnd"/>
      <w:r>
        <w:rPr>
          <w:rFonts w:ascii="Helvetica" w:hAnsi="Helvetica" w:cs="Helvetica"/>
          <w:color w:val="333333"/>
          <w:sz w:val="19"/>
          <w:szCs w:val="19"/>
          <w:shd w:val="clear" w:color="auto" w:fill="FFFFFF"/>
        </w:rPr>
        <w:t xml:space="preserve"> </w:t>
      </w:r>
      <w:proofErr w:type="gramStart"/>
      <w:r>
        <w:rPr>
          <w:rFonts w:ascii="Helvetica" w:hAnsi="Helvetica" w:cs="Helvetica"/>
          <w:color w:val="333333"/>
          <w:sz w:val="19"/>
          <w:szCs w:val="19"/>
          <w:shd w:val="clear" w:color="auto" w:fill="FFFFFF"/>
        </w:rPr>
        <w:t>Staining</w:t>
      </w:r>
      <w:proofErr w:type="gramEnd"/>
      <w:r>
        <w:rPr>
          <w:rFonts w:ascii="Helvetica" w:hAnsi="Helvetica" w:cs="Helvetica"/>
          <w:color w:val="333333"/>
          <w:sz w:val="19"/>
          <w:szCs w:val="19"/>
          <w:shd w:val="clear" w:color="auto" w:fill="FFFFFF"/>
        </w:rPr>
        <w:t xml:space="preserve"> technique aft </w:t>
      </w:r>
      <w:proofErr w:type="spellStart"/>
      <w:r>
        <w:rPr>
          <w:rFonts w:ascii="Helvetica" w:hAnsi="Helvetica" w:cs="Helvetica"/>
          <w:color w:val="333333"/>
          <w:sz w:val="19"/>
          <w:szCs w:val="19"/>
          <w:shd w:val="clear" w:color="auto" w:fill="FFFFFF"/>
        </w:rPr>
        <w:t>er</w:t>
      </w:r>
      <w:proofErr w:type="spellEnd"/>
      <w:r>
        <w:rPr>
          <w:rFonts w:ascii="Helvetica" w:hAnsi="Helvetica" w:cs="Helvetica"/>
          <w:color w:val="333333"/>
          <w:sz w:val="19"/>
          <w:szCs w:val="19"/>
          <w:shd w:val="clear" w:color="auto" w:fill="FFFFFF"/>
        </w:rPr>
        <w:t xml:space="preserve"> concentration method with centrifugation. Prevalence of Cryptosporidium infection in cow and buff </w:t>
      </w:r>
      <w:proofErr w:type="spellStart"/>
      <w:r>
        <w:rPr>
          <w:rFonts w:ascii="Helvetica" w:hAnsi="Helvetica" w:cs="Helvetica"/>
          <w:color w:val="333333"/>
          <w:sz w:val="19"/>
          <w:szCs w:val="19"/>
          <w:shd w:val="clear" w:color="auto" w:fill="FFFFFF"/>
        </w:rPr>
        <w:t>alo</w:t>
      </w:r>
      <w:proofErr w:type="spellEnd"/>
      <w:r>
        <w:rPr>
          <w:rFonts w:ascii="Helvetica" w:hAnsi="Helvetica" w:cs="Helvetica"/>
          <w:color w:val="333333"/>
          <w:sz w:val="19"/>
          <w:szCs w:val="19"/>
          <w:shd w:val="clear" w:color="auto" w:fill="FFFFFF"/>
        </w:rPr>
        <w:t xml:space="preserve"> calves in relation with animal factor, social &amp; geographical factors and management practices were studied in the present study. Out of 350 fecal samples tested, 170 were positive showing an overall prevalence of 48.6% for Cryptosporidium in cattle and buff </w:t>
      </w:r>
      <w:proofErr w:type="spellStart"/>
      <w:r>
        <w:rPr>
          <w:rFonts w:ascii="Helvetica" w:hAnsi="Helvetica" w:cs="Helvetica"/>
          <w:color w:val="333333"/>
          <w:sz w:val="19"/>
          <w:szCs w:val="19"/>
          <w:shd w:val="clear" w:color="auto" w:fill="FFFFFF"/>
        </w:rPr>
        <w:t>alo</w:t>
      </w:r>
      <w:proofErr w:type="spellEnd"/>
      <w:r>
        <w:rPr>
          <w:rFonts w:ascii="Helvetica" w:hAnsi="Helvetica" w:cs="Helvetica"/>
          <w:color w:val="333333"/>
          <w:sz w:val="19"/>
          <w:szCs w:val="19"/>
          <w:shd w:val="clear" w:color="auto" w:fill="FFFFFF"/>
        </w:rPr>
        <w:t xml:space="preserve"> calves. Cow calves (50.3%) had high prevalence than the buff </w:t>
      </w:r>
      <w:proofErr w:type="spellStart"/>
      <w:r>
        <w:rPr>
          <w:rFonts w:ascii="Helvetica" w:hAnsi="Helvetica" w:cs="Helvetica"/>
          <w:color w:val="333333"/>
          <w:sz w:val="19"/>
          <w:szCs w:val="19"/>
          <w:shd w:val="clear" w:color="auto" w:fill="FFFFFF"/>
        </w:rPr>
        <w:t>alo</w:t>
      </w:r>
      <w:proofErr w:type="spellEnd"/>
      <w:r>
        <w:rPr>
          <w:rFonts w:ascii="Helvetica" w:hAnsi="Helvetica" w:cs="Helvetica"/>
          <w:color w:val="333333"/>
          <w:sz w:val="19"/>
          <w:szCs w:val="19"/>
          <w:shd w:val="clear" w:color="auto" w:fill="FFFFFF"/>
        </w:rPr>
        <w:t xml:space="preserve"> calves (47.3). As for age, the prevalence of infection was highest in 3-6 months (53.7%) old age group of both the cow and buff </w:t>
      </w:r>
      <w:proofErr w:type="spellStart"/>
      <w:r>
        <w:rPr>
          <w:rFonts w:ascii="Helvetica" w:hAnsi="Helvetica" w:cs="Helvetica"/>
          <w:color w:val="333333"/>
          <w:sz w:val="19"/>
          <w:szCs w:val="19"/>
          <w:shd w:val="clear" w:color="auto" w:fill="FFFFFF"/>
        </w:rPr>
        <w:t>alo</w:t>
      </w:r>
      <w:proofErr w:type="spellEnd"/>
      <w:r>
        <w:rPr>
          <w:rFonts w:ascii="Helvetica" w:hAnsi="Helvetica" w:cs="Helvetica"/>
          <w:color w:val="333333"/>
          <w:sz w:val="19"/>
          <w:szCs w:val="19"/>
          <w:shd w:val="clear" w:color="auto" w:fill="FFFFFF"/>
        </w:rPr>
        <w:t xml:space="preserve"> calves. A higher prevalence of Cryptosporidium infection was observed in male (53.1%) in comparison to female (45.3%) cow and buff </w:t>
      </w:r>
      <w:proofErr w:type="spellStart"/>
      <w:r>
        <w:rPr>
          <w:rFonts w:ascii="Helvetica" w:hAnsi="Helvetica" w:cs="Helvetica"/>
          <w:color w:val="333333"/>
          <w:sz w:val="19"/>
          <w:szCs w:val="19"/>
          <w:shd w:val="clear" w:color="auto" w:fill="FFFFFF"/>
        </w:rPr>
        <w:t>alo</w:t>
      </w:r>
      <w:proofErr w:type="spellEnd"/>
      <w:r>
        <w:rPr>
          <w:rFonts w:ascii="Helvetica" w:hAnsi="Helvetica" w:cs="Helvetica"/>
          <w:color w:val="333333"/>
          <w:sz w:val="19"/>
          <w:szCs w:val="19"/>
          <w:shd w:val="clear" w:color="auto" w:fill="FFFFFF"/>
        </w:rPr>
        <w:t xml:space="preserve"> calves. Likewise, the prevalence was higher in exotic animals (50%) in comparison to the indigenous (46%). In the present study, highest prevalence was observed in </w:t>
      </w:r>
      <w:proofErr w:type="spellStart"/>
      <w:r>
        <w:rPr>
          <w:rFonts w:ascii="Helvetica" w:hAnsi="Helvetica" w:cs="Helvetica"/>
          <w:color w:val="333333"/>
          <w:sz w:val="19"/>
          <w:szCs w:val="19"/>
          <w:shd w:val="clear" w:color="auto" w:fill="FFFFFF"/>
        </w:rPr>
        <w:t>Bardiya</w:t>
      </w:r>
      <w:proofErr w:type="spellEnd"/>
      <w:r>
        <w:rPr>
          <w:rFonts w:ascii="Helvetica" w:hAnsi="Helvetica" w:cs="Helvetica"/>
          <w:color w:val="333333"/>
          <w:sz w:val="19"/>
          <w:szCs w:val="19"/>
          <w:shd w:val="clear" w:color="auto" w:fill="FFFFFF"/>
        </w:rPr>
        <w:t xml:space="preserve"> (57.7%) followed by </w:t>
      </w:r>
      <w:proofErr w:type="spellStart"/>
      <w:r>
        <w:rPr>
          <w:rFonts w:ascii="Helvetica" w:hAnsi="Helvetica" w:cs="Helvetica"/>
          <w:color w:val="333333"/>
          <w:sz w:val="19"/>
          <w:szCs w:val="19"/>
          <w:shd w:val="clear" w:color="auto" w:fill="FFFFFF"/>
        </w:rPr>
        <w:t>Kanchanpur</w:t>
      </w:r>
      <w:proofErr w:type="spellEnd"/>
      <w:r>
        <w:rPr>
          <w:rFonts w:ascii="Helvetica" w:hAnsi="Helvetica" w:cs="Helvetica"/>
          <w:color w:val="333333"/>
          <w:sz w:val="19"/>
          <w:szCs w:val="19"/>
          <w:shd w:val="clear" w:color="auto" w:fill="FFFFFF"/>
        </w:rPr>
        <w:t xml:space="preserve"> and </w:t>
      </w:r>
      <w:proofErr w:type="spellStart"/>
      <w:r>
        <w:rPr>
          <w:rFonts w:ascii="Helvetica" w:hAnsi="Helvetica" w:cs="Helvetica"/>
          <w:color w:val="333333"/>
          <w:sz w:val="19"/>
          <w:szCs w:val="19"/>
          <w:shd w:val="clear" w:color="auto" w:fill="FFFFFF"/>
        </w:rPr>
        <w:t>Kailali</w:t>
      </w:r>
      <w:proofErr w:type="spellEnd"/>
      <w:r>
        <w:rPr>
          <w:rFonts w:ascii="Helvetica" w:hAnsi="Helvetica" w:cs="Helvetica"/>
          <w:color w:val="333333"/>
          <w:sz w:val="19"/>
          <w:szCs w:val="19"/>
          <w:shd w:val="clear" w:color="auto" w:fill="FFFFFF"/>
        </w:rPr>
        <w:t xml:space="preserve">. Similarly, higher prevalence was observed in </w:t>
      </w:r>
      <w:proofErr w:type="spellStart"/>
      <w:r>
        <w:rPr>
          <w:rFonts w:ascii="Helvetica" w:hAnsi="Helvetica" w:cs="Helvetica"/>
          <w:color w:val="333333"/>
          <w:sz w:val="19"/>
          <w:szCs w:val="19"/>
          <w:shd w:val="clear" w:color="auto" w:fill="FFFFFF"/>
        </w:rPr>
        <w:t>Karnali</w:t>
      </w:r>
      <w:proofErr w:type="spellEnd"/>
      <w:r>
        <w:rPr>
          <w:rFonts w:ascii="Helvetica" w:hAnsi="Helvetica" w:cs="Helvetica"/>
          <w:color w:val="333333"/>
          <w:sz w:val="19"/>
          <w:szCs w:val="19"/>
          <w:shd w:val="clear" w:color="auto" w:fill="FFFFFF"/>
        </w:rPr>
        <w:t xml:space="preserve"> river basin (50%) as compared to </w:t>
      </w:r>
      <w:proofErr w:type="spellStart"/>
      <w:r>
        <w:rPr>
          <w:rFonts w:ascii="Helvetica" w:hAnsi="Helvetica" w:cs="Helvetica"/>
          <w:color w:val="333333"/>
          <w:sz w:val="19"/>
          <w:szCs w:val="19"/>
          <w:shd w:val="clear" w:color="auto" w:fill="FFFFFF"/>
        </w:rPr>
        <w:t>Mahakali</w:t>
      </w:r>
      <w:proofErr w:type="spellEnd"/>
      <w:r>
        <w:rPr>
          <w:rFonts w:ascii="Helvetica" w:hAnsi="Helvetica" w:cs="Helvetica"/>
          <w:color w:val="333333"/>
          <w:sz w:val="19"/>
          <w:szCs w:val="19"/>
          <w:shd w:val="clear" w:color="auto" w:fill="FFFFFF"/>
        </w:rPr>
        <w:t xml:space="preserve"> river basin of Western Nepal. Moreover, the prevalence was higher in the farms with thatched shed (49.1%), more hours of grazing (52.2%), grazing in river side (54.5%) and private land (56.7%) and use of surface water sources (52.6%) for livestock. Current study suggests that Cryptosporidiosis is evident in cattle and buff </w:t>
      </w:r>
      <w:proofErr w:type="spellStart"/>
      <w:r>
        <w:rPr>
          <w:rFonts w:ascii="Helvetica" w:hAnsi="Helvetica" w:cs="Helvetica"/>
          <w:color w:val="333333"/>
          <w:sz w:val="19"/>
          <w:szCs w:val="19"/>
          <w:shd w:val="clear" w:color="auto" w:fill="FFFFFF"/>
        </w:rPr>
        <w:t>alo</w:t>
      </w:r>
      <w:proofErr w:type="spellEnd"/>
      <w:r>
        <w:rPr>
          <w:rFonts w:ascii="Helvetica" w:hAnsi="Helvetica" w:cs="Helvetica"/>
          <w:color w:val="333333"/>
          <w:sz w:val="19"/>
          <w:szCs w:val="19"/>
          <w:shd w:val="clear" w:color="auto" w:fill="FFFFFF"/>
        </w:rPr>
        <w:t xml:space="preserve"> population of Western Nepal. As the parasite having potential of </w:t>
      </w:r>
      <w:proofErr w:type="spellStart"/>
      <w:r>
        <w:rPr>
          <w:rFonts w:ascii="Helvetica" w:hAnsi="Helvetica" w:cs="Helvetica"/>
          <w:color w:val="333333"/>
          <w:sz w:val="19"/>
          <w:szCs w:val="19"/>
          <w:shd w:val="clear" w:color="auto" w:fill="FFFFFF"/>
        </w:rPr>
        <w:t>zoonotic</w:t>
      </w:r>
      <w:proofErr w:type="spellEnd"/>
      <w:r>
        <w:rPr>
          <w:rFonts w:ascii="Helvetica" w:hAnsi="Helvetica" w:cs="Helvetica"/>
          <w:color w:val="333333"/>
          <w:sz w:val="19"/>
          <w:szCs w:val="19"/>
          <w:shd w:val="clear" w:color="auto" w:fill="FFFFFF"/>
        </w:rPr>
        <w:t xml:space="preserve"> transmission, Cryptosporidiosis must be ruled out while diagnosing the enteric infections in livestock and human beings. Moreover, better sanitary practice should be practiced in human settlements and livestock farms of the area</w:t>
      </w:r>
    </w:p>
    <w:sectPr w:rsidR="00345B59" w:rsidSect="008848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779C2"/>
    <w:rsid w:val="00345B59"/>
    <w:rsid w:val="005779C2"/>
    <w:rsid w:val="008848DB"/>
    <w:rsid w:val="00B964D3"/>
  </w:rsids>
  <m:mathPr>
    <m:mathFont m:val="Cambria Math"/>
    <m:brkBin m:val="before"/>
    <m:brkBinSub m:val="--"/>
    <m:smallFrac m:val="off"/>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lang w:val="en-US" w:eastAsia="en-US" w:bidi="ne-NP"/>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48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1694</Characters>
  <Application>Microsoft Office Word</Application>
  <DocSecurity>0</DocSecurity>
  <Lines>14</Lines>
  <Paragraphs>3</Paragraphs>
  <ScaleCrop>false</ScaleCrop>
  <Company/>
  <LinksUpToDate>false</LinksUpToDate>
  <CharactersWithSpaces>1988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2016-11-13T03:36:00Z</dcterms:created>
  <dcterms:modified xsi:type="dcterms:W3CDTF">2016-11-13T03:37:00Z</dcterms:modified>
</cp:coreProperties>
</file>