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C0F" w:rsidRPr="0024415A" w:rsidRDefault="00946803" w:rsidP="0024415A">
      <w:pPr>
        <w:spacing w:after="0" w:line="240" w:lineRule="auto"/>
        <w:jc w:val="center"/>
        <w:rPr>
          <w:rFonts w:ascii="Arial Narrow" w:hAnsi="Arial Narrow" w:cs="Aharoni"/>
          <w:lang w:val="en-US"/>
        </w:rPr>
      </w:pPr>
      <w:proofErr w:type="gramStart"/>
      <w:r>
        <w:rPr>
          <w:rFonts w:ascii="Arial Narrow" w:hAnsi="Arial Narrow" w:cs="Aharoni"/>
          <w:lang w:val="en-US"/>
        </w:rPr>
        <w:t>Diagnostic efficacy of</w:t>
      </w:r>
      <w:r w:rsidR="00DE5226" w:rsidRPr="0024415A">
        <w:rPr>
          <w:rFonts w:ascii="Arial Narrow" w:hAnsi="Arial Narrow" w:cs="Aharoni"/>
          <w:lang w:val="en-US"/>
        </w:rPr>
        <w:t xml:space="preserve"> </w:t>
      </w:r>
      <w:r w:rsidR="00817C0F" w:rsidRPr="0024415A">
        <w:rPr>
          <w:rFonts w:ascii="Arial Narrow" w:hAnsi="Arial Narrow" w:cs="Aharoni"/>
          <w:lang w:val="en-US"/>
        </w:rPr>
        <w:t xml:space="preserve">Tsolp-27 </w:t>
      </w:r>
      <w:r w:rsidR="00FE754E">
        <w:rPr>
          <w:rFonts w:ascii="Arial Narrow" w:hAnsi="Arial Narrow" w:cs="Aharoni"/>
          <w:lang w:val="en-US"/>
        </w:rPr>
        <w:t xml:space="preserve">recombinant </w:t>
      </w:r>
      <w:r w:rsidR="00817C0F" w:rsidRPr="0024415A">
        <w:rPr>
          <w:rFonts w:ascii="Arial Narrow" w:hAnsi="Arial Narrow" w:cs="Aharoni"/>
          <w:lang w:val="en-US"/>
        </w:rPr>
        <w:t xml:space="preserve">antigen </w:t>
      </w:r>
      <w:r w:rsidR="00DE5226" w:rsidRPr="0024415A">
        <w:rPr>
          <w:rFonts w:ascii="Arial Narrow" w:hAnsi="Arial Narrow" w:cs="Aharoni"/>
          <w:lang w:val="en-US"/>
        </w:rPr>
        <w:t>for the serologica</w:t>
      </w:r>
      <w:r>
        <w:rPr>
          <w:rFonts w:ascii="Arial Narrow" w:hAnsi="Arial Narrow" w:cs="Aharoni"/>
          <w:lang w:val="en-US"/>
        </w:rPr>
        <w:t xml:space="preserve">l diagnosis of </w:t>
      </w:r>
      <w:proofErr w:type="spellStart"/>
      <w:r>
        <w:rPr>
          <w:rFonts w:ascii="Arial Narrow" w:hAnsi="Arial Narrow" w:cs="Aharoni"/>
          <w:lang w:val="en-US"/>
        </w:rPr>
        <w:t>n</w:t>
      </w:r>
      <w:r w:rsidR="00DE5226" w:rsidRPr="0024415A">
        <w:rPr>
          <w:rFonts w:ascii="Arial Narrow" w:hAnsi="Arial Narrow" w:cs="Aharoni"/>
          <w:lang w:val="en-US"/>
        </w:rPr>
        <w:t>eurocysticercosis</w:t>
      </w:r>
      <w:proofErr w:type="spellEnd"/>
      <w:r w:rsidR="00DE5226" w:rsidRPr="0024415A">
        <w:rPr>
          <w:rFonts w:ascii="Arial Narrow" w:hAnsi="Arial Narrow" w:cs="Aharoni"/>
          <w:lang w:val="en-US"/>
        </w:rPr>
        <w:t xml:space="preserve"> in</w:t>
      </w:r>
      <w:r w:rsidR="00817C0F" w:rsidRPr="0024415A">
        <w:rPr>
          <w:rFonts w:ascii="Arial Narrow" w:hAnsi="Arial Narrow" w:cs="Aharoni"/>
          <w:lang w:val="en-US"/>
        </w:rPr>
        <w:t xml:space="preserve"> Central America and Sub-Saharan Africa.</w:t>
      </w:r>
      <w:proofErr w:type="gramEnd"/>
    </w:p>
    <w:p w:rsidR="00DE5226" w:rsidRDefault="00DE5226" w:rsidP="00DE5226">
      <w:pPr>
        <w:spacing w:after="0" w:line="240" w:lineRule="auto"/>
        <w:rPr>
          <w:rFonts w:ascii="Arial Narrow" w:hAnsi="Arial Narrow" w:cs="Aharoni"/>
          <w:lang w:val="en-US"/>
        </w:rPr>
      </w:pPr>
    </w:p>
    <w:p w:rsidR="002273BF" w:rsidRDefault="002273BF" w:rsidP="00DE5226">
      <w:pPr>
        <w:spacing w:after="0" w:line="240" w:lineRule="auto"/>
        <w:rPr>
          <w:rFonts w:ascii="Arial Narrow" w:hAnsi="Arial Narrow" w:cs="Aharoni"/>
          <w:lang w:val="en-US"/>
        </w:rPr>
      </w:pPr>
    </w:p>
    <w:p w:rsidR="002273BF" w:rsidRPr="0024415A" w:rsidRDefault="002273BF" w:rsidP="00DE5226">
      <w:pPr>
        <w:spacing w:after="0" w:line="240" w:lineRule="auto"/>
        <w:rPr>
          <w:rFonts w:ascii="Arial Narrow" w:hAnsi="Arial Narrow" w:cs="Aharoni"/>
          <w:lang w:val="en-US"/>
        </w:rPr>
      </w:pPr>
    </w:p>
    <w:p w:rsidR="00817C0F" w:rsidRPr="0024415A" w:rsidRDefault="00DE5226" w:rsidP="00DE5226">
      <w:pPr>
        <w:spacing w:after="0" w:line="240" w:lineRule="auto"/>
        <w:rPr>
          <w:rFonts w:ascii="Arial Narrow" w:hAnsi="Arial Narrow" w:cs="Aharoni"/>
        </w:rPr>
      </w:pPr>
      <w:r w:rsidRPr="0024415A">
        <w:rPr>
          <w:rFonts w:ascii="Arial Narrow" w:hAnsi="Arial Narrow" w:cs="Aharoni"/>
        </w:rPr>
        <w:t>Fernando Salazar-</w:t>
      </w:r>
      <w:proofErr w:type="spellStart"/>
      <w:r w:rsidRPr="0024415A">
        <w:rPr>
          <w:rFonts w:ascii="Arial Narrow" w:hAnsi="Arial Narrow" w:cs="Aharoni"/>
        </w:rPr>
        <w:t>Anton</w:t>
      </w:r>
      <w:r w:rsidRPr="0024415A">
        <w:rPr>
          <w:rFonts w:ascii="Arial Narrow" w:hAnsi="Arial Narrow" w:cs="Aharoni"/>
          <w:vertAlign w:val="superscript"/>
        </w:rPr>
        <w:t>a</w:t>
      </w:r>
      <w:proofErr w:type="spellEnd"/>
      <w:r w:rsidRPr="0024415A">
        <w:rPr>
          <w:rFonts w:ascii="Arial Narrow" w:hAnsi="Arial Narrow" w:cs="Aharoni"/>
        </w:rPr>
        <w:t xml:space="preserve">, </w:t>
      </w:r>
      <w:proofErr w:type="spellStart"/>
      <w:r w:rsidRPr="0024415A">
        <w:rPr>
          <w:rFonts w:ascii="Arial Narrow" w:hAnsi="Arial Narrow" w:cs="Aharoni"/>
        </w:rPr>
        <w:t>Noemia</w:t>
      </w:r>
      <w:proofErr w:type="spellEnd"/>
      <w:r w:rsidRPr="0024415A">
        <w:rPr>
          <w:rFonts w:ascii="Arial Narrow" w:hAnsi="Arial Narrow" w:cs="Aharoni"/>
        </w:rPr>
        <w:t xml:space="preserve"> </w:t>
      </w:r>
      <w:proofErr w:type="spellStart"/>
      <w:r w:rsidRPr="0024415A">
        <w:rPr>
          <w:rFonts w:ascii="Arial Narrow" w:hAnsi="Arial Narrow" w:cs="Aharoni"/>
        </w:rPr>
        <w:t>Nhancupe</w:t>
      </w:r>
      <w:r w:rsidRPr="0024415A">
        <w:rPr>
          <w:rFonts w:ascii="Arial Narrow" w:hAnsi="Arial Narrow" w:cs="Aharoni"/>
          <w:vertAlign w:val="superscript"/>
        </w:rPr>
        <w:t>b</w:t>
      </w:r>
      <w:proofErr w:type="spellEnd"/>
      <w:r w:rsidRPr="0024415A">
        <w:rPr>
          <w:rFonts w:ascii="Arial Narrow" w:hAnsi="Arial Narrow" w:cs="Aharoni"/>
        </w:rPr>
        <w:t xml:space="preserve"> and Johan </w:t>
      </w:r>
      <w:proofErr w:type="spellStart"/>
      <w:r w:rsidRPr="0024415A">
        <w:rPr>
          <w:rFonts w:ascii="Arial Narrow" w:hAnsi="Arial Narrow" w:cs="Aharoni"/>
        </w:rPr>
        <w:t>Lindh</w:t>
      </w:r>
      <w:r w:rsidRPr="0024415A">
        <w:rPr>
          <w:rFonts w:ascii="Arial Narrow" w:hAnsi="Arial Narrow" w:cs="Aharoni"/>
          <w:vertAlign w:val="superscript"/>
        </w:rPr>
        <w:t>c</w:t>
      </w:r>
      <w:proofErr w:type="spellEnd"/>
      <w:r w:rsidRPr="0024415A">
        <w:rPr>
          <w:rFonts w:ascii="Arial Narrow" w:hAnsi="Arial Narrow" w:cs="Aharoni"/>
        </w:rPr>
        <w:t>.</w:t>
      </w:r>
    </w:p>
    <w:p w:rsidR="00DE5226" w:rsidRPr="0024415A" w:rsidRDefault="00DE5226" w:rsidP="00DE5226">
      <w:pPr>
        <w:spacing w:after="0" w:line="240" w:lineRule="auto"/>
        <w:rPr>
          <w:rFonts w:ascii="Arial Narrow" w:hAnsi="Arial Narrow" w:cs="Aharoni"/>
        </w:rPr>
      </w:pPr>
    </w:p>
    <w:p w:rsidR="00DE5226" w:rsidRPr="0024415A" w:rsidRDefault="00DE5226" w:rsidP="00DE5226">
      <w:pPr>
        <w:spacing w:after="0" w:line="240" w:lineRule="auto"/>
        <w:rPr>
          <w:rFonts w:ascii="Arial Narrow" w:hAnsi="Arial Narrow" w:cs="Aharoni"/>
          <w:lang w:val="en-US"/>
        </w:rPr>
      </w:pPr>
      <w:proofErr w:type="spellStart"/>
      <w:proofErr w:type="gramStart"/>
      <w:r w:rsidRPr="0024415A">
        <w:rPr>
          <w:rFonts w:ascii="Arial Narrow" w:hAnsi="Arial Narrow" w:cs="Aharoni"/>
          <w:vertAlign w:val="superscript"/>
          <w:lang w:val="en-US"/>
        </w:rPr>
        <w:t>a</w:t>
      </w:r>
      <w:r w:rsidRPr="0024415A">
        <w:rPr>
          <w:rFonts w:ascii="Arial Narrow" w:hAnsi="Arial Narrow" w:cs="Aharoni"/>
          <w:lang w:val="en-US"/>
        </w:rPr>
        <w:t>Department</w:t>
      </w:r>
      <w:proofErr w:type="spellEnd"/>
      <w:proofErr w:type="gramEnd"/>
      <w:r w:rsidRPr="0024415A">
        <w:rPr>
          <w:rFonts w:ascii="Arial Narrow" w:hAnsi="Arial Narrow" w:cs="Aharoni"/>
          <w:lang w:val="en-US"/>
        </w:rPr>
        <w:t xml:space="preserve"> of Microbiology and Parasitology, Faculty of Medical Sciences, National Autonomous University of Nicaragua, León, Nicaragua.</w:t>
      </w:r>
    </w:p>
    <w:p w:rsidR="00DE5226" w:rsidRPr="0024415A" w:rsidRDefault="00DE5226" w:rsidP="00DE5226">
      <w:pPr>
        <w:spacing w:after="0" w:line="240" w:lineRule="auto"/>
        <w:rPr>
          <w:rFonts w:ascii="Arial Narrow" w:hAnsi="Arial Narrow" w:cs="Aharoni"/>
          <w:lang w:val="en-US"/>
        </w:rPr>
      </w:pPr>
      <w:proofErr w:type="spellStart"/>
      <w:proofErr w:type="gramStart"/>
      <w:r w:rsidRPr="0024415A">
        <w:rPr>
          <w:rFonts w:ascii="Arial Narrow" w:hAnsi="Arial Narrow" w:cs="Aharoni"/>
          <w:vertAlign w:val="superscript"/>
          <w:lang w:val="en-US"/>
        </w:rPr>
        <w:t>b</w:t>
      </w:r>
      <w:r w:rsidRPr="0024415A">
        <w:rPr>
          <w:rFonts w:ascii="Arial Narrow" w:hAnsi="Arial Narrow" w:cs="Aharoni"/>
          <w:lang w:val="en-US"/>
        </w:rPr>
        <w:t>Department</w:t>
      </w:r>
      <w:proofErr w:type="spellEnd"/>
      <w:proofErr w:type="gramEnd"/>
      <w:r w:rsidRPr="0024415A">
        <w:rPr>
          <w:rFonts w:ascii="Arial Narrow" w:hAnsi="Arial Narrow" w:cs="Aharoni"/>
          <w:lang w:val="en-US"/>
        </w:rPr>
        <w:t xml:space="preserve"> of Microbiology. </w:t>
      </w:r>
      <w:proofErr w:type="gramStart"/>
      <w:r w:rsidRPr="0024415A">
        <w:rPr>
          <w:rFonts w:ascii="Arial Narrow" w:hAnsi="Arial Narrow" w:cs="Aharoni"/>
          <w:lang w:val="en-US"/>
        </w:rPr>
        <w:t xml:space="preserve">Faculty of Medical Sciences, Eduardo </w:t>
      </w:r>
      <w:proofErr w:type="spellStart"/>
      <w:r w:rsidRPr="0024415A">
        <w:rPr>
          <w:rFonts w:ascii="Arial Narrow" w:hAnsi="Arial Narrow" w:cs="Aharoni"/>
          <w:lang w:val="en-US"/>
        </w:rPr>
        <w:t>Mondlane</w:t>
      </w:r>
      <w:proofErr w:type="spellEnd"/>
      <w:r w:rsidRPr="0024415A">
        <w:rPr>
          <w:rFonts w:ascii="Arial Narrow" w:hAnsi="Arial Narrow" w:cs="Aharoni"/>
          <w:lang w:val="en-US"/>
        </w:rPr>
        <w:t xml:space="preserve"> University, Maputo, Mozambique.</w:t>
      </w:r>
      <w:proofErr w:type="gramEnd"/>
    </w:p>
    <w:p w:rsidR="00DE5226" w:rsidRPr="0024415A" w:rsidRDefault="00DE5226" w:rsidP="00DE5226">
      <w:pPr>
        <w:spacing w:after="0" w:line="240" w:lineRule="auto"/>
        <w:rPr>
          <w:rFonts w:ascii="Arial Narrow" w:hAnsi="Arial Narrow" w:cs="Aharoni"/>
          <w:lang w:val="en-US"/>
        </w:rPr>
      </w:pPr>
      <w:proofErr w:type="spellStart"/>
      <w:proofErr w:type="gramStart"/>
      <w:r w:rsidRPr="0024415A">
        <w:rPr>
          <w:rFonts w:ascii="Arial Narrow" w:hAnsi="Arial Narrow" w:cs="Aharoni"/>
          <w:vertAlign w:val="superscript"/>
          <w:lang w:val="en-US"/>
        </w:rPr>
        <w:t>c</w:t>
      </w:r>
      <w:r w:rsidRPr="0024415A">
        <w:rPr>
          <w:rFonts w:ascii="Arial Narrow" w:hAnsi="Arial Narrow" w:cs="Aharoni"/>
          <w:lang w:val="en-US"/>
        </w:rPr>
        <w:t>Department</w:t>
      </w:r>
      <w:proofErr w:type="spellEnd"/>
      <w:proofErr w:type="gramEnd"/>
      <w:r w:rsidRPr="0024415A">
        <w:rPr>
          <w:rFonts w:ascii="Arial Narrow" w:hAnsi="Arial Narrow" w:cs="Aharoni"/>
          <w:lang w:val="en-US"/>
        </w:rPr>
        <w:t xml:space="preserve"> of Cellular and Molecular Biology, Uppsala University, </w:t>
      </w:r>
      <w:r w:rsidR="00715BD8" w:rsidRPr="0024415A">
        <w:rPr>
          <w:rFonts w:ascii="Arial Narrow" w:hAnsi="Arial Narrow" w:cs="Aharoni"/>
          <w:lang w:val="en-US"/>
        </w:rPr>
        <w:t>Uppsala</w:t>
      </w:r>
      <w:r w:rsidRPr="0024415A">
        <w:rPr>
          <w:rFonts w:ascii="Arial Narrow" w:hAnsi="Arial Narrow" w:cs="Aharoni"/>
          <w:lang w:val="en-US"/>
        </w:rPr>
        <w:t xml:space="preserve"> Sweden.</w:t>
      </w:r>
    </w:p>
    <w:p w:rsidR="00DE5226" w:rsidRPr="0024415A" w:rsidRDefault="00DE5226" w:rsidP="00DE5226">
      <w:pPr>
        <w:spacing w:after="0" w:line="240" w:lineRule="auto"/>
        <w:rPr>
          <w:rFonts w:ascii="Arial Narrow" w:hAnsi="Arial Narrow" w:cs="Aharoni"/>
          <w:lang w:val="en-US"/>
        </w:rPr>
      </w:pPr>
    </w:p>
    <w:p w:rsidR="00E47588" w:rsidRPr="0024415A" w:rsidRDefault="00F86566" w:rsidP="001B6397">
      <w:pPr>
        <w:ind w:firstLine="708"/>
        <w:jc w:val="both"/>
        <w:rPr>
          <w:rFonts w:ascii="Arial Narrow" w:hAnsi="Arial Narrow" w:cs="Aharoni"/>
          <w:lang w:val="en-US"/>
        </w:rPr>
      </w:pPr>
      <w:proofErr w:type="spellStart"/>
      <w:r w:rsidRPr="0024415A">
        <w:rPr>
          <w:rFonts w:ascii="Arial Narrow" w:hAnsi="Arial Narrow" w:cs="Aharoni"/>
          <w:lang w:val="en-US"/>
        </w:rPr>
        <w:t>Cysticercosis</w:t>
      </w:r>
      <w:proofErr w:type="spellEnd"/>
      <w:r w:rsidRPr="0024415A">
        <w:rPr>
          <w:rFonts w:ascii="Arial Narrow" w:hAnsi="Arial Narrow" w:cs="Aharoni"/>
          <w:lang w:val="en-US"/>
        </w:rPr>
        <w:t xml:space="preserve"> is a disease caused by larval stages of </w:t>
      </w:r>
      <w:proofErr w:type="spellStart"/>
      <w:r w:rsidR="0024415A">
        <w:rPr>
          <w:rFonts w:ascii="Arial Narrow" w:hAnsi="Arial Narrow" w:cs="Aharoni"/>
          <w:i/>
          <w:lang w:val="en-US"/>
        </w:rPr>
        <w:t>Taenia</w:t>
      </w:r>
      <w:proofErr w:type="spellEnd"/>
      <w:r w:rsidR="0024415A">
        <w:rPr>
          <w:rFonts w:ascii="Arial Narrow" w:hAnsi="Arial Narrow" w:cs="Aharoni"/>
          <w:i/>
          <w:lang w:val="en-US"/>
        </w:rPr>
        <w:t xml:space="preserve"> </w:t>
      </w:r>
      <w:proofErr w:type="spellStart"/>
      <w:r w:rsidRPr="0024415A">
        <w:rPr>
          <w:rFonts w:ascii="Arial Narrow" w:hAnsi="Arial Narrow" w:cs="Aharoni"/>
          <w:i/>
          <w:lang w:val="en-US"/>
        </w:rPr>
        <w:t>solium</w:t>
      </w:r>
      <w:proofErr w:type="spellEnd"/>
      <w:r w:rsidR="0024415A">
        <w:rPr>
          <w:rFonts w:ascii="Arial Narrow" w:hAnsi="Arial Narrow" w:cs="Aharoni"/>
          <w:i/>
          <w:lang w:val="en-US"/>
        </w:rPr>
        <w:t xml:space="preserve"> (T. </w:t>
      </w:r>
      <w:proofErr w:type="spellStart"/>
      <w:r w:rsidR="0024415A">
        <w:rPr>
          <w:rFonts w:ascii="Arial Narrow" w:hAnsi="Arial Narrow" w:cs="Aharoni"/>
          <w:i/>
          <w:lang w:val="en-US"/>
        </w:rPr>
        <w:t>solium</w:t>
      </w:r>
      <w:proofErr w:type="spellEnd"/>
      <w:r w:rsidR="0024415A">
        <w:rPr>
          <w:rFonts w:ascii="Arial Narrow" w:hAnsi="Arial Narrow" w:cs="Aharoni"/>
          <w:i/>
          <w:lang w:val="en-US"/>
        </w:rPr>
        <w:t>)</w:t>
      </w:r>
      <w:r w:rsidRPr="0024415A">
        <w:rPr>
          <w:rFonts w:ascii="Arial Narrow" w:hAnsi="Arial Narrow" w:cs="Aharoni"/>
          <w:lang w:val="en-US"/>
        </w:rPr>
        <w:t>, which is considered a public health problem in many low-income countries in Latin America, Africa, and Asia. This illness is now also emerging in some high-income nations as the result of travel to or immigration from endemic areas.</w:t>
      </w:r>
      <w:r w:rsidR="00946803">
        <w:rPr>
          <w:rFonts w:ascii="Arial Narrow" w:hAnsi="Arial Narrow" w:cs="Aharoni"/>
          <w:lang w:val="en-US"/>
        </w:rPr>
        <w:t xml:space="preserve"> </w:t>
      </w:r>
      <w:r w:rsidR="0024415A" w:rsidRPr="0024415A">
        <w:rPr>
          <w:rFonts w:ascii="Arial Narrow" w:hAnsi="Arial Narrow" w:cs="Aharoni"/>
          <w:lang w:val="en-US"/>
        </w:rPr>
        <w:t>Accurate diagnosis of Neurocysticercosis (NCC) requires costly neuroimaging techniques</w:t>
      </w:r>
      <w:r w:rsidR="00FE754E" w:rsidRPr="00FE754E">
        <w:rPr>
          <w:lang w:val="en-US"/>
        </w:rPr>
        <w:t xml:space="preserve"> or </w:t>
      </w:r>
      <w:r w:rsidR="00FE754E" w:rsidRPr="00FE754E">
        <w:rPr>
          <w:rFonts w:ascii="Arial Narrow" w:hAnsi="Arial Narrow" w:cs="Aharoni"/>
          <w:lang w:val="en-US"/>
        </w:rPr>
        <w:t xml:space="preserve">commercial enzyme-linked </w:t>
      </w:r>
      <w:proofErr w:type="spellStart"/>
      <w:r w:rsidR="00FE754E" w:rsidRPr="00FE754E">
        <w:rPr>
          <w:rFonts w:ascii="Arial Narrow" w:hAnsi="Arial Narrow" w:cs="Aharoni"/>
          <w:lang w:val="en-US"/>
        </w:rPr>
        <w:t>immunoeletrotran</w:t>
      </w:r>
      <w:r w:rsidR="00FE754E">
        <w:rPr>
          <w:rFonts w:ascii="Arial Narrow" w:hAnsi="Arial Narrow" w:cs="Aharoni"/>
          <w:lang w:val="en-US"/>
        </w:rPr>
        <w:t>s</w:t>
      </w:r>
      <w:r w:rsidR="00FE754E" w:rsidRPr="00FE754E">
        <w:rPr>
          <w:rFonts w:ascii="Arial Narrow" w:hAnsi="Arial Narrow" w:cs="Aharoni"/>
          <w:lang w:val="en-US"/>
        </w:rPr>
        <w:t>fer</w:t>
      </w:r>
      <w:proofErr w:type="spellEnd"/>
      <w:r w:rsidR="00FE754E" w:rsidRPr="00FE754E">
        <w:rPr>
          <w:rFonts w:ascii="Arial Narrow" w:hAnsi="Arial Narrow" w:cs="Aharoni"/>
          <w:lang w:val="en-US"/>
        </w:rPr>
        <w:t xml:space="preserve"> blot (EITB)</w:t>
      </w:r>
      <w:r w:rsidR="0024415A" w:rsidRPr="0024415A">
        <w:rPr>
          <w:rFonts w:ascii="Arial Narrow" w:hAnsi="Arial Narrow" w:cs="Aharoni"/>
          <w:lang w:val="en-US"/>
        </w:rPr>
        <w:t xml:space="preserve">, which are seldom affordable for people in endemic countries. </w:t>
      </w:r>
      <w:r w:rsidR="001B6397" w:rsidRPr="0024415A">
        <w:rPr>
          <w:rFonts w:ascii="Arial Narrow" w:hAnsi="Arial Narrow" w:cs="Aharoni"/>
          <w:lang w:val="en-US"/>
        </w:rPr>
        <w:t>Hence, new low-cost diagnostic methods offering high sensitivity and specificity are needed.</w:t>
      </w:r>
      <w:r w:rsidR="00FE754E">
        <w:rPr>
          <w:rFonts w:ascii="Arial Narrow" w:hAnsi="Arial Narrow" w:cs="Aharoni"/>
          <w:lang w:val="en-US"/>
        </w:rPr>
        <w:t xml:space="preserve"> </w:t>
      </w:r>
      <w:r w:rsidR="00DE490B">
        <w:rPr>
          <w:rFonts w:ascii="Arial Narrow" w:hAnsi="Arial Narrow" w:cs="Aharoni"/>
          <w:lang w:val="en-US"/>
        </w:rPr>
        <w:t xml:space="preserve">The aim of the </w:t>
      </w:r>
      <w:r w:rsidR="00FE754E">
        <w:rPr>
          <w:rFonts w:ascii="Arial Narrow" w:hAnsi="Arial Narrow" w:cs="Aharoni"/>
          <w:lang w:val="en-US"/>
        </w:rPr>
        <w:t>present study was to identified, expressed</w:t>
      </w:r>
      <w:r w:rsidR="00DE490B">
        <w:rPr>
          <w:rFonts w:ascii="Arial Narrow" w:hAnsi="Arial Narrow" w:cs="Aharoni"/>
          <w:lang w:val="en-US"/>
        </w:rPr>
        <w:t xml:space="preserve"> and evaluate the antigenicity of Tsolp</w:t>
      </w:r>
      <w:r w:rsidR="00FE754E">
        <w:rPr>
          <w:rFonts w:ascii="Arial Narrow" w:hAnsi="Arial Narrow" w:cs="Aharoni"/>
          <w:lang w:val="en-US"/>
        </w:rPr>
        <w:t>-</w:t>
      </w:r>
      <w:r w:rsidR="00DE490B">
        <w:rPr>
          <w:rFonts w:ascii="Arial Narrow" w:hAnsi="Arial Narrow" w:cs="Aharoni"/>
          <w:lang w:val="en-US"/>
        </w:rPr>
        <w:t>27 in human sera from Nicaragua and Mozambique.</w:t>
      </w:r>
      <w:r w:rsidR="0024415A" w:rsidRPr="0024415A">
        <w:rPr>
          <w:rFonts w:ascii="Arial Narrow" w:hAnsi="Arial Narrow" w:cs="Aharoni"/>
          <w:lang w:val="en-US"/>
        </w:rPr>
        <w:t xml:space="preserve"> </w:t>
      </w:r>
      <w:r w:rsidR="0024415A">
        <w:rPr>
          <w:rFonts w:ascii="Arial Narrow" w:hAnsi="Arial Narrow" w:cs="Aharoni"/>
          <w:lang w:val="en-US"/>
        </w:rPr>
        <w:t>Immunogenic Tsolp</w:t>
      </w:r>
      <w:r w:rsidR="00FE754E">
        <w:rPr>
          <w:rFonts w:ascii="Arial Narrow" w:hAnsi="Arial Narrow" w:cs="Aharoni"/>
          <w:lang w:val="en-US"/>
        </w:rPr>
        <w:t>-</w:t>
      </w:r>
      <w:r w:rsidR="0024415A">
        <w:rPr>
          <w:rFonts w:ascii="Arial Narrow" w:hAnsi="Arial Narrow" w:cs="Aharoni"/>
          <w:lang w:val="en-US"/>
        </w:rPr>
        <w:t xml:space="preserve">27 protein from </w:t>
      </w:r>
      <w:r w:rsidR="0024415A" w:rsidRPr="0024415A">
        <w:rPr>
          <w:rFonts w:ascii="Arial Narrow" w:hAnsi="Arial Narrow" w:cs="Aharoni"/>
          <w:i/>
          <w:lang w:val="en-US"/>
        </w:rPr>
        <w:t xml:space="preserve">T. </w:t>
      </w:r>
      <w:proofErr w:type="spellStart"/>
      <w:r w:rsidR="0024415A" w:rsidRPr="0024415A">
        <w:rPr>
          <w:rFonts w:ascii="Arial Narrow" w:hAnsi="Arial Narrow" w:cs="Aharoni"/>
          <w:i/>
          <w:lang w:val="en-US"/>
        </w:rPr>
        <w:t>solium</w:t>
      </w:r>
      <w:proofErr w:type="spellEnd"/>
      <w:r w:rsidR="0024415A">
        <w:rPr>
          <w:rFonts w:ascii="Arial Narrow" w:hAnsi="Arial Narrow" w:cs="Aharoni"/>
          <w:lang w:val="en-US"/>
        </w:rPr>
        <w:t xml:space="preserve"> </w:t>
      </w:r>
      <w:proofErr w:type="spellStart"/>
      <w:r w:rsidR="0024415A">
        <w:rPr>
          <w:rFonts w:ascii="Arial Narrow" w:hAnsi="Arial Narrow" w:cs="Aharoni"/>
          <w:lang w:val="en-US"/>
        </w:rPr>
        <w:t>cysticerci</w:t>
      </w:r>
      <w:proofErr w:type="spellEnd"/>
      <w:r w:rsidR="0024415A">
        <w:rPr>
          <w:rFonts w:ascii="Arial Narrow" w:hAnsi="Arial Narrow" w:cs="Aharoni"/>
          <w:lang w:val="en-US"/>
        </w:rPr>
        <w:t xml:space="preserve"> were identified by two-dimensional electrophoresis Western blotting using human sera from Nicaragua and Mozambique confirmed to be positive for NCC by computer tomography. The crude Tsolp</w:t>
      </w:r>
      <w:r w:rsidR="00CE452C">
        <w:rPr>
          <w:rFonts w:ascii="Arial Narrow" w:hAnsi="Arial Narrow" w:cs="Aharoni"/>
          <w:lang w:val="en-US"/>
        </w:rPr>
        <w:t>-</w:t>
      </w:r>
      <w:r w:rsidR="0024415A">
        <w:rPr>
          <w:rFonts w:ascii="Arial Narrow" w:hAnsi="Arial Narrow" w:cs="Aharoni"/>
          <w:lang w:val="en-US"/>
        </w:rPr>
        <w:t xml:space="preserve">27 antigen was </w:t>
      </w:r>
      <w:r w:rsidR="00AB169A">
        <w:rPr>
          <w:rFonts w:ascii="Arial Narrow" w:hAnsi="Arial Narrow" w:cs="Aharoni"/>
          <w:lang w:val="en-US"/>
        </w:rPr>
        <w:t>sequenced by liquid chromatography-mass spectrometry.</w:t>
      </w:r>
      <w:r w:rsidR="000A793E">
        <w:rPr>
          <w:rFonts w:ascii="Arial Narrow" w:hAnsi="Arial Narrow" w:cs="Aharoni"/>
          <w:lang w:val="en-US"/>
        </w:rPr>
        <w:t xml:space="preserve"> </w:t>
      </w:r>
      <w:r w:rsidR="00AB169A">
        <w:rPr>
          <w:rFonts w:ascii="Arial Narrow" w:hAnsi="Arial Narrow" w:cs="Aharoni"/>
          <w:lang w:val="en-US"/>
        </w:rPr>
        <w:t>The</w:t>
      </w:r>
      <w:r w:rsidR="00FE754E">
        <w:rPr>
          <w:rFonts w:ascii="Arial Narrow" w:hAnsi="Arial Narrow" w:cs="Aharoni"/>
          <w:lang w:val="en-US"/>
        </w:rPr>
        <w:t xml:space="preserve"> gen corresponding to</w:t>
      </w:r>
      <w:r w:rsidR="00AB169A">
        <w:rPr>
          <w:rFonts w:ascii="Arial Narrow" w:hAnsi="Arial Narrow" w:cs="Aharoni"/>
          <w:lang w:val="en-US"/>
        </w:rPr>
        <w:t xml:space="preserve"> Tsolp</w:t>
      </w:r>
      <w:r w:rsidR="00FE754E">
        <w:rPr>
          <w:rFonts w:ascii="Arial Narrow" w:hAnsi="Arial Narrow" w:cs="Aharoni"/>
          <w:lang w:val="en-US"/>
        </w:rPr>
        <w:t>-</w:t>
      </w:r>
      <w:r w:rsidR="00AB169A">
        <w:rPr>
          <w:rFonts w:ascii="Arial Narrow" w:hAnsi="Arial Narrow" w:cs="Aharoni"/>
          <w:lang w:val="en-US"/>
        </w:rPr>
        <w:t xml:space="preserve">27 was cloned, expressed, purified and evaluated serologically. </w:t>
      </w:r>
      <w:r w:rsidR="000A793E">
        <w:rPr>
          <w:rFonts w:ascii="Arial Narrow" w:hAnsi="Arial Narrow" w:cs="Aharoni"/>
          <w:lang w:val="en-US"/>
        </w:rPr>
        <w:t>We evaluated the recombinant antigen Tsolp-27</w:t>
      </w:r>
      <w:r w:rsidR="0028450B">
        <w:rPr>
          <w:rFonts w:ascii="Arial Narrow" w:hAnsi="Arial Narrow" w:cs="Aharoni"/>
          <w:lang w:val="en-US"/>
        </w:rPr>
        <w:t xml:space="preserve"> in relation </w:t>
      </w:r>
      <w:r w:rsidR="00FE754E">
        <w:rPr>
          <w:rFonts w:ascii="Arial Narrow" w:hAnsi="Arial Narrow" w:cs="Aharoni"/>
          <w:lang w:val="en-US"/>
        </w:rPr>
        <w:t xml:space="preserve">to </w:t>
      </w:r>
      <w:r w:rsidR="0028450B">
        <w:rPr>
          <w:rFonts w:ascii="Arial Narrow" w:hAnsi="Arial Narrow" w:cs="Aharoni"/>
          <w:lang w:val="en-US"/>
        </w:rPr>
        <w:t xml:space="preserve">commercial and in-house enzyme-linked </w:t>
      </w:r>
      <w:proofErr w:type="spellStart"/>
      <w:r w:rsidR="0028450B">
        <w:rPr>
          <w:rFonts w:ascii="Arial Narrow" w:hAnsi="Arial Narrow" w:cs="Aharoni"/>
          <w:lang w:val="en-US"/>
        </w:rPr>
        <w:t>immunosorbent</w:t>
      </w:r>
      <w:proofErr w:type="spellEnd"/>
      <w:r w:rsidR="0028450B">
        <w:rPr>
          <w:rFonts w:ascii="Arial Narrow" w:hAnsi="Arial Narrow" w:cs="Aharoni"/>
          <w:lang w:val="en-US"/>
        </w:rPr>
        <w:t xml:space="preserve"> assay (ELISA), Western blot-TsolHSP36 and compared them with </w:t>
      </w:r>
      <w:r w:rsidR="00FE754E">
        <w:rPr>
          <w:rFonts w:ascii="Arial Narrow" w:hAnsi="Arial Narrow" w:cs="Aharoni"/>
          <w:lang w:val="en-US"/>
        </w:rPr>
        <w:t xml:space="preserve">the </w:t>
      </w:r>
      <w:proofErr w:type="gramStart"/>
      <w:r w:rsidR="0028450B">
        <w:rPr>
          <w:rFonts w:ascii="Arial Narrow" w:hAnsi="Arial Narrow" w:cs="Aharoni"/>
          <w:lang w:val="en-US"/>
        </w:rPr>
        <w:t>EITB</w:t>
      </w:r>
      <w:r w:rsidR="00FE754E">
        <w:rPr>
          <w:rFonts w:ascii="Arial Narrow" w:hAnsi="Arial Narrow" w:cs="Aharoni"/>
          <w:lang w:val="en-US"/>
        </w:rPr>
        <w:t>,</w:t>
      </w:r>
      <w:r w:rsidR="0028450B">
        <w:rPr>
          <w:rFonts w:ascii="Arial Narrow" w:hAnsi="Arial Narrow" w:cs="Aharoni"/>
          <w:lang w:val="en-US"/>
        </w:rPr>
        <w:t xml:space="preserve"> that</w:t>
      </w:r>
      <w:proofErr w:type="gramEnd"/>
      <w:r w:rsidR="0028450B">
        <w:rPr>
          <w:rFonts w:ascii="Arial Narrow" w:hAnsi="Arial Narrow" w:cs="Aharoni"/>
          <w:lang w:val="en-US"/>
        </w:rPr>
        <w:t xml:space="preserve"> was regarded as the gold standard method.</w:t>
      </w:r>
      <w:r w:rsidR="00FE754E">
        <w:rPr>
          <w:rFonts w:ascii="Arial Narrow" w:hAnsi="Arial Narrow" w:cs="Aharoni"/>
          <w:lang w:val="en-US"/>
        </w:rPr>
        <w:t xml:space="preserve"> </w:t>
      </w:r>
      <w:r w:rsidR="0028450B">
        <w:rPr>
          <w:rFonts w:ascii="Arial Narrow" w:hAnsi="Arial Narrow" w:cs="Aharoni"/>
          <w:lang w:val="en-US"/>
        </w:rPr>
        <w:t xml:space="preserve">The </w:t>
      </w:r>
      <w:proofErr w:type="spellStart"/>
      <w:r w:rsidR="0028450B">
        <w:rPr>
          <w:rFonts w:ascii="Arial Narrow" w:hAnsi="Arial Narrow" w:cs="Aharoni"/>
          <w:lang w:val="en-US"/>
        </w:rPr>
        <w:t>analysed</w:t>
      </w:r>
      <w:proofErr w:type="spellEnd"/>
      <w:r w:rsidR="0028450B">
        <w:rPr>
          <w:rFonts w:ascii="Arial Narrow" w:hAnsi="Arial Narrow" w:cs="Aharoni"/>
          <w:lang w:val="en-US"/>
        </w:rPr>
        <w:t xml:space="preserve"> serum samples were obtained from </w:t>
      </w:r>
      <w:r w:rsidR="00E47588">
        <w:rPr>
          <w:rFonts w:ascii="Arial Narrow" w:hAnsi="Arial Narrow" w:cs="Aharoni"/>
          <w:lang w:val="en-US"/>
        </w:rPr>
        <w:t xml:space="preserve">265 epileptic </w:t>
      </w:r>
      <w:r w:rsidR="00A46987">
        <w:rPr>
          <w:rFonts w:ascii="Arial Narrow" w:hAnsi="Arial Narrow" w:cs="Aharoni"/>
          <w:lang w:val="en-US"/>
        </w:rPr>
        <w:t>pa</w:t>
      </w:r>
      <w:r w:rsidR="00E47588">
        <w:rPr>
          <w:rFonts w:ascii="Arial Narrow" w:hAnsi="Arial Narrow" w:cs="Aharoni"/>
          <w:lang w:val="en-US"/>
        </w:rPr>
        <w:t>tients f</w:t>
      </w:r>
      <w:r w:rsidR="00A46987">
        <w:rPr>
          <w:rFonts w:ascii="Arial Narrow" w:hAnsi="Arial Narrow" w:cs="Aharoni"/>
          <w:lang w:val="en-US"/>
        </w:rPr>
        <w:t>r</w:t>
      </w:r>
      <w:r w:rsidR="00E47588">
        <w:rPr>
          <w:rFonts w:ascii="Arial Narrow" w:hAnsi="Arial Narrow" w:cs="Aharoni"/>
          <w:lang w:val="en-US"/>
        </w:rPr>
        <w:t>o</w:t>
      </w:r>
      <w:r w:rsidR="00A46987">
        <w:rPr>
          <w:rFonts w:ascii="Arial Narrow" w:hAnsi="Arial Narrow" w:cs="Aharoni"/>
          <w:lang w:val="en-US"/>
        </w:rPr>
        <w:t xml:space="preserve">m </w:t>
      </w:r>
      <w:r w:rsidR="00E47588">
        <w:rPr>
          <w:rFonts w:ascii="Arial Narrow" w:hAnsi="Arial Narrow" w:cs="Aharoni"/>
          <w:lang w:val="en-US"/>
        </w:rPr>
        <w:t>Nicaragua and Mozambique, 31 of whom were confirmed to be NCC positive by EITB.</w:t>
      </w:r>
      <w:r w:rsidR="00FE754E">
        <w:rPr>
          <w:rFonts w:ascii="Arial Narrow" w:hAnsi="Arial Narrow" w:cs="Aharoni"/>
          <w:lang w:val="en-US"/>
        </w:rPr>
        <w:t xml:space="preserve"> </w:t>
      </w:r>
      <w:r w:rsidR="00E47588">
        <w:rPr>
          <w:rFonts w:ascii="Arial Narrow" w:hAnsi="Arial Narrow" w:cs="Aharoni"/>
          <w:lang w:val="en-US"/>
        </w:rPr>
        <w:t xml:space="preserve">The </w:t>
      </w:r>
      <w:r w:rsidR="00FE754E">
        <w:rPr>
          <w:rFonts w:ascii="Arial Narrow" w:hAnsi="Arial Narrow" w:cs="Aharoni"/>
          <w:lang w:val="en-US"/>
        </w:rPr>
        <w:t xml:space="preserve">serological </w:t>
      </w:r>
      <w:r w:rsidR="00E47588">
        <w:rPr>
          <w:rFonts w:ascii="Arial Narrow" w:hAnsi="Arial Narrow" w:cs="Aharoni"/>
          <w:lang w:val="en-US"/>
        </w:rPr>
        <w:t>analysis of Tsolp</w:t>
      </w:r>
      <w:r w:rsidR="00FE754E">
        <w:rPr>
          <w:rFonts w:ascii="Arial Narrow" w:hAnsi="Arial Narrow" w:cs="Aharoni"/>
          <w:lang w:val="en-US"/>
        </w:rPr>
        <w:t>-</w:t>
      </w:r>
      <w:r w:rsidR="00E47588">
        <w:rPr>
          <w:rFonts w:ascii="Arial Narrow" w:hAnsi="Arial Narrow" w:cs="Aharoni"/>
          <w:lang w:val="en-US"/>
        </w:rPr>
        <w:t xml:space="preserve">27 recombinant antigen in Nicaragua and Mozambique showed a sensibility and specificity of 86.20 % and of 97.24% </w:t>
      </w:r>
      <w:r w:rsidR="001B6397">
        <w:rPr>
          <w:rFonts w:ascii="Arial Narrow" w:hAnsi="Arial Narrow" w:cs="Aharoni"/>
          <w:lang w:val="en-US"/>
        </w:rPr>
        <w:t>respectively</w:t>
      </w:r>
      <w:r w:rsidR="00E47588">
        <w:rPr>
          <w:rFonts w:ascii="Arial Narrow" w:hAnsi="Arial Narrow" w:cs="Aharoni"/>
          <w:lang w:val="en-US"/>
        </w:rPr>
        <w:t>.</w:t>
      </w:r>
      <w:r w:rsidR="001B6397">
        <w:rPr>
          <w:rFonts w:ascii="Arial Narrow" w:hAnsi="Arial Narrow" w:cs="Aharoni"/>
          <w:lang w:val="en-US"/>
        </w:rPr>
        <w:t xml:space="preserve"> </w:t>
      </w:r>
      <w:r w:rsidR="00E47588">
        <w:rPr>
          <w:rFonts w:ascii="Arial Narrow" w:hAnsi="Arial Narrow" w:cs="Aharoni"/>
          <w:lang w:val="en-US"/>
        </w:rPr>
        <w:t>Furthermore, con</w:t>
      </w:r>
      <w:r w:rsidR="00CE452C">
        <w:rPr>
          <w:rFonts w:ascii="Arial Narrow" w:hAnsi="Arial Narrow" w:cs="Aharoni"/>
          <w:lang w:val="en-US"/>
        </w:rPr>
        <w:t>sidering the simplicity and low-</w:t>
      </w:r>
      <w:r w:rsidR="00E47588">
        <w:rPr>
          <w:rFonts w:ascii="Arial Narrow" w:hAnsi="Arial Narrow" w:cs="Aharoni"/>
          <w:lang w:val="en-US"/>
        </w:rPr>
        <w:t>cost of this tes</w:t>
      </w:r>
      <w:r w:rsidR="001B6397">
        <w:rPr>
          <w:rFonts w:ascii="Arial Narrow" w:hAnsi="Arial Narrow" w:cs="Aharoni"/>
          <w:lang w:val="en-US"/>
        </w:rPr>
        <w:t>t</w:t>
      </w:r>
      <w:r w:rsidR="00E47588">
        <w:rPr>
          <w:rFonts w:ascii="Arial Narrow" w:hAnsi="Arial Narrow" w:cs="Aharoni"/>
          <w:lang w:val="en-US"/>
        </w:rPr>
        <w:t>, it might</w:t>
      </w:r>
      <w:r w:rsidR="001B6397">
        <w:rPr>
          <w:rFonts w:ascii="Arial Narrow" w:hAnsi="Arial Narrow" w:cs="Aharoni"/>
          <w:lang w:val="en-US"/>
        </w:rPr>
        <w:t xml:space="preserve"> be preferable as a diagnostic m</w:t>
      </w:r>
      <w:r w:rsidR="00E47588">
        <w:rPr>
          <w:rFonts w:ascii="Arial Narrow" w:hAnsi="Arial Narrow" w:cs="Aharoni"/>
          <w:lang w:val="en-US"/>
        </w:rPr>
        <w:t>ethod in poorly equipped laboratories in endemic countries</w:t>
      </w:r>
      <w:r w:rsidR="00EE2F4D">
        <w:rPr>
          <w:rFonts w:ascii="Arial Narrow" w:hAnsi="Arial Narrow" w:cs="Aharoni"/>
          <w:lang w:val="en-US"/>
        </w:rPr>
        <w:t xml:space="preserve">. </w:t>
      </w:r>
      <w:r w:rsidR="00FE754E">
        <w:rPr>
          <w:rFonts w:ascii="Arial Narrow" w:hAnsi="Arial Narrow" w:cs="Aharoni"/>
          <w:lang w:val="en-US"/>
        </w:rPr>
        <w:t xml:space="preserve">The recombinant protein is </w:t>
      </w:r>
      <w:r w:rsidR="00B83E6D">
        <w:rPr>
          <w:rFonts w:ascii="Arial Narrow" w:hAnsi="Arial Narrow" w:cs="Aharoni"/>
          <w:lang w:val="en-US"/>
        </w:rPr>
        <w:t xml:space="preserve">now </w:t>
      </w:r>
      <w:r w:rsidR="00FE754E">
        <w:rPr>
          <w:rFonts w:ascii="Arial Narrow" w:hAnsi="Arial Narrow" w:cs="Aharoni"/>
          <w:lang w:val="en-US"/>
        </w:rPr>
        <w:t>availabl</w:t>
      </w:r>
      <w:r w:rsidR="00715BD8">
        <w:rPr>
          <w:rFonts w:ascii="Arial Narrow" w:hAnsi="Arial Narrow" w:cs="Aharoni"/>
          <w:lang w:val="en-US"/>
        </w:rPr>
        <w:t xml:space="preserve">e and we expect to be useful </w:t>
      </w:r>
      <w:bookmarkStart w:id="0" w:name="_GoBack"/>
      <w:bookmarkEnd w:id="0"/>
      <w:r w:rsidR="00FE754E">
        <w:rPr>
          <w:rFonts w:ascii="Arial Narrow" w:hAnsi="Arial Narrow" w:cs="Aharoni"/>
          <w:lang w:val="en-US"/>
        </w:rPr>
        <w:t xml:space="preserve">in the diagnosis of </w:t>
      </w:r>
      <w:proofErr w:type="spellStart"/>
      <w:r w:rsidR="00FE754E">
        <w:rPr>
          <w:rFonts w:ascii="Arial Narrow" w:hAnsi="Arial Narrow" w:cs="Aharoni"/>
          <w:lang w:val="en-US"/>
        </w:rPr>
        <w:t>cysticercosis</w:t>
      </w:r>
      <w:proofErr w:type="spellEnd"/>
      <w:r w:rsidR="00FE754E">
        <w:rPr>
          <w:rFonts w:ascii="Arial Narrow" w:hAnsi="Arial Narrow" w:cs="Aharoni"/>
          <w:lang w:val="en-US"/>
        </w:rPr>
        <w:t xml:space="preserve"> not only in Central and </w:t>
      </w:r>
      <w:r w:rsidR="00FE754E" w:rsidRPr="00FE754E">
        <w:rPr>
          <w:rFonts w:ascii="Arial Narrow" w:hAnsi="Arial Narrow" w:cs="Aharoni"/>
          <w:lang w:val="en-US"/>
        </w:rPr>
        <w:t>Sub-Saharan Africa</w:t>
      </w:r>
      <w:r w:rsidR="00FE754E">
        <w:rPr>
          <w:rFonts w:ascii="Arial Narrow" w:hAnsi="Arial Narrow" w:cs="Aharoni"/>
          <w:lang w:val="en-US"/>
        </w:rPr>
        <w:t>, but also in other endemic regions in the world.</w:t>
      </w:r>
    </w:p>
    <w:p w:rsidR="00817C0F" w:rsidRPr="0024415A" w:rsidRDefault="00817C0F">
      <w:pPr>
        <w:rPr>
          <w:rFonts w:ascii="Arial Narrow" w:hAnsi="Arial Narrow" w:cs="Aharoni"/>
          <w:lang w:val="en-US"/>
        </w:rPr>
      </w:pPr>
    </w:p>
    <w:sectPr w:rsidR="00817C0F" w:rsidRPr="002441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921"/>
    <w:rsid w:val="000A793E"/>
    <w:rsid w:val="000B493A"/>
    <w:rsid w:val="00112921"/>
    <w:rsid w:val="001B6397"/>
    <w:rsid w:val="002273BF"/>
    <w:rsid w:val="0024415A"/>
    <w:rsid w:val="0028450B"/>
    <w:rsid w:val="00483B68"/>
    <w:rsid w:val="00715BD8"/>
    <w:rsid w:val="00817C0F"/>
    <w:rsid w:val="00946803"/>
    <w:rsid w:val="00A46987"/>
    <w:rsid w:val="00AB169A"/>
    <w:rsid w:val="00B83E6D"/>
    <w:rsid w:val="00CE452C"/>
    <w:rsid w:val="00DE490B"/>
    <w:rsid w:val="00DE5226"/>
    <w:rsid w:val="00E47588"/>
    <w:rsid w:val="00E54040"/>
    <w:rsid w:val="00EE2F4D"/>
    <w:rsid w:val="00F341A0"/>
    <w:rsid w:val="00F86566"/>
    <w:rsid w:val="00FE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MICROBIOLOGIA</dc:creator>
  <cp:lastModifiedBy>MICROBIOLOGIA</cp:lastModifiedBy>
  <cp:revision>2</cp:revision>
  <cp:lastPrinted>2017-01-12T19:31:00Z</cp:lastPrinted>
  <dcterms:created xsi:type="dcterms:W3CDTF">2017-01-30T21:10:00Z</dcterms:created>
  <dcterms:modified xsi:type="dcterms:W3CDTF">2017-01-30T21:10:00Z</dcterms:modified>
</cp:coreProperties>
</file>