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35039" w14:textId="77777777" w:rsidR="009925BF" w:rsidRDefault="009925BF" w:rsidP="00345120">
      <w:pPr>
        <w:spacing w:line="480" w:lineRule="auto"/>
        <w:jc w:val="center"/>
        <w:rPr>
          <w:b/>
          <w:sz w:val="28"/>
          <w:szCs w:val="28"/>
        </w:rPr>
      </w:pPr>
      <w:r w:rsidRPr="009925BF">
        <w:rPr>
          <w:b/>
          <w:sz w:val="28"/>
          <w:szCs w:val="28"/>
        </w:rPr>
        <w:t xml:space="preserve">Ticking </w:t>
      </w:r>
      <w:proofErr w:type="spellStart"/>
      <w:r w:rsidRPr="009925BF">
        <w:rPr>
          <w:b/>
          <w:sz w:val="28"/>
          <w:szCs w:val="28"/>
        </w:rPr>
        <w:t>timebombs</w:t>
      </w:r>
      <w:proofErr w:type="spellEnd"/>
      <w:r w:rsidRPr="009925BF">
        <w:rPr>
          <w:b/>
          <w:sz w:val="28"/>
          <w:szCs w:val="28"/>
        </w:rPr>
        <w:t xml:space="preserve"> due to pancreatitis </w:t>
      </w:r>
    </w:p>
    <w:p w14:paraId="7069657C" w14:textId="77777777" w:rsidR="00345120" w:rsidRDefault="00345120" w:rsidP="00345120">
      <w:pPr>
        <w:spacing w:line="480" w:lineRule="auto"/>
        <w:jc w:val="center"/>
        <w:rPr>
          <w:sz w:val="20"/>
          <w:szCs w:val="20"/>
        </w:rPr>
      </w:pPr>
      <w:r w:rsidRPr="00815535">
        <w:rPr>
          <w:sz w:val="20"/>
          <w:szCs w:val="20"/>
        </w:rPr>
        <w:t xml:space="preserve">T V Aditya Chowdary, </w:t>
      </w:r>
      <w:proofErr w:type="spellStart"/>
      <w:r w:rsidRPr="00815535">
        <w:rPr>
          <w:sz w:val="20"/>
          <w:szCs w:val="20"/>
        </w:rPr>
        <w:t>Ch</w:t>
      </w:r>
      <w:proofErr w:type="spellEnd"/>
      <w:r w:rsidRPr="00815535">
        <w:rPr>
          <w:sz w:val="20"/>
          <w:szCs w:val="20"/>
        </w:rPr>
        <w:t xml:space="preserve"> </w:t>
      </w:r>
      <w:proofErr w:type="spellStart"/>
      <w:r w:rsidRPr="00815535">
        <w:rPr>
          <w:sz w:val="20"/>
          <w:szCs w:val="20"/>
        </w:rPr>
        <w:t>Madhusudhan</w:t>
      </w:r>
      <w:proofErr w:type="spellEnd"/>
      <w:r w:rsidRPr="00815535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Nara Bharat, </w:t>
      </w:r>
      <w:proofErr w:type="spellStart"/>
      <w:r w:rsidRPr="00815535">
        <w:rPr>
          <w:sz w:val="20"/>
          <w:szCs w:val="20"/>
        </w:rPr>
        <w:t>Koyyoda</w:t>
      </w:r>
      <w:proofErr w:type="spellEnd"/>
      <w:r w:rsidRPr="00815535">
        <w:rPr>
          <w:sz w:val="20"/>
          <w:szCs w:val="20"/>
        </w:rPr>
        <w:t xml:space="preserve"> </w:t>
      </w:r>
      <w:proofErr w:type="spellStart"/>
      <w:r w:rsidRPr="00815535">
        <w:rPr>
          <w:sz w:val="20"/>
          <w:szCs w:val="20"/>
        </w:rPr>
        <w:t>Prashanth</w:t>
      </w:r>
      <w:proofErr w:type="spellEnd"/>
      <w:r w:rsidRPr="00815535">
        <w:rPr>
          <w:sz w:val="20"/>
          <w:szCs w:val="20"/>
        </w:rPr>
        <w:t xml:space="preserve">, Suresh Kumar </w:t>
      </w:r>
      <w:proofErr w:type="spellStart"/>
      <w:r w:rsidRPr="00815535">
        <w:rPr>
          <w:sz w:val="20"/>
          <w:szCs w:val="20"/>
        </w:rPr>
        <w:t>Sepuri</w:t>
      </w:r>
      <w:proofErr w:type="spellEnd"/>
      <w:r w:rsidRPr="00815535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815535">
        <w:rPr>
          <w:sz w:val="20"/>
          <w:szCs w:val="20"/>
        </w:rPr>
        <w:t xml:space="preserve">B </w:t>
      </w:r>
      <w:proofErr w:type="spellStart"/>
      <w:r w:rsidRPr="00815535">
        <w:rPr>
          <w:sz w:val="20"/>
          <w:szCs w:val="20"/>
        </w:rPr>
        <w:t>Jaganmohan</w:t>
      </w:r>
      <w:proofErr w:type="spellEnd"/>
      <w:r w:rsidRPr="00815535">
        <w:rPr>
          <w:sz w:val="20"/>
          <w:szCs w:val="20"/>
        </w:rPr>
        <w:t xml:space="preserve"> Reddy, R </w:t>
      </w:r>
      <w:proofErr w:type="spellStart"/>
      <w:r w:rsidRPr="00815535">
        <w:rPr>
          <w:sz w:val="20"/>
          <w:szCs w:val="20"/>
        </w:rPr>
        <w:t>Pratap</w:t>
      </w:r>
      <w:proofErr w:type="spellEnd"/>
      <w:r w:rsidRPr="00815535">
        <w:rPr>
          <w:sz w:val="20"/>
          <w:szCs w:val="20"/>
        </w:rPr>
        <w:t xml:space="preserve"> Reddy</w:t>
      </w:r>
    </w:p>
    <w:p w14:paraId="16672A87" w14:textId="77777777" w:rsidR="00A51FCD" w:rsidRDefault="00A51FCD"/>
    <w:p w14:paraId="0ED746DA" w14:textId="77777777" w:rsidR="00912390" w:rsidRDefault="00912390"/>
    <w:p w14:paraId="73C5C972" w14:textId="77777777" w:rsidR="00912390" w:rsidRPr="0093701D" w:rsidRDefault="00912390" w:rsidP="0093701D">
      <w:pPr>
        <w:spacing w:line="360" w:lineRule="auto"/>
        <w:jc w:val="both"/>
        <w:rPr>
          <w:b/>
        </w:rPr>
      </w:pPr>
      <w:r w:rsidRPr="0093701D">
        <w:rPr>
          <w:b/>
        </w:rPr>
        <w:t xml:space="preserve">Background </w:t>
      </w:r>
    </w:p>
    <w:p w14:paraId="05CE19B9" w14:textId="77777777" w:rsidR="00912390" w:rsidRDefault="00912390" w:rsidP="0093701D">
      <w:pPr>
        <w:spacing w:line="360" w:lineRule="auto"/>
        <w:jc w:val="both"/>
      </w:pPr>
    </w:p>
    <w:p w14:paraId="4EBD72B2" w14:textId="3CA9691C" w:rsidR="00912390" w:rsidRPr="00912390" w:rsidRDefault="00912390" w:rsidP="0093701D">
      <w:pPr>
        <w:spacing w:line="360" w:lineRule="auto"/>
        <w:jc w:val="both"/>
      </w:pPr>
      <w:r w:rsidRPr="00912390">
        <w:t>Visceral artery pseudo aneurysms are uncommon, but commonly cause complications.</w:t>
      </w:r>
      <w:r>
        <w:t xml:space="preserve"> The s</w:t>
      </w:r>
      <w:r w:rsidRPr="00912390">
        <w:t xml:space="preserve">plenic artery is most commonly affected. They usually develop secondary to pancreatitis with abdominal trauma being the second most common cause. </w:t>
      </w:r>
      <w:r>
        <w:t>Our aim was to analyze all the abdominal visceral arterial pseudo aneurysms, their clinic-pathological features, management and outcome.</w:t>
      </w:r>
    </w:p>
    <w:p w14:paraId="54E6021C" w14:textId="77777777" w:rsidR="00912390" w:rsidRDefault="00912390" w:rsidP="0093701D">
      <w:pPr>
        <w:spacing w:line="360" w:lineRule="auto"/>
        <w:jc w:val="both"/>
      </w:pPr>
    </w:p>
    <w:p w14:paraId="16EBD825" w14:textId="77777777" w:rsidR="00912390" w:rsidRDefault="00912390" w:rsidP="0093701D">
      <w:pPr>
        <w:spacing w:line="360" w:lineRule="auto"/>
        <w:jc w:val="both"/>
        <w:rPr>
          <w:b/>
          <w:bCs/>
        </w:rPr>
      </w:pPr>
      <w:r w:rsidRPr="00912390">
        <w:rPr>
          <w:b/>
          <w:bCs/>
        </w:rPr>
        <w:t xml:space="preserve">Methods: </w:t>
      </w:r>
    </w:p>
    <w:p w14:paraId="70CFD376" w14:textId="77777777" w:rsidR="00912390" w:rsidRDefault="00912390" w:rsidP="0093701D">
      <w:pPr>
        <w:spacing w:line="360" w:lineRule="auto"/>
        <w:jc w:val="both"/>
        <w:rPr>
          <w:b/>
          <w:bCs/>
        </w:rPr>
      </w:pPr>
    </w:p>
    <w:p w14:paraId="6FF055C4" w14:textId="77777777" w:rsidR="00912390" w:rsidRDefault="00912390" w:rsidP="0093701D">
      <w:pPr>
        <w:spacing w:line="360" w:lineRule="auto"/>
        <w:jc w:val="both"/>
      </w:pPr>
      <w:r>
        <w:t xml:space="preserve">The study was conducted in the Surgical Gastroenterology Department of Osmania Medical College and Hospital. All patients who were diagnosed to have a splenic artery pseudo aneurysm from the January 2012 to July 2016 were included in the study. </w:t>
      </w:r>
    </w:p>
    <w:p w14:paraId="721742CD" w14:textId="77777777" w:rsidR="00912390" w:rsidRDefault="00912390" w:rsidP="0093701D">
      <w:pPr>
        <w:spacing w:line="360" w:lineRule="auto"/>
        <w:jc w:val="both"/>
      </w:pPr>
    </w:p>
    <w:p w14:paraId="016AA365" w14:textId="77777777" w:rsidR="00912390" w:rsidRPr="00345120" w:rsidRDefault="00912390" w:rsidP="0093701D">
      <w:pPr>
        <w:spacing w:line="360" w:lineRule="auto"/>
        <w:jc w:val="both"/>
        <w:rPr>
          <w:b/>
        </w:rPr>
      </w:pPr>
      <w:r w:rsidRPr="00345120">
        <w:rPr>
          <w:b/>
        </w:rPr>
        <w:t xml:space="preserve">Results </w:t>
      </w:r>
    </w:p>
    <w:p w14:paraId="730B02F9" w14:textId="74535651" w:rsidR="00912390" w:rsidRDefault="00912390" w:rsidP="0093701D">
      <w:pPr>
        <w:spacing w:line="360" w:lineRule="auto"/>
        <w:jc w:val="both"/>
      </w:pPr>
      <w:r>
        <w:t xml:space="preserve">A total of 15 cases were identified, splenic artery was </w:t>
      </w:r>
      <w:r w:rsidR="0031003C">
        <w:t>the</w:t>
      </w:r>
      <w:bookmarkStart w:id="0" w:name="_GoBack"/>
      <w:bookmarkEnd w:id="0"/>
      <w:r>
        <w:t xml:space="preserve"> origin in thirteen and gastroduodenal artery in two. All patients were male, pancreatitis accounted for 14 (93.33%) and trauma for 1 (6.66%). All patients were symptomatic with abdominal pain (80%), GI bleed (66.66%) and fall in hemoglobin (66.66%) being the common symptoms. </w:t>
      </w:r>
      <w:r w:rsidR="0093701D">
        <w:t>CECT</w:t>
      </w:r>
      <w:r>
        <w:t xml:space="preserve"> with vascular reconstruction was the best investigatory modality to </w:t>
      </w:r>
      <w:r w:rsidR="0093701D">
        <w:t xml:space="preserve">identify them. Angio-embolization was used in two patients with good outcomes. Percutaneous thrombin was used in one patient but unsuccessful. Surgery was used in 13 patients (distal </w:t>
      </w:r>
      <w:proofErr w:type="spellStart"/>
      <w:r w:rsidR="0093701D">
        <w:t>pancreaticosplenectomy</w:t>
      </w:r>
      <w:proofErr w:type="spellEnd"/>
      <w:r w:rsidR="0093701D">
        <w:t xml:space="preserve"> – 8, </w:t>
      </w:r>
      <w:proofErr w:type="spellStart"/>
      <w:r w:rsidR="0093701D">
        <w:t>transpesudocystic</w:t>
      </w:r>
      <w:proofErr w:type="spellEnd"/>
      <w:r w:rsidR="0093701D">
        <w:t xml:space="preserve"> ligation – 3 and direct aneurysm </w:t>
      </w:r>
      <w:r w:rsidR="0031003C">
        <w:t>excision</w:t>
      </w:r>
      <w:r w:rsidR="0093701D">
        <w:t xml:space="preserve"> – 1). </w:t>
      </w:r>
    </w:p>
    <w:p w14:paraId="087E0DE3" w14:textId="77777777" w:rsidR="00912390" w:rsidRDefault="00912390" w:rsidP="0093701D">
      <w:pPr>
        <w:spacing w:line="360" w:lineRule="auto"/>
        <w:jc w:val="both"/>
      </w:pPr>
    </w:p>
    <w:p w14:paraId="66E76D0B" w14:textId="77777777" w:rsidR="00912390" w:rsidRDefault="00912390" w:rsidP="0093701D">
      <w:pPr>
        <w:spacing w:line="360" w:lineRule="auto"/>
        <w:jc w:val="both"/>
      </w:pPr>
    </w:p>
    <w:p w14:paraId="574F25F2" w14:textId="77777777" w:rsidR="00912390" w:rsidRPr="00345120" w:rsidRDefault="00912390" w:rsidP="0093701D">
      <w:pPr>
        <w:spacing w:line="360" w:lineRule="auto"/>
        <w:jc w:val="both"/>
        <w:rPr>
          <w:b/>
        </w:rPr>
      </w:pPr>
      <w:r w:rsidRPr="00345120">
        <w:rPr>
          <w:b/>
        </w:rPr>
        <w:lastRenderedPageBreak/>
        <w:t xml:space="preserve">Discussion </w:t>
      </w:r>
    </w:p>
    <w:p w14:paraId="126FA4C9" w14:textId="77777777" w:rsidR="00912390" w:rsidRDefault="00912390" w:rsidP="0093701D">
      <w:pPr>
        <w:spacing w:line="360" w:lineRule="auto"/>
        <w:jc w:val="both"/>
      </w:pPr>
    </w:p>
    <w:p w14:paraId="60116DC3" w14:textId="77777777" w:rsidR="00912390" w:rsidRPr="00912390" w:rsidRDefault="00912390" w:rsidP="0093701D">
      <w:pPr>
        <w:spacing w:line="360" w:lineRule="auto"/>
        <w:jc w:val="both"/>
      </w:pPr>
      <w:r>
        <w:t>Visceral</w:t>
      </w:r>
      <w:r w:rsidRPr="00912390">
        <w:t xml:space="preserve"> </w:t>
      </w:r>
      <w:r>
        <w:t>arterial</w:t>
      </w:r>
      <w:r w:rsidRPr="00912390">
        <w:t xml:space="preserve"> pseudo aneurysms are</w:t>
      </w:r>
      <w:r>
        <w:t xml:space="preserve"> not as rare as previously thou</w:t>
      </w:r>
      <w:r w:rsidRPr="00912390">
        <w:t>ght and the incidence is rising as our threshold for imaging i</w:t>
      </w:r>
      <w:r>
        <w:t>s falling. Their management is m</w:t>
      </w:r>
      <w:r w:rsidRPr="00912390">
        <w:t xml:space="preserve">ultidisciplinary and depends on the resources available. </w:t>
      </w:r>
      <w:r>
        <w:t>All of them are invariably symptomatic</w:t>
      </w:r>
      <w:r w:rsidRPr="00912390">
        <w:t xml:space="preserve"> </w:t>
      </w:r>
      <w:r>
        <w:t>and</w:t>
      </w:r>
      <w:r w:rsidRPr="00912390">
        <w:t xml:space="preserve"> require </w:t>
      </w:r>
      <w:r>
        <w:t>intervention</w:t>
      </w:r>
      <w:r w:rsidRPr="00912390">
        <w:t xml:space="preserve"> of some sort for a permanent control. The threshold to offer surgery should be low</w:t>
      </w:r>
      <w:r>
        <w:t xml:space="preserve"> as the morbidity (26.66%) and mortality (6.66%) are relatively low</w:t>
      </w:r>
      <w:r w:rsidRPr="00912390">
        <w:t>.</w:t>
      </w:r>
    </w:p>
    <w:p w14:paraId="17ACBB44" w14:textId="77777777" w:rsidR="00912390" w:rsidRDefault="00912390"/>
    <w:sectPr w:rsidR="00912390" w:rsidSect="00627BD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390"/>
    <w:rsid w:val="001E4A0E"/>
    <w:rsid w:val="0031003C"/>
    <w:rsid w:val="00345120"/>
    <w:rsid w:val="005D5377"/>
    <w:rsid w:val="00627BDC"/>
    <w:rsid w:val="00912390"/>
    <w:rsid w:val="0093701D"/>
    <w:rsid w:val="009925BF"/>
    <w:rsid w:val="00A5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2ED7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291</Words>
  <Characters>1663</Characters>
  <Application>Microsoft Macintosh Word</Application>
  <DocSecurity>0</DocSecurity>
  <Lines>13</Lines>
  <Paragraphs>3</Paragraphs>
  <ScaleCrop>false</ScaleCrop>
  <Company>tadityachowdary@yahoo.com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 Chowdary</dc:creator>
  <cp:keywords/>
  <dc:description/>
  <cp:lastModifiedBy>Aditya  Chowdary</cp:lastModifiedBy>
  <cp:revision>4</cp:revision>
  <cp:lastPrinted>2017-04-27T05:01:00Z</cp:lastPrinted>
  <dcterms:created xsi:type="dcterms:W3CDTF">2017-04-27T05:00:00Z</dcterms:created>
  <dcterms:modified xsi:type="dcterms:W3CDTF">2018-02-09T05:27:00Z</dcterms:modified>
</cp:coreProperties>
</file>