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8779C6" w:rsidP="00AF61EB">
      <w:pPr>
        <w:keepNext/>
      </w:pPr>
      <w:r>
        <w:rPr>
          <w:rFonts w:eastAsia="MS PGothic"/>
          <w:b/>
          <w:noProof/>
          <w:color w:val="000000"/>
          <w:sz w:val="28"/>
          <w:szCs w:val="28"/>
          <w:lang w:eastAsia="en-US"/>
        </w:rPr>
        <w:drawing>
          <wp:inline distT="0" distB="0" distL="0" distR="0">
            <wp:extent cx="1190625" cy="1028700"/>
            <wp:effectExtent l="0" t="0" r="9525" b="0"/>
            <wp:docPr id="2" name="Picture 2" descr="C:\Users\anubhav\Desktop\GetPersona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ubhav\Desktop\GetPersonaPho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1028700"/>
                    </a:xfrm>
                    <a:prstGeom prst="rect">
                      <a:avLst/>
                    </a:prstGeom>
                    <a:noFill/>
                    <a:ln>
                      <a:noFill/>
                    </a:ln>
                  </pic:spPr>
                </pic:pic>
              </a:graphicData>
            </a:graphic>
          </wp:inline>
        </w:drawing>
      </w:r>
      <w:r w:rsidR="00025EF8">
        <w:rPr>
          <w:noProof/>
          <w:lang w:eastAsia="en-US"/>
        </w:rPr>
        <w:t xml:space="preserve">                                                                                </w:t>
      </w:r>
      <w:r w:rsidR="00025EF8">
        <w:rPr>
          <w:noProof/>
          <w:lang w:eastAsia="en-US"/>
        </w:rPr>
        <w:drawing>
          <wp:inline distT="0" distB="0" distL="0" distR="0" wp14:anchorId="7B7E8B19" wp14:editId="40AB3DE9">
            <wp:extent cx="1343025" cy="1095375"/>
            <wp:effectExtent l="0" t="0" r="9525" b="9525"/>
            <wp:docPr id="1" name="Picture 1" descr="http://upload.wikimedia.org/wikipedia/en/4/46/AMITY-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en/4/46/AMITY-Logo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211" cy="1096342"/>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25EF8" w:rsidRDefault="008779C6" w:rsidP="00025EF8">
      <w:pPr>
        <w:jc w:val="center"/>
        <w:rPr>
          <w:b/>
          <w:sz w:val="28"/>
          <w:szCs w:val="28"/>
        </w:rPr>
      </w:pPr>
      <w:r>
        <w:rPr>
          <w:rFonts w:eastAsia="MS PGothic"/>
          <w:b/>
          <w:color w:val="000000"/>
          <w:sz w:val="28"/>
          <w:szCs w:val="28"/>
        </w:rPr>
        <w:t xml:space="preserve">Title: </w:t>
      </w:r>
      <w:r w:rsidR="00025EF8">
        <w:rPr>
          <w:rFonts w:eastAsia="MS PGothic"/>
          <w:b/>
          <w:color w:val="000000"/>
          <w:sz w:val="28"/>
          <w:szCs w:val="28"/>
        </w:rPr>
        <w:t>Challenges and Issues in Pharmacovigilance of Herbal Medicines in India.</w:t>
      </w:r>
      <w:r w:rsidR="00074C9C">
        <w:rPr>
          <w:rFonts w:eastAsia="MS PGothic" w:hAnsi="Arial"/>
          <w:color w:val="000000"/>
        </w:rPr>
        <w:br/>
      </w:r>
      <w:r w:rsidR="005B4B32">
        <w:rPr>
          <w:b/>
          <w:sz w:val="28"/>
          <w:szCs w:val="28"/>
        </w:rPr>
        <w:t xml:space="preserve">                                            </w:t>
      </w:r>
    </w:p>
    <w:p w:rsidR="005B4B32" w:rsidRDefault="005B4B32" w:rsidP="00025EF8">
      <w:pPr>
        <w:jc w:val="center"/>
        <w:rPr>
          <w:rFonts w:eastAsia="MS PGothic" w:hAnsi="Arial"/>
          <w:color w:val="000000"/>
        </w:rPr>
      </w:pPr>
      <w:r w:rsidRPr="00327F9B">
        <w:rPr>
          <w:rFonts w:eastAsia="MS PGothic" w:hAnsi="Arial"/>
          <w:color w:val="000000"/>
        </w:rPr>
        <w:t xml:space="preserve">Name: </w:t>
      </w:r>
      <w:r w:rsidR="008779C6">
        <w:rPr>
          <w:rFonts w:eastAsia="MS PGothic" w:hAnsi="Arial"/>
          <w:color w:val="000000"/>
        </w:rPr>
        <w:t>MAHEK ARORA</w:t>
      </w:r>
    </w:p>
    <w:p w:rsidR="008E2F78" w:rsidRDefault="008E2F78" w:rsidP="008779C6">
      <w:pPr>
        <w:jc w:val="center"/>
        <w:rPr>
          <w:rFonts w:eastAsia="MS PGothic" w:hAnsi="Arial"/>
          <w:color w:val="000000"/>
        </w:rPr>
      </w:pPr>
    </w:p>
    <w:p w:rsidR="00DC433A" w:rsidRPr="00327F9B" w:rsidRDefault="008779C6" w:rsidP="008779C6">
      <w:pPr>
        <w:jc w:val="center"/>
        <w:rPr>
          <w:rFonts w:eastAsia="MS PGothic" w:hAnsi="Arial"/>
          <w:color w:val="000000"/>
        </w:rPr>
      </w:pPr>
      <w:proofErr w:type="gramStart"/>
      <w:r>
        <w:rPr>
          <w:rFonts w:eastAsia="MS PGothic" w:hAnsi="Arial"/>
          <w:color w:val="000000"/>
        </w:rPr>
        <w:t>AMITY INSTITUTE OF PHARMACY, AMITY UNIVERSITY, NOIDA, INDIA.</w:t>
      </w:r>
      <w:proofErr w:type="gramEnd"/>
    </w:p>
    <w:p w:rsidR="00DC433A" w:rsidRPr="00D81022" w:rsidRDefault="00DC433A" w:rsidP="00DC433A">
      <w:pPr>
        <w:jc w:val="center"/>
        <w:rPr>
          <w:color w:val="0000FF"/>
          <w:sz w:val="36"/>
          <w:szCs w:val="36"/>
        </w:rPr>
      </w:pPr>
    </w:p>
    <w:p w:rsidR="00363668" w:rsidRDefault="00025EF8" w:rsidP="00AF61EB">
      <w:pPr>
        <w:ind w:firstLine="720"/>
        <w:jc w:val="both"/>
        <w:rPr>
          <w:rFonts w:eastAsia="MS PGothic"/>
          <w:color w:val="000000"/>
          <w:szCs w:val="32"/>
        </w:rPr>
      </w:pPr>
      <w:r>
        <w:rPr>
          <w:rFonts w:eastAsia="MS PGothic"/>
          <w:color w:val="000000"/>
          <w:szCs w:val="32"/>
        </w:rPr>
        <w:t>The Process of Pharmacovigilance (PV) of herbals in India has come a long way since initiation. PV practices are helping in establishing and maintaining rational age of drugs within the ambit of Pharmacotherapy.</w:t>
      </w:r>
    </w:p>
    <w:p w:rsidR="00025EF8" w:rsidRDefault="00025EF8" w:rsidP="00AF61EB">
      <w:pPr>
        <w:ind w:firstLine="720"/>
        <w:jc w:val="both"/>
        <w:rPr>
          <w:rFonts w:eastAsia="MS PGothic"/>
          <w:color w:val="000000"/>
          <w:szCs w:val="32"/>
        </w:rPr>
      </w:pPr>
      <w:r>
        <w:rPr>
          <w:rFonts w:eastAsia="MS PGothic"/>
          <w:color w:val="000000"/>
          <w:szCs w:val="32"/>
        </w:rPr>
        <w:t xml:space="preserve">ADR’s from Herbal medicines are least reported, many herbal preparations without following any drug safety requirements are marketed without its pharmacovigilance. Due to the lack of clinical trials of most herbal preparations, Post marketing vigilance becomes a critical source of safety and </w:t>
      </w:r>
      <w:r w:rsidR="00C95242">
        <w:rPr>
          <w:rFonts w:eastAsia="MS PGothic"/>
          <w:color w:val="000000"/>
          <w:szCs w:val="32"/>
        </w:rPr>
        <w:t xml:space="preserve">information. Widely reported issues as ADR’s associated with Ephedra and </w:t>
      </w:r>
      <w:proofErr w:type="spellStart"/>
      <w:r w:rsidR="00C95242">
        <w:rPr>
          <w:rFonts w:eastAsia="MS PGothic"/>
          <w:color w:val="000000"/>
          <w:szCs w:val="32"/>
        </w:rPr>
        <w:t>Aristolochia</w:t>
      </w:r>
      <w:proofErr w:type="spellEnd"/>
      <w:r w:rsidR="00C95242">
        <w:rPr>
          <w:rFonts w:eastAsia="MS PGothic"/>
          <w:color w:val="000000"/>
          <w:szCs w:val="32"/>
        </w:rPr>
        <w:t xml:space="preserve"> have shown herbal medicines can show high levels of toxicity in humans. The most common adverse drug effects reported are hepatic and renal </w:t>
      </w:r>
      <w:r w:rsidR="003531A8">
        <w:rPr>
          <w:rFonts w:eastAsia="MS PGothic"/>
          <w:color w:val="000000"/>
          <w:szCs w:val="32"/>
        </w:rPr>
        <w:t xml:space="preserve">problems. The WHO has database of over 16000 suspected herbal case reports. </w:t>
      </w:r>
    </w:p>
    <w:p w:rsidR="003531A8" w:rsidRDefault="00690B7B" w:rsidP="00690B7B">
      <w:pPr>
        <w:jc w:val="both"/>
        <w:rPr>
          <w:rFonts w:eastAsia="MS PGothic"/>
          <w:color w:val="000000"/>
          <w:szCs w:val="32"/>
        </w:rPr>
      </w:pPr>
      <w:r>
        <w:rPr>
          <w:rFonts w:eastAsia="MS PGothic"/>
          <w:color w:val="000000"/>
          <w:szCs w:val="32"/>
        </w:rPr>
        <w:t xml:space="preserve">Central Drug Standards Control Organization and AYUSH are the major government organizations working to monitor ADR related to herbal ingredients. The number of reports related to herbals/traditional/alternative medicines is abysmally low. </w:t>
      </w:r>
    </w:p>
    <w:p w:rsidR="003531A8" w:rsidRDefault="00690B7B" w:rsidP="00690B7B">
      <w:pPr>
        <w:jc w:val="both"/>
        <w:rPr>
          <w:rFonts w:eastAsia="MS PGothic"/>
          <w:color w:val="000000"/>
          <w:szCs w:val="32"/>
        </w:rPr>
      </w:pPr>
      <w:r>
        <w:rPr>
          <w:rFonts w:eastAsia="MS PGothic"/>
          <w:color w:val="000000"/>
          <w:szCs w:val="32"/>
        </w:rPr>
        <w:t xml:space="preserve">The current challenges in Pharmacovigilance of herbal medicines includes ADR terminology not covered in </w:t>
      </w:r>
      <w:proofErr w:type="spellStart"/>
      <w:r>
        <w:rPr>
          <w:rFonts w:eastAsia="MS PGothic"/>
          <w:color w:val="000000"/>
          <w:szCs w:val="32"/>
        </w:rPr>
        <w:t>Ayurvedic</w:t>
      </w:r>
      <w:proofErr w:type="spellEnd"/>
      <w:r>
        <w:rPr>
          <w:rFonts w:eastAsia="MS PGothic"/>
          <w:color w:val="000000"/>
          <w:szCs w:val="32"/>
        </w:rPr>
        <w:t xml:space="preserve"> curriculum, drug safety problems, signal detection, lack of quality assurance/quality control, lack of information about active principles and with regard to the  mechanism of action of herbal active principles.  </w:t>
      </w:r>
    </w:p>
    <w:p w:rsidR="003531A8" w:rsidRDefault="003531A8" w:rsidP="00690B7B">
      <w:pPr>
        <w:jc w:val="both"/>
        <w:rPr>
          <w:rFonts w:eastAsia="MS PGothic"/>
          <w:color w:val="000000"/>
          <w:szCs w:val="32"/>
        </w:rPr>
      </w:pPr>
      <w:r>
        <w:rPr>
          <w:rFonts w:eastAsia="MS PGothic"/>
          <w:color w:val="000000"/>
          <w:szCs w:val="32"/>
        </w:rPr>
        <w:t>Some countries accept traditional, experience based evidence while others consider herbal remedies as dangerous or of questionable value. Monitoring the safety of herbal medicinal products in the market or in the pipeline, will go a long way in restoring the confidence of their safety.</w:t>
      </w:r>
    </w:p>
    <w:p w:rsidR="003531A8" w:rsidRDefault="003531A8" w:rsidP="00690B7B">
      <w:pPr>
        <w:jc w:val="both"/>
        <w:rPr>
          <w:rFonts w:eastAsia="MS PGothic"/>
          <w:color w:val="000000"/>
          <w:szCs w:val="32"/>
        </w:rPr>
      </w:pPr>
    </w:p>
    <w:p w:rsidR="00B8710A" w:rsidRDefault="00690B7B" w:rsidP="00363668">
      <w:pPr>
        <w:jc w:val="both"/>
        <w:rPr>
          <w:color w:val="000000"/>
        </w:rPr>
      </w:pPr>
      <w:r>
        <w:rPr>
          <w:rFonts w:eastAsia="MS PGothic"/>
          <w:color w:val="000000"/>
          <w:szCs w:val="32"/>
        </w:rPr>
        <w:t xml:space="preserve"> </w:t>
      </w: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974FBD" w:rsidP="007D233A">
      <w:pPr>
        <w:jc w:val="both"/>
      </w:pPr>
      <w:proofErr w:type="spellStart"/>
      <w:r>
        <w:t>Mahek</w:t>
      </w:r>
      <w:proofErr w:type="spellEnd"/>
      <w:r>
        <w:t xml:space="preserve"> Arora</w:t>
      </w:r>
      <w:r w:rsidR="00A14771">
        <w:t xml:space="preserve"> has a w</w:t>
      </w:r>
      <w:r w:rsidR="00A94205">
        <w:t xml:space="preserve">orking experience of more than </w:t>
      </w:r>
      <w:bookmarkStart w:id="0" w:name="_GoBack"/>
      <w:bookmarkEnd w:id="0"/>
      <w:r w:rsidR="00A94205">
        <w:t>8</w:t>
      </w:r>
      <w:r w:rsidR="00A14771">
        <w:t xml:space="preserve"> years</w:t>
      </w:r>
      <w:r w:rsidR="00FB3B47">
        <w:t xml:space="preserve"> in academics and industry. She is</w:t>
      </w:r>
      <w:r w:rsidR="00A14771">
        <w:t xml:space="preserve"> pursuing</w:t>
      </w:r>
      <w:r w:rsidR="003531A8">
        <w:t xml:space="preserve"> </w:t>
      </w:r>
      <w:r w:rsidR="00A14771">
        <w:t>her PhD</w:t>
      </w:r>
      <w:r w:rsidR="00D841B1">
        <w:t xml:space="preserve"> at the age of </w:t>
      </w:r>
      <w:r>
        <w:t>30</w:t>
      </w:r>
      <w:r w:rsidR="00D841B1">
        <w:t xml:space="preserve"> years from </w:t>
      </w:r>
      <w:r>
        <w:t xml:space="preserve">Amity </w:t>
      </w:r>
      <w:r w:rsidR="00A14771">
        <w:t xml:space="preserve">University. </w:t>
      </w:r>
      <w:r w:rsidR="00173B43">
        <w:t xml:space="preserve">She has been working on Drug monitoring for over 3 years. </w:t>
      </w:r>
      <w:r w:rsidR="003531A8">
        <w:t xml:space="preserve">She has been awarded </w:t>
      </w:r>
      <w:r w:rsidR="00A14771">
        <w:t>as a</w:t>
      </w:r>
      <w:r w:rsidR="003531A8">
        <w:t xml:space="preserve"> Young Scientist at a National conference</w:t>
      </w:r>
      <w:r w:rsidR="00173B43">
        <w:t xml:space="preserve">. </w:t>
      </w:r>
      <w:r w:rsidR="003531A8">
        <w:t>She a more than</w:t>
      </w:r>
      <w:r w:rsidR="00A14771">
        <w:t xml:space="preserve"> </w:t>
      </w:r>
      <w:r w:rsidR="00FB3B47">
        <w:t>5</w:t>
      </w:r>
      <w:r w:rsidR="00A14771">
        <w:t xml:space="preserve"> National and International Research papers to her credit. Her area of research includes Evaluation of herbal active ingredients promoting hair growth.</w:t>
      </w:r>
    </w:p>
    <w:sectPr w:rsidR="007D233A" w:rsidRPr="00B03DB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25EF8"/>
    <w:rsid w:val="00074C9C"/>
    <w:rsid w:val="000D6718"/>
    <w:rsid w:val="00173B43"/>
    <w:rsid w:val="001B06AE"/>
    <w:rsid w:val="00265E72"/>
    <w:rsid w:val="002C359D"/>
    <w:rsid w:val="002C3D9B"/>
    <w:rsid w:val="0031455A"/>
    <w:rsid w:val="003531A8"/>
    <w:rsid w:val="00363668"/>
    <w:rsid w:val="00384441"/>
    <w:rsid w:val="003A3C5A"/>
    <w:rsid w:val="00437503"/>
    <w:rsid w:val="00441F91"/>
    <w:rsid w:val="004E62DD"/>
    <w:rsid w:val="004F0441"/>
    <w:rsid w:val="00581765"/>
    <w:rsid w:val="005B4B32"/>
    <w:rsid w:val="00654259"/>
    <w:rsid w:val="00690B7B"/>
    <w:rsid w:val="007341F9"/>
    <w:rsid w:val="0078229D"/>
    <w:rsid w:val="007B0D32"/>
    <w:rsid w:val="007D00E7"/>
    <w:rsid w:val="007D233A"/>
    <w:rsid w:val="007D5AD0"/>
    <w:rsid w:val="007D65C7"/>
    <w:rsid w:val="008747F9"/>
    <w:rsid w:val="008779C6"/>
    <w:rsid w:val="008E2F78"/>
    <w:rsid w:val="008E737B"/>
    <w:rsid w:val="00912F54"/>
    <w:rsid w:val="00974FBD"/>
    <w:rsid w:val="009E52D9"/>
    <w:rsid w:val="00A14771"/>
    <w:rsid w:val="00A4183E"/>
    <w:rsid w:val="00A50C1E"/>
    <w:rsid w:val="00A67093"/>
    <w:rsid w:val="00A94205"/>
    <w:rsid w:val="00AA5A30"/>
    <w:rsid w:val="00AC5543"/>
    <w:rsid w:val="00AF61EB"/>
    <w:rsid w:val="00B03DB8"/>
    <w:rsid w:val="00B17C38"/>
    <w:rsid w:val="00B44878"/>
    <w:rsid w:val="00B8710A"/>
    <w:rsid w:val="00BA2068"/>
    <w:rsid w:val="00C07C5B"/>
    <w:rsid w:val="00C578FF"/>
    <w:rsid w:val="00C828BF"/>
    <w:rsid w:val="00C95242"/>
    <w:rsid w:val="00CE6677"/>
    <w:rsid w:val="00D605F8"/>
    <w:rsid w:val="00D734FE"/>
    <w:rsid w:val="00D841B1"/>
    <w:rsid w:val="00DC433A"/>
    <w:rsid w:val="00E63452"/>
    <w:rsid w:val="00ED2B89"/>
    <w:rsid w:val="00F848FD"/>
    <w:rsid w:val="00FB3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anubhav</cp:lastModifiedBy>
  <cp:revision>2</cp:revision>
  <dcterms:created xsi:type="dcterms:W3CDTF">2018-01-19T08:16:00Z</dcterms:created>
  <dcterms:modified xsi:type="dcterms:W3CDTF">2018-01-19T08:16:00Z</dcterms:modified>
</cp:coreProperties>
</file>