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17A96" w14:textId="77777777" w:rsidR="00615020" w:rsidRDefault="00615020" w:rsidP="00615020">
      <w:pPr>
        <w:pStyle w:val="BodyText"/>
        <w:spacing w:before="73" w:line="198" w:lineRule="exact"/>
        <w:ind w:left="100" w:right="5987"/>
        <w:rPr>
          <w:rFonts w:asciiTheme="majorBidi" w:hAnsiTheme="majorBidi" w:cstheme="majorBidi"/>
          <w:b/>
          <w:bCs/>
          <w:i/>
          <w:iCs/>
          <w:spacing w:val="-2"/>
          <w:sz w:val="32"/>
          <w:szCs w:val="32"/>
          <w:lang w:val="en-GB"/>
        </w:rPr>
      </w:pPr>
      <w:r w:rsidRPr="00615020">
        <w:rPr>
          <w:rFonts w:asciiTheme="majorBidi" w:hAnsiTheme="majorBidi" w:cstheme="majorBidi"/>
          <w:b/>
          <w:bCs/>
          <w:i/>
          <w:iCs/>
          <w:spacing w:val="-2"/>
          <w:sz w:val="32"/>
          <w:szCs w:val="32"/>
          <w:lang w:val="en-GB"/>
        </w:rPr>
        <w:t>Ketamine for Post- Operative</w:t>
      </w:r>
      <w:r>
        <w:rPr>
          <w:rFonts w:asciiTheme="majorBidi" w:hAnsiTheme="majorBidi" w:cstheme="majorBidi"/>
          <w:b/>
          <w:bCs/>
          <w:i/>
          <w:iCs/>
          <w:spacing w:val="-2"/>
          <w:sz w:val="32"/>
          <w:szCs w:val="32"/>
          <w:lang w:val="en-GB"/>
        </w:rPr>
        <w:t xml:space="preserve"> </w:t>
      </w:r>
    </w:p>
    <w:p w14:paraId="3D717A97" w14:textId="77777777" w:rsidR="00615020" w:rsidRPr="00615020" w:rsidRDefault="009E76B4" w:rsidP="00615020">
      <w:pPr>
        <w:pStyle w:val="BodyText"/>
        <w:spacing w:before="73" w:line="198" w:lineRule="exact"/>
        <w:ind w:left="100" w:right="5987"/>
        <w:rPr>
          <w:rFonts w:asciiTheme="majorBidi" w:hAnsiTheme="majorBidi" w:cstheme="majorBidi"/>
          <w:b/>
          <w:bCs/>
          <w:i/>
          <w:iCs/>
          <w:spacing w:val="-2"/>
          <w:sz w:val="32"/>
          <w:szCs w:val="32"/>
          <w:lang w:val="en-GB"/>
        </w:rPr>
      </w:pPr>
      <w:r w:rsidRPr="00615020">
        <w:rPr>
          <w:rFonts w:asciiTheme="majorBidi" w:hAnsiTheme="majorBidi" w:cstheme="majorBidi"/>
          <w:b/>
          <w:bCs/>
          <w:i/>
          <w:iCs/>
          <w:spacing w:val="-2"/>
          <w:sz w:val="32"/>
          <w:szCs w:val="32"/>
          <w:lang w:val="en-GB"/>
        </w:rPr>
        <w:t>Analgesia in Paediatrics</w:t>
      </w:r>
    </w:p>
    <w:p w14:paraId="3D717A98" w14:textId="77777777" w:rsidR="009E76B4" w:rsidRPr="00615020" w:rsidRDefault="009E76B4" w:rsidP="005973B9">
      <w:pPr>
        <w:pStyle w:val="BodyText"/>
        <w:spacing w:before="73" w:line="198" w:lineRule="exact"/>
        <w:ind w:left="100" w:right="5987"/>
        <w:rPr>
          <w:rFonts w:asciiTheme="majorBidi" w:hAnsiTheme="majorBidi" w:cstheme="majorBidi"/>
          <w:sz w:val="24"/>
          <w:szCs w:val="24"/>
        </w:rPr>
      </w:pPr>
      <w:r w:rsidRPr="00615020">
        <w:rPr>
          <w:rFonts w:asciiTheme="majorBidi" w:hAnsiTheme="majorBidi" w:cstheme="majorBidi"/>
          <w:sz w:val="24"/>
          <w:szCs w:val="24"/>
        </w:rPr>
        <w:t>Ali saad- Ahmadi hospital, Kuwait</w:t>
      </w:r>
    </w:p>
    <w:p w14:paraId="3D717A99" w14:textId="77777777" w:rsidR="005973B9" w:rsidRPr="00615020" w:rsidRDefault="009E76B4" w:rsidP="005973B9">
      <w:pPr>
        <w:pStyle w:val="BodyText"/>
        <w:spacing w:before="73" w:line="198" w:lineRule="exact"/>
        <w:ind w:left="100" w:right="5987"/>
        <w:rPr>
          <w:rFonts w:asciiTheme="majorBidi" w:hAnsiTheme="majorBidi" w:cstheme="majorBidi"/>
          <w:sz w:val="24"/>
          <w:szCs w:val="24"/>
        </w:rPr>
      </w:pPr>
      <w:r w:rsidRPr="00615020">
        <w:rPr>
          <w:rFonts w:asciiTheme="majorBidi" w:hAnsiTheme="majorBidi" w:cstheme="majorBidi"/>
          <w:b/>
          <w:bCs/>
          <w:i/>
          <w:iCs/>
          <w:spacing w:val="-2"/>
          <w:sz w:val="24"/>
          <w:szCs w:val="24"/>
        </w:rPr>
        <w:t>Case study</w:t>
      </w:r>
      <w:r w:rsidR="005973B9" w:rsidRPr="00615020">
        <w:rPr>
          <w:rFonts w:asciiTheme="majorBidi" w:hAnsiTheme="majorBidi" w:cstheme="majorBidi"/>
          <w:sz w:val="24"/>
          <w:szCs w:val="24"/>
        </w:rPr>
        <w:t xml:space="preserve"> </w:t>
      </w:r>
    </w:p>
    <w:p w14:paraId="3D717A9A" w14:textId="77777777" w:rsidR="00AE3E37" w:rsidRDefault="00AE3E37">
      <w:pPr>
        <w:rPr>
          <w:rFonts w:ascii="Arial"/>
          <w:sz w:val="21"/>
        </w:rPr>
      </w:pPr>
    </w:p>
    <w:p w14:paraId="3D717A9B" w14:textId="77777777" w:rsidR="00615020" w:rsidRDefault="00615020">
      <w:pPr>
        <w:rPr>
          <w:rFonts w:ascii="Arial"/>
          <w:sz w:val="21"/>
        </w:rPr>
      </w:pPr>
    </w:p>
    <w:p w14:paraId="3D717A9C" w14:textId="77777777" w:rsidR="00615020" w:rsidRDefault="00615020">
      <w:pPr>
        <w:rPr>
          <w:rFonts w:ascii="Arial"/>
          <w:sz w:val="21"/>
        </w:rPr>
        <w:sectPr w:rsidR="00615020">
          <w:headerReference w:type="default" r:id="rId10"/>
          <w:footerReference w:type="default" r:id="rId11"/>
          <w:type w:val="continuous"/>
          <w:pgSz w:w="11910" w:h="16840"/>
          <w:pgMar w:top="1740" w:right="600" w:bottom="840" w:left="620" w:header="541" w:footer="642" w:gutter="0"/>
          <w:cols w:space="720"/>
        </w:sectPr>
      </w:pPr>
    </w:p>
    <w:p w14:paraId="3D717A9D" w14:textId="77777777" w:rsidR="00615020" w:rsidRDefault="00A9710C" w:rsidP="00615020">
      <w:pPr>
        <w:pStyle w:val="Heading3"/>
        <w:spacing w:before="147"/>
        <w:jc w:val="both"/>
        <w:rPr>
          <w:color w:val="BF5A14"/>
        </w:rPr>
      </w:pPr>
      <w:r>
        <w:rPr>
          <w:color w:val="BF5A14"/>
        </w:rPr>
        <w:t>Abstract</w:t>
      </w:r>
      <w:r w:rsidR="00615020">
        <w:rPr>
          <w:color w:val="BF5A14"/>
        </w:rPr>
        <w:t>:--</w:t>
      </w:r>
    </w:p>
    <w:p w14:paraId="3D717A9E" w14:textId="77777777" w:rsidR="00615020" w:rsidRDefault="00615020" w:rsidP="00615020">
      <w:pPr>
        <w:pStyle w:val="Heading3"/>
        <w:spacing w:before="147"/>
        <w:jc w:val="both"/>
      </w:pPr>
    </w:p>
    <w:p w14:paraId="3D717A9F" w14:textId="77777777" w:rsidR="00615020" w:rsidRPr="00615020" w:rsidRDefault="00A9710C" w:rsidP="00615020">
      <w:pPr>
        <w:jc w:val="both"/>
        <w:rPr>
          <w:rFonts w:asciiTheme="majorBidi" w:hAnsiTheme="majorBidi" w:cstheme="majorBidi"/>
          <w:sz w:val="28"/>
          <w:szCs w:val="28"/>
        </w:rPr>
      </w:pPr>
      <w:r w:rsidRPr="00615020">
        <w:rPr>
          <w:rFonts w:asciiTheme="majorBidi" w:hAnsiTheme="majorBidi" w:cstheme="majorBidi"/>
          <w:b/>
          <w:bCs/>
          <w:sz w:val="28"/>
          <w:szCs w:val="28"/>
        </w:rPr>
        <w:t>Statement of the Problem:</w:t>
      </w:r>
      <w:r w:rsidRPr="00615020">
        <w:rPr>
          <w:rFonts w:asciiTheme="majorBidi" w:hAnsiTheme="majorBidi" w:cstheme="majorBidi"/>
          <w:sz w:val="28"/>
          <w:szCs w:val="28"/>
        </w:rPr>
        <w:t xml:space="preserve"> </w:t>
      </w:r>
      <w:r w:rsidR="009E76B4" w:rsidRPr="00615020">
        <w:rPr>
          <w:rFonts w:asciiTheme="majorBidi" w:hAnsiTheme="majorBidi" w:cstheme="majorBidi"/>
          <w:sz w:val="28"/>
          <w:szCs w:val="28"/>
        </w:rPr>
        <w:t>study of ketamine postoperative for pediatrics as analgesics in kids group to achieve good analgesia, decrease opioid consumption</w:t>
      </w:r>
      <w:r w:rsidR="00615020">
        <w:rPr>
          <w:rFonts w:asciiTheme="majorBidi" w:hAnsiTheme="majorBidi" w:cstheme="majorBidi"/>
          <w:sz w:val="28"/>
          <w:szCs w:val="28"/>
        </w:rPr>
        <w:t xml:space="preserve">   </w:t>
      </w:r>
      <w:r w:rsidR="009E76B4" w:rsidRPr="00615020">
        <w:rPr>
          <w:rFonts w:asciiTheme="majorBidi" w:hAnsiTheme="majorBidi" w:cstheme="majorBidi"/>
          <w:sz w:val="28"/>
          <w:szCs w:val="28"/>
        </w:rPr>
        <w:t xml:space="preserve"> postoperative. Target patients in case study are Pediatrics above 1-year age (</w:t>
      </w:r>
      <w:r w:rsidR="009E76B4" w:rsidRPr="00615020">
        <w:rPr>
          <w:rFonts w:asciiTheme="majorBidi" w:hAnsiTheme="majorBidi" w:cstheme="majorBidi"/>
          <w:sz w:val="28"/>
          <w:szCs w:val="28"/>
          <w:lang w:val="en"/>
        </w:rPr>
        <w:t>6 months to 6 years of age</w:t>
      </w:r>
      <w:r w:rsidR="009E76B4" w:rsidRPr="00615020">
        <w:rPr>
          <w:rFonts w:asciiTheme="majorBidi" w:hAnsiTheme="majorBidi" w:cstheme="majorBidi"/>
          <w:sz w:val="28"/>
          <w:szCs w:val="28"/>
        </w:rPr>
        <w:t xml:space="preserve">). </w:t>
      </w:r>
      <w:r w:rsidRPr="00615020">
        <w:rPr>
          <w:rFonts w:asciiTheme="majorBidi" w:hAnsiTheme="majorBidi" w:cstheme="majorBidi"/>
          <w:b/>
          <w:bCs/>
          <w:sz w:val="28"/>
          <w:szCs w:val="28"/>
        </w:rPr>
        <w:t>Methodolog</w:t>
      </w:r>
      <w:r w:rsidR="008756E6" w:rsidRPr="00615020">
        <w:rPr>
          <w:rFonts w:asciiTheme="majorBidi" w:hAnsiTheme="majorBidi" w:cstheme="majorBidi"/>
          <w:b/>
          <w:bCs/>
          <w:sz w:val="28"/>
          <w:szCs w:val="28"/>
        </w:rPr>
        <w:t>y &amp; Theoretical Orientation:</w:t>
      </w:r>
      <w:r w:rsidR="008756E6" w:rsidRPr="00615020">
        <w:rPr>
          <w:rFonts w:asciiTheme="majorBidi" w:hAnsiTheme="majorBidi" w:cstheme="majorBidi"/>
          <w:sz w:val="28"/>
          <w:szCs w:val="28"/>
        </w:rPr>
        <w:t xml:space="preserve"> </w:t>
      </w:r>
      <w:r w:rsidR="009E76B4" w:rsidRPr="00615020">
        <w:rPr>
          <w:rFonts w:asciiTheme="majorBidi" w:hAnsiTheme="majorBidi" w:cstheme="majorBidi"/>
          <w:sz w:val="28"/>
          <w:szCs w:val="28"/>
        </w:rPr>
        <w:t xml:space="preserve">give Ketamine 1-2 mg /kg IM postoperative in 42 pediatric cases then assess patient comfort and pain severity in recovery room for 30 min postoperative up to 12 hours in ward. </w:t>
      </w:r>
      <w:r w:rsidR="009E76B4" w:rsidRPr="00615020">
        <w:rPr>
          <w:rFonts w:asciiTheme="majorBidi" w:hAnsiTheme="majorBidi" w:cstheme="majorBidi"/>
          <w:b/>
          <w:bCs/>
          <w:sz w:val="28"/>
          <w:szCs w:val="28"/>
        </w:rPr>
        <w:t>Findings:</w:t>
      </w:r>
      <w:r w:rsidR="009E76B4" w:rsidRPr="00615020">
        <w:rPr>
          <w:rFonts w:asciiTheme="majorBidi" w:hAnsiTheme="majorBidi" w:cstheme="majorBidi"/>
          <w:sz w:val="28"/>
          <w:szCs w:val="28"/>
        </w:rPr>
        <w:t xml:space="preserve"> achieve good smooth painless recovery and decreasing opioid consumption, arousable responding to commands child with maintained spontaneous breathing causing analgesia up to 12 hours postoperative in 30 of 42 cases. The remaining </w:t>
      </w:r>
      <w:r w:rsidR="009E76B4" w:rsidRPr="00615020">
        <w:rPr>
          <w:rFonts w:asciiTheme="majorBidi" w:hAnsiTheme="majorBidi" w:cstheme="majorBidi"/>
          <w:sz w:val="28"/>
          <w:szCs w:val="28"/>
        </w:rPr>
        <w:lastRenderedPageBreak/>
        <w:t>12 needed postoperative analgesics after 6hours.</w:t>
      </w:r>
      <w:r w:rsidR="00615020" w:rsidRPr="00615020">
        <w:rPr>
          <w:rFonts w:asciiTheme="majorBidi" w:hAnsiTheme="majorBidi" w:cstheme="majorBidi"/>
          <w:sz w:val="28"/>
          <w:szCs w:val="28"/>
        </w:rPr>
        <w:t xml:space="preserve"> </w:t>
      </w:r>
      <w:r w:rsidRPr="00615020">
        <w:rPr>
          <w:rFonts w:asciiTheme="majorBidi" w:hAnsiTheme="majorBidi" w:cstheme="majorBidi"/>
          <w:b/>
          <w:bCs/>
          <w:sz w:val="28"/>
          <w:szCs w:val="28"/>
        </w:rPr>
        <w:t>Conclusion &amp; Significance</w:t>
      </w:r>
      <w:r w:rsidRPr="00615020">
        <w:rPr>
          <w:rFonts w:asciiTheme="majorBidi" w:hAnsiTheme="majorBidi" w:cstheme="majorBidi"/>
          <w:sz w:val="28"/>
          <w:szCs w:val="28"/>
        </w:rPr>
        <w:t xml:space="preserve">: </w:t>
      </w:r>
      <w:r w:rsidR="00615020" w:rsidRPr="00615020">
        <w:rPr>
          <w:rFonts w:asciiTheme="majorBidi" w:hAnsiTheme="majorBidi" w:cstheme="majorBidi"/>
          <w:sz w:val="28"/>
          <w:szCs w:val="28"/>
        </w:rPr>
        <w:t>give ketamine 1mg/kg IM after finishing surgery before extubation; esp. if other analgesics failed to relieve pain with full close observation and vital signs monitoring of child in recovery room for 30 min postoperative then assess child pain, vitals and conscious level before shifting to ward.</w:t>
      </w:r>
      <w:r w:rsidR="005A0E4C">
        <w:rPr>
          <w:rFonts w:asciiTheme="majorBidi" w:hAnsiTheme="majorBidi" w:cstheme="majorBidi"/>
          <w:sz w:val="28"/>
          <w:szCs w:val="28"/>
        </w:rPr>
        <w:t xml:space="preserve"> </w:t>
      </w:r>
    </w:p>
    <w:p w14:paraId="3D717AA0" w14:textId="77777777" w:rsidR="00AE3E37" w:rsidRPr="00615020" w:rsidRDefault="005A0E4C" w:rsidP="00615020">
      <w:pPr>
        <w:rPr>
          <w:b/>
          <w:bCs/>
          <w:i/>
          <w:iCs/>
          <w:sz w:val="28"/>
          <w:szCs w:val="28"/>
        </w:rPr>
      </w:pPr>
      <w:r>
        <w:rPr>
          <w:rStyle w:val="Hyperlink"/>
          <w:rFonts w:ascii="Arial"/>
          <w:color w:val="auto"/>
          <w:sz w:val="14"/>
          <w:u w:val="none"/>
        </w:rPr>
        <w:t xml:space="preserve">                                                                                       </w:t>
      </w:r>
      <w:r w:rsidR="003F0961">
        <w:rPr>
          <w:rStyle w:val="Hyperlink"/>
          <w:rFonts w:ascii="Arial"/>
          <w:color w:val="auto"/>
          <w:sz w:val="14"/>
          <w:u w:val="none"/>
        </w:rPr>
        <w:pict w14:anchorId="3D717A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36.5pt;height:96pt">
            <v:imagedata r:id="rId12" o:title=""/>
            <o:lock v:ext="edit" ungrouping="t" rotation="t" cropping="t" verticies="t" text="t" grouping="t"/>
            <o:signatureline v:ext="edit" id="{0DCB7BA6-354F-4832-8570-86FFD725FAF8}" provid="{00000000-0000-0000-0000-000000000000}" o:suggestedsigner="Ali saad" issignatureline="t"/>
          </v:shape>
        </w:pict>
      </w:r>
    </w:p>
    <w:p w14:paraId="3D717AA1" w14:textId="77777777" w:rsidR="00AB24BD" w:rsidRDefault="00A9710C" w:rsidP="00615020">
      <w:pPr>
        <w:pStyle w:val="Heading3"/>
        <w:spacing w:before="74"/>
        <w:ind w:left="0"/>
      </w:pPr>
      <w:r>
        <w:rPr>
          <w:b w:val="0"/>
        </w:rPr>
        <w:br w:type="column"/>
      </w:r>
      <w:r w:rsidR="00615020">
        <w:rPr>
          <w:b w:val="0"/>
        </w:rPr>
        <w:lastRenderedPageBreak/>
        <w:t xml:space="preserve">                  </w:t>
      </w:r>
      <w:r w:rsidR="00615020" w:rsidRPr="00615020">
        <w:rPr>
          <w:b w:val="0"/>
          <w:noProof/>
        </w:rPr>
        <w:drawing>
          <wp:inline distT="0" distB="0" distL="0" distR="0" wp14:anchorId="3D717ABF" wp14:editId="3D717AC0">
            <wp:extent cx="2301240" cy="1381125"/>
            <wp:effectExtent l="0" t="0" r="3810" b="9525"/>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11599" cy="1387342"/>
                    </a:xfrm>
                    <a:prstGeom prst="rect">
                      <a:avLst/>
                    </a:prstGeom>
                  </pic:spPr>
                </pic:pic>
              </a:graphicData>
            </a:graphic>
          </wp:inline>
        </w:drawing>
      </w:r>
    </w:p>
    <w:tbl>
      <w:tblPr>
        <w:tblStyle w:val="TableGrid"/>
        <w:tblW w:w="5490" w:type="dxa"/>
        <w:tblInd w:w="85" w:type="dxa"/>
        <w:tblLook w:val="04A0" w:firstRow="1" w:lastRow="0" w:firstColumn="1" w:lastColumn="0" w:noHBand="0" w:noVBand="1"/>
      </w:tblPr>
      <w:tblGrid>
        <w:gridCol w:w="338"/>
        <w:gridCol w:w="1662"/>
        <w:gridCol w:w="1321"/>
        <w:gridCol w:w="956"/>
        <w:gridCol w:w="1213"/>
      </w:tblGrid>
      <w:tr w:rsidR="00AB24BD" w14:paraId="3D717AA7" w14:textId="77777777" w:rsidTr="00AB24BD">
        <w:tc>
          <w:tcPr>
            <w:tcW w:w="338" w:type="dxa"/>
          </w:tcPr>
          <w:p w14:paraId="3D717AA2" w14:textId="77777777" w:rsidR="00AB24BD" w:rsidRDefault="00AB24BD" w:rsidP="009609DB">
            <w:r>
              <w:t>E</w:t>
            </w:r>
          </w:p>
        </w:tc>
        <w:tc>
          <w:tcPr>
            <w:tcW w:w="1662" w:type="dxa"/>
          </w:tcPr>
          <w:p w14:paraId="3D717AA3" w14:textId="77777777" w:rsidR="00AB24BD" w:rsidRDefault="00AB24BD" w:rsidP="009609DB">
            <w:pPr>
              <w:jc w:val="center"/>
            </w:pPr>
            <w:r>
              <w:rPr>
                <w:rFonts w:ascii="Trebuchet MS" w:hAnsi="Trebuchet MS"/>
                <w:b/>
                <w:bCs/>
                <w:spacing w:val="-2"/>
                <w:sz w:val="20"/>
                <w:szCs w:val="20"/>
                <w:lang w:val="en-GB"/>
              </w:rPr>
              <w:t>KPI Measure</w:t>
            </w:r>
          </w:p>
        </w:tc>
        <w:tc>
          <w:tcPr>
            <w:tcW w:w="1321" w:type="dxa"/>
          </w:tcPr>
          <w:p w14:paraId="3D717AA4" w14:textId="77777777" w:rsidR="00AB24BD" w:rsidRDefault="00AB24BD" w:rsidP="009609DB">
            <w:r w:rsidRPr="00801FE8">
              <w:rPr>
                <w:rFonts w:ascii="Trebuchet MS" w:hAnsi="Trebuchet MS"/>
                <w:b/>
                <w:bCs/>
                <w:spacing w:val="-2"/>
                <w:lang w:val="en-GB"/>
              </w:rPr>
              <w:t>Threshold</w:t>
            </w:r>
          </w:p>
        </w:tc>
        <w:tc>
          <w:tcPr>
            <w:tcW w:w="956" w:type="dxa"/>
          </w:tcPr>
          <w:p w14:paraId="3D717AA5" w14:textId="77777777" w:rsidR="00AB24BD" w:rsidRDefault="00AB24BD" w:rsidP="009609DB">
            <w:r>
              <w:t>Target</w:t>
            </w:r>
          </w:p>
        </w:tc>
        <w:tc>
          <w:tcPr>
            <w:tcW w:w="1213" w:type="dxa"/>
          </w:tcPr>
          <w:p w14:paraId="3D717AA6" w14:textId="77777777" w:rsidR="00AB24BD" w:rsidRDefault="00AB24BD" w:rsidP="009609DB">
            <w:r>
              <w:t>Stretch</w:t>
            </w:r>
          </w:p>
        </w:tc>
      </w:tr>
      <w:tr w:rsidR="00AB24BD" w14:paraId="3D717AAD" w14:textId="77777777" w:rsidTr="00AB24BD">
        <w:trPr>
          <w:trHeight w:val="932"/>
        </w:trPr>
        <w:tc>
          <w:tcPr>
            <w:tcW w:w="338" w:type="dxa"/>
          </w:tcPr>
          <w:p w14:paraId="3D717AA8" w14:textId="77777777" w:rsidR="00AB24BD" w:rsidRDefault="00AB24BD" w:rsidP="009609DB">
            <w:r>
              <w:t>4</w:t>
            </w:r>
          </w:p>
        </w:tc>
        <w:tc>
          <w:tcPr>
            <w:tcW w:w="1662" w:type="dxa"/>
          </w:tcPr>
          <w:p w14:paraId="3D717AA9" w14:textId="77777777" w:rsidR="00AB24BD" w:rsidRPr="00AB24BD" w:rsidRDefault="00AB24BD" w:rsidP="009609DB">
            <w:pPr>
              <w:rPr>
                <w:rFonts w:ascii="Trebuchet MS" w:hAnsi="Trebuchet MS" w:cs="Andalus"/>
                <w:b/>
                <w:bCs/>
                <w:i/>
                <w:iCs/>
                <w:spacing w:val="-2"/>
                <w:sz w:val="20"/>
                <w:szCs w:val="20"/>
                <w:lang w:val="en-GB"/>
              </w:rPr>
            </w:pPr>
            <w:r w:rsidRPr="00AB24BD">
              <w:rPr>
                <w:rFonts w:ascii="Trebuchet MS" w:hAnsi="Trebuchet MS" w:cs="Andalus"/>
                <w:b/>
                <w:bCs/>
                <w:i/>
                <w:iCs/>
                <w:spacing w:val="-2"/>
                <w:sz w:val="20"/>
                <w:szCs w:val="20"/>
                <w:lang w:val="en-GB"/>
              </w:rPr>
              <w:t>Ketamine for Post- Operative Analgesia in Paediatrics</w:t>
            </w:r>
          </w:p>
        </w:tc>
        <w:tc>
          <w:tcPr>
            <w:tcW w:w="1321" w:type="dxa"/>
          </w:tcPr>
          <w:p w14:paraId="3D717AAA" w14:textId="77777777" w:rsidR="00AB24BD" w:rsidRPr="00AB24BD" w:rsidRDefault="00AB24BD" w:rsidP="009609DB">
            <w:pPr>
              <w:rPr>
                <w:i/>
                <w:iCs/>
                <w:spacing w:val="-2"/>
                <w:sz w:val="20"/>
                <w:szCs w:val="20"/>
                <w:lang w:val="en-GB"/>
              </w:rPr>
            </w:pPr>
            <w:r w:rsidRPr="00AB24BD">
              <w:rPr>
                <w:i/>
                <w:iCs/>
                <w:spacing w:val="-2"/>
                <w:sz w:val="20"/>
                <w:szCs w:val="20"/>
                <w:lang w:val="en-GB"/>
              </w:rPr>
              <w:t>20</w:t>
            </w:r>
          </w:p>
        </w:tc>
        <w:tc>
          <w:tcPr>
            <w:tcW w:w="956" w:type="dxa"/>
          </w:tcPr>
          <w:p w14:paraId="3D717AAB" w14:textId="77777777" w:rsidR="00AB24BD" w:rsidRPr="00AB24BD" w:rsidRDefault="00AB24BD" w:rsidP="009609DB">
            <w:pPr>
              <w:rPr>
                <w:sz w:val="20"/>
                <w:szCs w:val="20"/>
              </w:rPr>
            </w:pPr>
            <w:r w:rsidRPr="00AB24BD">
              <w:rPr>
                <w:sz w:val="20"/>
                <w:szCs w:val="20"/>
              </w:rPr>
              <w:t>25</w:t>
            </w:r>
          </w:p>
        </w:tc>
        <w:tc>
          <w:tcPr>
            <w:tcW w:w="1213" w:type="dxa"/>
          </w:tcPr>
          <w:p w14:paraId="3D717AAC" w14:textId="77777777" w:rsidR="00AB24BD" w:rsidRPr="00AB24BD" w:rsidRDefault="00AB24BD" w:rsidP="009609DB">
            <w:pPr>
              <w:rPr>
                <w:sz w:val="20"/>
                <w:szCs w:val="20"/>
              </w:rPr>
            </w:pPr>
            <w:r w:rsidRPr="00AB24BD">
              <w:rPr>
                <w:sz w:val="20"/>
                <w:szCs w:val="20"/>
              </w:rPr>
              <w:t>30-----</w:t>
            </w:r>
            <w:r w:rsidRPr="00AB24BD">
              <w:rPr>
                <w:b/>
                <w:bCs/>
                <w:sz w:val="20"/>
                <w:szCs w:val="20"/>
                <w:u w:val="single"/>
              </w:rPr>
              <w:t>42 cases</w:t>
            </w:r>
          </w:p>
        </w:tc>
      </w:tr>
    </w:tbl>
    <w:p w14:paraId="3D717AAE" w14:textId="77777777" w:rsidR="00AE3E37" w:rsidRDefault="00AE3E37" w:rsidP="00615020">
      <w:pPr>
        <w:pStyle w:val="Heading3"/>
        <w:spacing w:before="74"/>
        <w:ind w:left="0"/>
      </w:pPr>
    </w:p>
    <w:p w14:paraId="3D717AAF" w14:textId="77777777" w:rsidR="00AE3E37" w:rsidRDefault="00AE3E37">
      <w:pPr>
        <w:pStyle w:val="BodyText"/>
        <w:spacing w:before="2"/>
        <w:rPr>
          <w:rFonts w:ascii="Arial"/>
          <w:b/>
          <w:sz w:val="16"/>
        </w:rPr>
      </w:pPr>
    </w:p>
    <w:p w14:paraId="3D717AB0" w14:textId="77777777" w:rsidR="00615020" w:rsidRDefault="00615020" w:rsidP="00615020">
      <w:pPr>
        <w:spacing w:line="204" w:lineRule="exact"/>
        <w:rPr>
          <w:rFonts w:ascii="Arial"/>
          <w:b/>
          <w:color w:val="BF5A14"/>
          <w:sz w:val="20"/>
        </w:rPr>
      </w:pPr>
    </w:p>
    <w:p w14:paraId="3D717AB1" w14:textId="77777777" w:rsidR="00615020" w:rsidRDefault="00615020" w:rsidP="00615020">
      <w:pPr>
        <w:spacing w:line="204" w:lineRule="exact"/>
        <w:rPr>
          <w:rFonts w:ascii="Arial"/>
          <w:b/>
          <w:color w:val="BF5A14"/>
          <w:sz w:val="20"/>
        </w:rPr>
      </w:pPr>
    </w:p>
    <w:p w14:paraId="3D717AB2" w14:textId="77777777" w:rsidR="00615020" w:rsidRDefault="00615020" w:rsidP="00615020">
      <w:pPr>
        <w:spacing w:line="204" w:lineRule="exact"/>
        <w:rPr>
          <w:rFonts w:ascii="Arial"/>
          <w:b/>
          <w:color w:val="BF5A14"/>
          <w:sz w:val="20"/>
        </w:rPr>
      </w:pPr>
      <w:r>
        <w:rPr>
          <w:rFonts w:ascii="Arial"/>
          <w:b/>
          <w:color w:val="BF5A14"/>
          <w:sz w:val="20"/>
        </w:rPr>
        <w:br/>
        <w:t>Recent Publications</w:t>
      </w:r>
      <w:r>
        <w:rPr>
          <w:rFonts w:ascii="Arial"/>
          <w:b/>
          <w:color w:val="BF5A14"/>
          <w:sz w:val="20"/>
        </w:rPr>
        <w:t>—</w:t>
      </w:r>
    </w:p>
    <w:p w14:paraId="3D717AB3" w14:textId="77777777" w:rsidR="00615020" w:rsidRDefault="00615020" w:rsidP="00615020">
      <w:pPr>
        <w:spacing w:line="204" w:lineRule="exact"/>
        <w:rPr>
          <w:rFonts w:ascii="Arial"/>
          <w:b/>
          <w:color w:val="BF5A14"/>
          <w:sz w:val="20"/>
        </w:rPr>
      </w:pPr>
    </w:p>
    <w:p w14:paraId="3D717AB4" w14:textId="77777777" w:rsidR="005973B9" w:rsidRDefault="00615020" w:rsidP="00615020">
      <w:pPr>
        <w:spacing w:line="204" w:lineRule="exact"/>
        <w:rPr>
          <w:rFonts w:ascii="Arial"/>
          <w:b/>
          <w:sz w:val="20"/>
        </w:rPr>
      </w:pPr>
      <w:r>
        <w:rPr>
          <w:rFonts w:ascii="Arial"/>
          <w:b/>
          <w:color w:val="BF5A14"/>
          <w:sz w:val="20"/>
        </w:rPr>
        <w:t xml:space="preserve">Published </w:t>
      </w:r>
      <w:r>
        <w:rPr>
          <w:rFonts w:ascii="Arial"/>
          <w:b/>
          <w:color w:val="BF5A14"/>
          <w:sz w:val="20"/>
        </w:rPr>
        <w:t>–</w:t>
      </w:r>
      <w:r>
        <w:rPr>
          <w:rFonts w:ascii="Arial"/>
          <w:b/>
          <w:color w:val="BF5A14"/>
          <w:sz w:val="20"/>
        </w:rPr>
        <w:t xml:space="preserve"> only in KPI indicator in work place-</w:t>
      </w:r>
    </w:p>
    <w:p w14:paraId="3D717AB5" w14:textId="77777777" w:rsidR="00AE3E37" w:rsidRPr="008756E6" w:rsidRDefault="00AE3E37" w:rsidP="008756E6">
      <w:pPr>
        <w:tabs>
          <w:tab w:val="left" w:pos="384"/>
        </w:tabs>
        <w:ind w:right="117"/>
      </w:pPr>
    </w:p>
    <w:p w14:paraId="3D717AB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D717AB7" w14:textId="77777777" w:rsidR="00AE3E37" w:rsidRDefault="00AE3E37">
      <w:pPr>
        <w:pStyle w:val="BodyText"/>
        <w:rPr>
          <w:rFonts w:ascii="Calibri"/>
          <w:sz w:val="20"/>
        </w:rPr>
      </w:pPr>
    </w:p>
    <w:p w14:paraId="3D717AB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D717AC1" wp14:editId="3D717AC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E75D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D717AB9" w14:textId="77777777" w:rsidR="00AE3E37" w:rsidRDefault="008756E6" w:rsidP="00404E5B">
      <w:pPr>
        <w:spacing w:before="92"/>
        <w:ind w:right="4234"/>
        <w:rPr>
          <w:rFonts w:ascii="Arial"/>
          <w:color w:val="BF5A14"/>
        </w:rPr>
      </w:pPr>
      <w:r>
        <w:rPr>
          <w:noProof/>
        </w:rPr>
        <w:t xml:space="preserve">              </w:t>
      </w:r>
      <w:r>
        <w:rPr>
          <w:noProof/>
        </w:rPr>
        <w:drawing>
          <wp:inline distT="0" distB="0" distL="0" distR="0" wp14:anchorId="3D717AC3" wp14:editId="3D717AC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615020">
        <w:rPr>
          <w:rFonts w:ascii="Arial"/>
          <w:color w:val="BF5A14"/>
        </w:rPr>
        <w:t>:</w:t>
      </w:r>
    </w:p>
    <w:p w14:paraId="3D717ABA" w14:textId="33E77B82" w:rsidR="00615020" w:rsidRPr="00767E90" w:rsidRDefault="00615020" w:rsidP="00404E5B">
      <w:pPr>
        <w:spacing w:before="92"/>
        <w:ind w:right="4234"/>
        <w:rPr>
          <w:rFonts w:ascii="Arial"/>
        </w:rPr>
      </w:pPr>
      <w:r w:rsidRPr="00767E90">
        <w:rPr>
          <w:rFonts w:ascii="Arial"/>
        </w:rPr>
        <w:t xml:space="preserve">Dr. ali saad is specialist </w:t>
      </w:r>
      <w:r w:rsidRPr="00767E90">
        <w:t xml:space="preserve">of </w:t>
      </w:r>
      <w:r w:rsidRPr="00767E90">
        <w:rPr>
          <w:spacing w:val="-1"/>
        </w:rPr>
        <w:t>A</w:t>
      </w:r>
      <w:r w:rsidRPr="00767E90">
        <w:t>nes</w:t>
      </w:r>
      <w:r w:rsidRPr="00767E90">
        <w:rPr>
          <w:spacing w:val="-1"/>
        </w:rPr>
        <w:t>t</w:t>
      </w:r>
      <w:r w:rsidRPr="00767E90">
        <w:t>hes</w:t>
      </w:r>
      <w:r w:rsidRPr="00767E90">
        <w:rPr>
          <w:spacing w:val="-1"/>
        </w:rPr>
        <w:t>i</w:t>
      </w:r>
      <w:r w:rsidRPr="00767E90">
        <w:t>a</w:t>
      </w:r>
      <w:r w:rsidRPr="00767E90">
        <w:rPr>
          <w:spacing w:val="1"/>
        </w:rPr>
        <w:t xml:space="preserve"> and</w:t>
      </w:r>
      <w:r w:rsidRPr="00767E90">
        <w:rPr>
          <w:spacing w:val="-1"/>
        </w:rPr>
        <w:t xml:space="preserve"> </w:t>
      </w:r>
      <w:r w:rsidRPr="00767E90">
        <w:t>In</w:t>
      </w:r>
      <w:r w:rsidRPr="00767E90">
        <w:rPr>
          <w:spacing w:val="-1"/>
        </w:rPr>
        <w:t>t</w:t>
      </w:r>
      <w:r w:rsidRPr="00767E90">
        <w:t>ens</w:t>
      </w:r>
      <w:r w:rsidRPr="00767E90">
        <w:rPr>
          <w:spacing w:val="-1"/>
        </w:rPr>
        <w:t>i</w:t>
      </w:r>
      <w:r w:rsidRPr="00767E90">
        <w:t>ve</w:t>
      </w:r>
      <w:r w:rsidRPr="00767E90">
        <w:rPr>
          <w:spacing w:val="1"/>
        </w:rPr>
        <w:t xml:space="preserve"> </w:t>
      </w:r>
      <w:r w:rsidRPr="00767E90">
        <w:t>C</w:t>
      </w:r>
      <w:r w:rsidRPr="00767E90">
        <w:rPr>
          <w:spacing w:val="-1"/>
        </w:rPr>
        <w:t>a</w:t>
      </w:r>
      <w:r w:rsidRPr="00767E90">
        <w:t>re</w:t>
      </w:r>
      <w:r w:rsidRPr="00767E90">
        <w:rPr>
          <w:spacing w:val="1"/>
        </w:rPr>
        <w:t xml:space="preserve"> </w:t>
      </w:r>
      <w:r w:rsidRPr="00767E90">
        <w:rPr>
          <w:spacing w:val="-1"/>
        </w:rPr>
        <w:t>U</w:t>
      </w:r>
      <w:r w:rsidRPr="00767E90">
        <w:t>n</w:t>
      </w:r>
      <w:r w:rsidRPr="00767E90">
        <w:rPr>
          <w:spacing w:val="-1"/>
        </w:rPr>
        <w:t>i</w:t>
      </w:r>
      <w:r w:rsidR="003F0961">
        <w:t>t, working in field for 14</w:t>
      </w:r>
      <w:bookmarkStart w:id="0" w:name="_GoBack"/>
      <w:bookmarkEnd w:id="0"/>
      <w:r w:rsidRPr="00767E90">
        <w:t xml:space="preserve"> years’ experience with continuous </w:t>
      </w:r>
      <w:r w:rsidRPr="00767E90">
        <w:lastRenderedPageBreak/>
        <w:t>medical education programs, courses with weekly presentations</w:t>
      </w:r>
      <w:r w:rsidR="00767E90">
        <w:t>.</w:t>
      </w:r>
    </w:p>
    <w:p w14:paraId="3D717ABB" w14:textId="77777777" w:rsidR="00AE3E37" w:rsidRDefault="00615020" w:rsidP="005A0E4C">
      <w:pPr>
        <w:spacing w:before="62"/>
        <w:ind w:left="4217" w:right="4235"/>
        <w:jc w:val="center"/>
        <w:rPr>
          <w:rStyle w:val="Hyperlink"/>
          <w:rFonts w:ascii="Arial"/>
          <w:sz w:val="14"/>
        </w:rPr>
      </w:pPr>
      <w:r>
        <w:rPr>
          <w:rFonts w:ascii="Arial"/>
          <w:sz w:val="14"/>
        </w:rPr>
        <w:t xml:space="preserve">Email: </w:t>
      </w:r>
      <w:hyperlink r:id="rId15" w:history="1">
        <w:r w:rsidR="005A0E4C" w:rsidRPr="00731082">
          <w:rPr>
            <w:rStyle w:val="Hyperlink"/>
            <w:rFonts w:ascii="Arial"/>
            <w:sz w:val="14"/>
          </w:rPr>
          <w:t>profanesthesia@yahoo.com</w:t>
        </w:r>
      </w:hyperlink>
      <w:r w:rsidR="005A0E4C">
        <w:rPr>
          <w:rFonts w:ascii="Arial"/>
          <w:sz w:val="14"/>
        </w:rPr>
        <w:t xml:space="preserve">  </w:t>
      </w:r>
    </w:p>
    <w:p w14:paraId="3D717ABC" w14:textId="77777777" w:rsidR="00AE3E37" w:rsidRPr="005A0E4C" w:rsidRDefault="00827B1F" w:rsidP="005A0E4C">
      <w:pPr>
        <w:spacing w:before="62"/>
        <w:ind w:left="4217" w:right="4235"/>
        <w:jc w:val="center"/>
        <w:rPr>
          <w:rFonts w:ascii="Arial"/>
          <w:sz w:val="14"/>
        </w:rPr>
        <w:sectPr w:rsidR="00AE3E37" w:rsidRPr="005A0E4C" w:rsidSect="005A0E4C">
          <w:type w:val="continuous"/>
          <w:pgSz w:w="11910" w:h="16840"/>
          <w:pgMar w:top="990" w:right="600" w:bottom="540" w:left="620" w:header="720" w:footer="720" w:gutter="0"/>
          <w:cols w:space="720"/>
        </w:sectPr>
      </w:pPr>
      <w:r w:rsidRPr="00827B1F">
        <w:rPr>
          <w:rStyle w:val="Hyperlink"/>
          <w:rFonts w:ascii="Arial"/>
          <w:color w:val="auto"/>
          <w:sz w:val="14"/>
          <w:u w:val="none"/>
        </w:rPr>
        <w:t xml:space="preserve">Phone: </w:t>
      </w:r>
      <w:r w:rsidR="00615020">
        <w:rPr>
          <w:rStyle w:val="Hyperlink"/>
          <w:rFonts w:ascii="Arial"/>
          <w:color w:val="auto"/>
          <w:sz w:val="14"/>
          <w:u w:val="none"/>
        </w:rPr>
        <w:t>+965-65520979</w:t>
      </w:r>
      <w:r w:rsidR="005A0E4C">
        <w:rPr>
          <w:rStyle w:val="Hyperlink"/>
          <w:rFonts w:ascii="Arial"/>
          <w:color w:val="auto"/>
          <w:sz w:val="14"/>
          <w:u w:val="none"/>
        </w:rPr>
        <w:t xml:space="preserve">                                     </w:t>
      </w:r>
      <w:r w:rsidR="00292ED9">
        <w:rPr>
          <w:noProof/>
        </w:rPr>
        <mc:AlternateContent>
          <mc:Choice Requires="wps">
            <w:drawing>
              <wp:anchor distT="0" distB="0" distL="0" distR="0" simplePos="0" relativeHeight="251658240" behindDoc="0" locked="0" layoutInCell="1" allowOverlap="1" wp14:anchorId="3D717AC5" wp14:editId="3D717AC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FFA56E"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D717ABD" w14:textId="77777777" w:rsidR="00AE3E37" w:rsidRDefault="00AE3E37">
      <w:pPr>
        <w:pStyle w:val="BodyText"/>
        <w:spacing w:before="3"/>
        <w:rPr>
          <w:rFonts w:ascii="Minion Pro"/>
          <w:sz w:val="26"/>
        </w:rPr>
      </w:pPr>
    </w:p>
    <w:sectPr w:rsidR="00AE3E37" w:rsidSect="005A0E4C">
      <w:type w:val="continuous"/>
      <w:pgSz w:w="11910" w:h="16840"/>
      <w:pgMar w:top="5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717AC9" w14:textId="77777777" w:rsidR="00017D69" w:rsidRDefault="00017D69">
      <w:r>
        <w:separator/>
      </w:r>
    </w:p>
  </w:endnote>
  <w:endnote w:type="continuationSeparator" w:id="0">
    <w:p w14:paraId="3D717ACA" w14:textId="77777777" w:rsidR="00017D69" w:rsidRDefault="00017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17AC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D717ACF" wp14:editId="3D717AD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17A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717AD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717AC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3D717AD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D717AD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D717AD1" wp14:editId="3D717AD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17A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717AD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17AD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3D717A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717AD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717AD3" wp14:editId="3D717AD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17A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717A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717AD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3D717AD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717AD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717AC7" w14:textId="77777777" w:rsidR="00017D69" w:rsidRDefault="00017D69">
      <w:r>
        <w:separator/>
      </w:r>
    </w:p>
  </w:footnote>
  <w:footnote w:type="continuationSeparator" w:id="0">
    <w:p w14:paraId="3D717AC8" w14:textId="77777777" w:rsidR="00017D69" w:rsidRDefault="00017D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17AC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3D717ACD" wp14:editId="3D717A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17A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717AD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717ACD"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3D717AD5"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717AD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7D69"/>
    <w:rsid w:val="000642C6"/>
    <w:rsid w:val="00065718"/>
    <w:rsid w:val="000E2911"/>
    <w:rsid w:val="001263DF"/>
    <w:rsid w:val="002220FB"/>
    <w:rsid w:val="00292ED9"/>
    <w:rsid w:val="003F0961"/>
    <w:rsid w:val="00404E5B"/>
    <w:rsid w:val="00414F7B"/>
    <w:rsid w:val="004355DC"/>
    <w:rsid w:val="004749B4"/>
    <w:rsid w:val="00494130"/>
    <w:rsid w:val="004F3523"/>
    <w:rsid w:val="005973B9"/>
    <w:rsid w:val="005A0E4C"/>
    <w:rsid w:val="005B3A56"/>
    <w:rsid w:val="006060CE"/>
    <w:rsid w:val="00615020"/>
    <w:rsid w:val="0063497F"/>
    <w:rsid w:val="006910C5"/>
    <w:rsid w:val="00767E90"/>
    <w:rsid w:val="00827B1F"/>
    <w:rsid w:val="00873DF0"/>
    <w:rsid w:val="008756E6"/>
    <w:rsid w:val="009B2D44"/>
    <w:rsid w:val="009E76B4"/>
    <w:rsid w:val="00A07E82"/>
    <w:rsid w:val="00A9710C"/>
    <w:rsid w:val="00AB24BD"/>
    <w:rsid w:val="00AE3E37"/>
    <w:rsid w:val="00B21A57"/>
    <w:rsid w:val="00C33602"/>
    <w:rsid w:val="00CC00DB"/>
    <w:rsid w:val="00CD6F55"/>
    <w:rsid w:val="00DD7437"/>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717A96"/>
  <w15:docId w15:val="{7ABBFB5A-4CB2-4A4D-89C9-46B2F57C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AB24BD"/>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mailto:profanesthesia@yahoo.com" TargetMode="Externa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E720AF252F7904A97FB3A0660BF8921" ma:contentTypeVersion="0" ma:contentTypeDescription="Create a new document." ma:contentTypeScope="" ma:versionID="e86f7af4a3ac1ae747a965579f59f9ef">
  <xsd:schema xmlns:xsd="http://www.w3.org/2001/XMLSchema" xmlns:xs="http://www.w3.org/2001/XMLSchema" xmlns:p="http://schemas.microsoft.com/office/2006/metadata/properties" targetNamespace="http://schemas.microsoft.com/office/2006/metadata/properties" ma:root="true" ma:fieldsID="c347df99752846b5d46e872ba7c1bd8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065DC3-5EC7-4319-BD8D-0E42D8C54523}">
  <ds:schemaRefs>
    <ds:schemaRef ds:uri="http://schemas.openxmlformats.org/package/2006/metadata/core-properties"/>
    <ds:schemaRef ds:uri="http://schemas.microsoft.com/office/infopath/2007/PartnerControls"/>
    <ds:schemaRef ds:uri="http://purl.org/dc/elements/1.1/"/>
    <ds:schemaRef ds:uri="http://schemas.microsoft.com/office/2006/documentManagement/types"/>
    <ds:schemaRef ds:uri="http://purl.org/dc/dcmitype/"/>
    <ds:schemaRef ds:uri="http://www.w3.org/XML/1998/namespace"/>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E760DC5A-63B4-4D22-9915-8861D4EC2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82182E4-BFBF-4C77-9B10-741B4F196E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Saad, Ali Mohammed Ali</cp:lastModifiedBy>
  <cp:revision>2</cp:revision>
  <dcterms:created xsi:type="dcterms:W3CDTF">2017-12-15T20:38:00Z</dcterms:created>
  <dcterms:modified xsi:type="dcterms:W3CDTF">2017-12-15T20:38:00Z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ContentTypeId">
    <vt:lpwstr>0x0101006E720AF252F7904A97FB3A0660BF8921</vt:lpwstr>
  </property>
  <property fmtid="{D5CDD505-2E9C-101B-9397-08002B2CF9AE}" pid="6" name="IsMyDocuments">
    <vt:bool>true</vt:bool>
  </property>
</Properties>
</file>