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4E31" w14:textId="2FC6BBCC" w:rsidR="00425A72" w:rsidRPr="00425A72" w:rsidRDefault="00425A72" w:rsidP="00425A72">
      <w:pPr>
        <w:autoSpaceDE w:val="0"/>
        <w:autoSpaceDN w:val="0"/>
        <w:adjustRightInd w:val="0"/>
        <w:rPr>
          <w:rFonts w:ascii="AppleSystemUIFont" w:hAnsi="AppleSystemUIFont" w:cs="AppleSystemUIFont"/>
          <w:b/>
          <w:bCs/>
          <w:color w:val="4C94D8" w:themeColor="text2" w:themeTint="80"/>
          <w:kern w:val="0"/>
          <w:sz w:val="32"/>
          <w:szCs w:val="32"/>
        </w:rPr>
      </w:pPr>
      <w:r w:rsidRPr="00425A72">
        <w:rPr>
          <w:rFonts w:ascii="AppleSystemUIFont" w:hAnsi="AppleSystemUIFont" w:cs="AppleSystemUIFont"/>
          <w:b/>
          <w:bCs/>
          <w:color w:val="4C94D8" w:themeColor="text2" w:themeTint="80"/>
          <w:kern w:val="0"/>
          <w:sz w:val="32"/>
          <w:szCs w:val="32"/>
        </w:rPr>
        <w:t>Diffuse Eosinophilic Angiocentric Fibrosis of the Sinonasal Cavity: A Four</w:t>
      </w:r>
      <w:r w:rsidRPr="00425A72">
        <w:rPr>
          <w:rFonts w:ascii="Cambria Math" w:hAnsi="Cambria Math" w:cs="Cambria Math"/>
          <w:b/>
          <w:bCs/>
          <w:color w:val="4C94D8" w:themeColor="text2" w:themeTint="80"/>
          <w:kern w:val="0"/>
          <w:sz w:val="36"/>
          <w:szCs w:val="36"/>
        </w:rPr>
        <w:t>‑</w:t>
      </w:r>
      <w:r w:rsidRPr="00425A72">
        <w:rPr>
          <w:rFonts w:ascii="AppleSystemUIFont" w:hAnsi="AppleSystemUIFont" w:cs="AppleSystemUIFont"/>
          <w:b/>
          <w:bCs/>
          <w:color w:val="4C94D8" w:themeColor="text2" w:themeTint="80"/>
          <w:kern w:val="0"/>
          <w:sz w:val="32"/>
          <w:szCs w:val="32"/>
        </w:rPr>
        <w:t>Case Series and Novel Treatment Approach</w:t>
      </w:r>
    </w:p>
    <w:p w14:paraId="1ED16C71" w14:textId="77777777" w:rsidR="00425A72" w:rsidRDefault="00425A72" w:rsidP="00425A72">
      <w:pPr>
        <w:autoSpaceDE w:val="0"/>
        <w:autoSpaceDN w:val="0"/>
        <w:adjustRightInd w:val="0"/>
        <w:rPr>
          <w:rFonts w:ascii="AppleSystemUIFont" w:hAnsi="AppleSystemUIFont" w:cs="AppleSystemUIFont"/>
          <w:kern w:val="0"/>
          <w:sz w:val="26"/>
          <w:szCs w:val="26"/>
        </w:rPr>
      </w:pPr>
    </w:p>
    <w:p w14:paraId="6339FF32" w14:textId="77777777" w:rsidR="00425A72" w:rsidRPr="00A908BF" w:rsidRDefault="00425A72" w:rsidP="00425A72">
      <w:pPr>
        <w:autoSpaceDE w:val="0"/>
        <w:autoSpaceDN w:val="0"/>
        <w:adjustRightInd w:val="0"/>
        <w:rPr>
          <w:rFonts w:ascii="Tw Cen MT" w:hAnsi="Tw Cen MT" w:cs="AppleSystemUIFont"/>
          <w:b/>
          <w:bCs/>
          <w:kern w:val="0"/>
          <w:sz w:val="20"/>
          <w:szCs w:val="20"/>
        </w:rPr>
      </w:pPr>
      <w:r w:rsidRPr="00A908BF">
        <w:rPr>
          <w:rFonts w:ascii="Tw Cen MT" w:hAnsi="Tw Cen MT" w:cs="AppleSystemUIFont"/>
          <w:b/>
          <w:bCs/>
          <w:kern w:val="0"/>
          <w:sz w:val="20"/>
          <w:szCs w:val="20"/>
        </w:rPr>
        <w:t>Authors &amp; Affiliations</w:t>
      </w:r>
    </w:p>
    <w:p w14:paraId="42FFFA54" w14:textId="473F18D9" w:rsidR="00425A72" w:rsidRPr="00BA035E" w:rsidRDefault="00425A72" w:rsidP="00425A72">
      <w:pPr>
        <w:autoSpaceDE w:val="0"/>
        <w:autoSpaceDN w:val="0"/>
        <w:adjustRightInd w:val="0"/>
        <w:rPr>
          <w:rFonts w:ascii="Tw Cen MT" w:hAnsi="Tw Cen MT" w:cs="AppleSystemUIFont"/>
          <w:kern w:val="0"/>
          <w:sz w:val="18"/>
          <w:szCs w:val="18"/>
        </w:rPr>
      </w:pPr>
      <w:r w:rsidRPr="00BA035E">
        <w:rPr>
          <w:rFonts w:ascii="Tw Cen MT" w:hAnsi="Tw Cen MT" w:cs="AppleSystemUIFont"/>
          <w:kern w:val="0"/>
          <w:sz w:val="18"/>
          <w:szCs w:val="18"/>
        </w:rPr>
        <w:t>Ms Reema Rasheed, Department</w:t>
      </w:r>
      <w:r w:rsidRPr="00BA035E">
        <w:rPr>
          <w:rFonts w:ascii="Tw Cen MT" w:hAnsi="Tw Cen MT" w:cs="AppleSystemUIFont"/>
          <w:kern w:val="0"/>
          <w:sz w:val="18"/>
          <w:szCs w:val="18"/>
        </w:rPr>
        <w:t xml:space="preserve"> of ENT, </w:t>
      </w:r>
      <w:r w:rsidRPr="00BA035E">
        <w:rPr>
          <w:rFonts w:ascii="Tw Cen MT" w:hAnsi="Tw Cen MT" w:cs="AppleSystemUIFont"/>
          <w:kern w:val="0"/>
          <w:sz w:val="18"/>
          <w:szCs w:val="18"/>
        </w:rPr>
        <w:t>Lister Hospital, Stevenage, UK</w:t>
      </w:r>
    </w:p>
    <w:p w14:paraId="5765A4A4" w14:textId="70D2168F" w:rsidR="00425A72" w:rsidRDefault="00425A72" w:rsidP="00425A72">
      <w:pPr>
        <w:autoSpaceDE w:val="0"/>
        <w:autoSpaceDN w:val="0"/>
        <w:adjustRightInd w:val="0"/>
        <w:rPr>
          <w:rFonts w:ascii="Tw Cen MT" w:hAnsi="Tw Cen MT" w:cs="AppleSystemUIFont"/>
          <w:kern w:val="0"/>
          <w:sz w:val="18"/>
          <w:szCs w:val="18"/>
        </w:rPr>
      </w:pPr>
      <w:r w:rsidRPr="00BA035E">
        <w:rPr>
          <w:rFonts w:ascii="Tw Cen MT" w:hAnsi="Tw Cen MT" w:cs="AppleSystemUIFont"/>
          <w:kern w:val="0"/>
          <w:sz w:val="18"/>
          <w:szCs w:val="18"/>
        </w:rPr>
        <w:t xml:space="preserve">Mr Mohammad </w:t>
      </w:r>
      <w:proofErr w:type="spellStart"/>
      <w:r w:rsidRPr="00BA035E">
        <w:rPr>
          <w:rFonts w:ascii="Tw Cen MT" w:hAnsi="Tw Cen MT" w:cs="AppleSystemUIFont"/>
          <w:kern w:val="0"/>
          <w:sz w:val="18"/>
          <w:szCs w:val="18"/>
        </w:rPr>
        <w:t>Ghunaim</w:t>
      </w:r>
      <w:proofErr w:type="spellEnd"/>
      <w:r w:rsidRPr="00BA035E">
        <w:rPr>
          <w:rFonts w:ascii="Tw Cen MT" w:hAnsi="Tw Cen MT" w:cs="AppleSystemUIFont"/>
          <w:kern w:val="0"/>
          <w:sz w:val="18"/>
          <w:szCs w:val="18"/>
        </w:rPr>
        <w:t>,</w:t>
      </w:r>
      <w:r w:rsidRPr="00BA035E">
        <w:rPr>
          <w:rFonts w:ascii="Tw Cen MT" w:hAnsi="Tw Cen MT" w:cs="AppleSystemUIFont"/>
          <w:kern w:val="0"/>
          <w:sz w:val="18"/>
          <w:szCs w:val="18"/>
        </w:rPr>
        <w:t xml:space="preserve"> Department of ENT, </w:t>
      </w:r>
      <w:r w:rsidRPr="00BA035E">
        <w:rPr>
          <w:rFonts w:ascii="Tw Cen MT" w:hAnsi="Tw Cen MT" w:cs="AppleSystemUIFont"/>
          <w:kern w:val="0"/>
          <w:sz w:val="18"/>
          <w:szCs w:val="18"/>
        </w:rPr>
        <w:t xml:space="preserve">Lister </w:t>
      </w:r>
      <w:r w:rsidRPr="00BA035E">
        <w:rPr>
          <w:rFonts w:ascii="Tw Cen MT" w:hAnsi="Tw Cen MT" w:cs="AppleSystemUIFont"/>
          <w:kern w:val="0"/>
          <w:sz w:val="18"/>
          <w:szCs w:val="18"/>
        </w:rPr>
        <w:t>Hospital</w:t>
      </w:r>
      <w:r w:rsidRPr="00BA035E">
        <w:rPr>
          <w:rFonts w:ascii="Tw Cen MT" w:hAnsi="Tw Cen MT" w:cs="AppleSystemUIFont"/>
          <w:kern w:val="0"/>
          <w:sz w:val="18"/>
          <w:szCs w:val="18"/>
        </w:rPr>
        <w:t xml:space="preserve">, Stevenage, UK </w:t>
      </w:r>
    </w:p>
    <w:p w14:paraId="18E9722A" w14:textId="089AB57E" w:rsidR="00A908BF" w:rsidRPr="00BA035E" w:rsidRDefault="00A908BF" w:rsidP="00425A72">
      <w:pPr>
        <w:autoSpaceDE w:val="0"/>
        <w:autoSpaceDN w:val="0"/>
        <w:adjustRightInd w:val="0"/>
        <w:rPr>
          <w:rFonts w:ascii="Tw Cen MT" w:hAnsi="Tw Cen MT" w:cs="AppleSystemUIFont"/>
          <w:kern w:val="0"/>
          <w:sz w:val="18"/>
          <w:szCs w:val="18"/>
        </w:rPr>
      </w:pPr>
      <w:r>
        <w:rPr>
          <w:rFonts w:ascii="Tw Cen MT" w:hAnsi="Tw Cen MT" w:cs="AppleSystemUIFont"/>
          <w:kern w:val="0"/>
          <w:sz w:val="18"/>
          <w:szCs w:val="18"/>
        </w:rPr>
        <w:t xml:space="preserve">Dr Rhys </w:t>
      </w:r>
      <w:proofErr w:type="gramStart"/>
      <w:r>
        <w:rPr>
          <w:rFonts w:ascii="Tw Cen MT" w:hAnsi="Tw Cen MT" w:cs="AppleSystemUIFont"/>
          <w:kern w:val="0"/>
          <w:sz w:val="18"/>
          <w:szCs w:val="18"/>
        </w:rPr>
        <w:t>Davies ,</w:t>
      </w:r>
      <w:proofErr w:type="gramEnd"/>
      <w:r>
        <w:rPr>
          <w:rFonts w:ascii="Tw Cen MT" w:hAnsi="Tw Cen MT" w:cs="AppleSystemUIFont"/>
          <w:kern w:val="0"/>
          <w:sz w:val="18"/>
          <w:szCs w:val="18"/>
        </w:rPr>
        <w:t xml:space="preserve"> Department of </w:t>
      </w:r>
      <w:proofErr w:type="gramStart"/>
      <w:r>
        <w:rPr>
          <w:rFonts w:ascii="Tw Cen MT" w:hAnsi="Tw Cen MT" w:cs="AppleSystemUIFont"/>
          <w:kern w:val="0"/>
          <w:sz w:val="18"/>
          <w:szCs w:val="18"/>
        </w:rPr>
        <w:t>ENT ,</w:t>
      </w:r>
      <w:proofErr w:type="gramEnd"/>
      <w:r>
        <w:rPr>
          <w:rFonts w:ascii="Tw Cen MT" w:hAnsi="Tw Cen MT" w:cs="AppleSystemUIFont"/>
          <w:kern w:val="0"/>
          <w:sz w:val="18"/>
          <w:szCs w:val="18"/>
        </w:rPr>
        <w:t xml:space="preserve"> </w:t>
      </w:r>
      <w:proofErr w:type="spellStart"/>
      <w:r>
        <w:rPr>
          <w:rFonts w:ascii="Tw Cen MT" w:hAnsi="Tw Cen MT" w:cs="AppleSystemUIFont"/>
          <w:kern w:val="0"/>
          <w:sz w:val="18"/>
          <w:szCs w:val="18"/>
        </w:rPr>
        <w:t>Glangwili</w:t>
      </w:r>
      <w:proofErr w:type="spellEnd"/>
      <w:r>
        <w:rPr>
          <w:rFonts w:ascii="Tw Cen MT" w:hAnsi="Tw Cen MT" w:cs="AppleSystemUIFont"/>
          <w:kern w:val="0"/>
          <w:sz w:val="18"/>
          <w:szCs w:val="18"/>
        </w:rPr>
        <w:t xml:space="preserve"> General </w:t>
      </w:r>
      <w:proofErr w:type="gramStart"/>
      <w:r>
        <w:rPr>
          <w:rFonts w:ascii="Tw Cen MT" w:hAnsi="Tw Cen MT" w:cs="AppleSystemUIFont"/>
          <w:kern w:val="0"/>
          <w:sz w:val="18"/>
          <w:szCs w:val="18"/>
        </w:rPr>
        <w:t>Hospital ,</w:t>
      </w:r>
      <w:proofErr w:type="gramEnd"/>
      <w:r>
        <w:rPr>
          <w:rFonts w:ascii="Tw Cen MT" w:hAnsi="Tw Cen MT" w:cs="AppleSystemUIFont"/>
          <w:kern w:val="0"/>
          <w:sz w:val="18"/>
          <w:szCs w:val="18"/>
        </w:rPr>
        <w:t xml:space="preserve"> </w:t>
      </w:r>
      <w:proofErr w:type="gramStart"/>
      <w:r>
        <w:rPr>
          <w:rFonts w:ascii="Tw Cen MT" w:hAnsi="Tw Cen MT" w:cs="AppleSystemUIFont"/>
          <w:kern w:val="0"/>
          <w:sz w:val="18"/>
          <w:szCs w:val="18"/>
        </w:rPr>
        <w:t>Carmarthen ,UK</w:t>
      </w:r>
      <w:proofErr w:type="gramEnd"/>
    </w:p>
    <w:p w14:paraId="716A18CB" w14:textId="1202A8A2" w:rsidR="00425A72" w:rsidRPr="00BA035E" w:rsidRDefault="00425A72" w:rsidP="00425A72">
      <w:pPr>
        <w:autoSpaceDE w:val="0"/>
        <w:autoSpaceDN w:val="0"/>
        <w:adjustRightInd w:val="0"/>
        <w:spacing w:after="40"/>
        <w:rPr>
          <w:rFonts w:ascii="Tw Cen MT" w:hAnsi="Tw Cen MT" w:cs="AppleSystemUIFont"/>
          <w:b/>
          <w:bCs/>
          <w:kern w:val="0"/>
          <w:sz w:val="18"/>
          <w:szCs w:val="18"/>
        </w:rPr>
      </w:pPr>
    </w:p>
    <w:p w14:paraId="4BF01FC0" w14:textId="77777777" w:rsidR="00425A72" w:rsidRPr="00BA035E" w:rsidRDefault="00425A72" w:rsidP="00425A72">
      <w:pPr>
        <w:autoSpaceDE w:val="0"/>
        <w:autoSpaceDN w:val="0"/>
        <w:adjustRightInd w:val="0"/>
        <w:rPr>
          <w:rFonts w:ascii="Tw Cen MT" w:hAnsi="Tw Cen MT" w:cs="AppleSystemUIFont"/>
          <w:b/>
          <w:bCs/>
          <w:kern w:val="0"/>
          <w:sz w:val="18"/>
          <w:szCs w:val="18"/>
        </w:rPr>
        <w:sectPr w:rsidR="00425A72" w:rsidRPr="00BA035E" w:rsidSect="00A908BF">
          <w:pgSz w:w="11900" w:h="16840"/>
          <w:pgMar w:top="720" w:right="720" w:bottom="720" w:left="720" w:header="0" w:footer="0" w:gutter="0"/>
          <w:cols w:space="720"/>
          <w:noEndnote/>
          <w:docGrid w:linePitch="326"/>
        </w:sectPr>
      </w:pPr>
    </w:p>
    <w:p w14:paraId="31AD1031" w14:textId="37AAD989" w:rsidR="00425A72" w:rsidRPr="00A908BF" w:rsidRDefault="00425A72" w:rsidP="00425A72">
      <w:pPr>
        <w:autoSpaceDE w:val="0"/>
        <w:autoSpaceDN w:val="0"/>
        <w:adjustRightInd w:val="0"/>
        <w:rPr>
          <w:rFonts w:ascii="Tw Cen MT" w:hAnsi="Tw Cen MT" w:cs="AppleSystemUIFont"/>
          <w:b/>
          <w:bCs/>
          <w:kern w:val="0"/>
          <w:sz w:val="20"/>
          <w:szCs w:val="20"/>
        </w:rPr>
      </w:pPr>
      <w:r w:rsidRPr="00A908BF">
        <w:rPr>
          <w:rFonts w:ascii="Tw Cen MT" w:hAnsi="Tw Cen MT" w:cs="AppleSystemUIFont"/>
          <w:b/>
          <w:bCs/>
          <w:kern w:val="0"/>
          <w:sz w:val="20"/>
          <w:szCs w:val="20"/>
        </w:rPr>
        <w:t xml:space="preserve">Abstract </w:t>
      </w:r>
    </w:p>
    <w:p w14:paraId="2A8CFE00" w14:textId="77777777" w:rsidR="00A908BF" w:rsidRPr="00BA035E" w:rsidRDefault="00A908BF" w:rsidP="00425A72">
      <w:pPr>
        <w:autoSpaceDE w:val="0"/>
        <w:autoSpaceDN w:val="0"/>
        <w:adjustRightInd w:val="0"/>
        <w:rPr>
          <w:rFonts w:ascii="Tw Cen MT" w:hAnsi="Tw Cen MT" w:cs="AppleSystemUIFont"/>
          <w:b/>
          <w:bCs/>
          <w:kern w:val="0"/>
          <w:sz w:val="18"/>
          <w:szCs w:val="18"/>
        </w:rPr>
      </w:pPr>
    </w:p>
    <w:p w14:paraId="2672C240" w14:textId="73AE8B52" w:rsidR="00425A72" w:rsidRPr="00BA035E" w:rsidRDefault="00425A72" w:rsidP="00425A72">
      <w:pPr>
        <w:autoSpaceDE w:val="0"/>
        <w:autoSpaceDN w:val="0"/>
        <w:adjustRightInd w:val="0"/>
        <w:rPr>
          <w:rFonts w:ascii="Tw Cen MT" w:hAnsi="Tw Cen MT" w:cs="AppleSystemUIFont"/>
          <w:kern w:val="0"/>
          <w:sz w:val="18"/>
          <w:szCs w:val="18"/>
        </w:rPr>
      </w:pPr>
      <w:r w:rsidRPr="00BA035E">
        <w:rPr>
          <w:rFonts w:ascii="Tw Cen MT" w:hAnsi="Tw Cen MT" w:cs="AppleSystemUIFont"/>
          <w:kern w:val="0"/>
          <w:sz w:val="18"/>
          <w:szCs w:val="18"/>
        </w:rPr>
        <w:t>Eosinophilic angiocentric fibrosis (EAF) is a rare, benign, and slowly progressive fibro</w:t>
      </w:r>
      <w:r w:rsidRPr="00BA035E">
        <w:rPr>
          <w:rFonts w:ascii="Cambria Math" w:hAnsi="Cambria Math" w:cs="Cambria Math"/>
          <w:kern w:val="0"/>
          <w:sz w:val="18"/>
          <w:szCs w:val="18"/>
        </w:rPr>
        <w:t>‑</w:t>
      </w:r>
      <w:r w:rsidRPr="00BA035E">
        <w:rPr>
          <w:rFonts w:ascii="Tw Cen MT" w:hAnsi="Tw Cen MT" w:cs="AppleSystemUIFont"/>
          <w:kern w:val="0"/>
          <w:sz w:val="18"/>
          <w:szCs w:val="18"/>
        </w:rPr>
        <w:t>inflammatory condition of the upper aerodigestive tract. It is increasingly recognised as part of the IgG4</w:t>
      </w:r>
      <w:r w:rsidRPr="00BA035E">
        <w:rPr>
          <w:rFonts w:ascii="Cambria Math" w:hAnsi="Cambria Math" w:cs="Cambria Math"/>
          <w:kern w:val="0"/>
          <w:sz w:val="18"/>
          <w:szCs w:val="18"/>
        </w:rPr>
        <w:t>‑</w:t>
      </w:r>
      <w:r w:rsidRPr="00BA035E">
        <w:rPr>
          <w:rFonts w:ascii="Tw Cen MT" w:hAnsi="Tw Cen MT" w:cs="AppleSystemUIFont"/>
          <w:kern w:val="0"/>
          <w:sz w:val="18"/>
          <w:szCs w:val="18"/>
        </w:rPr>
        <w:t>related disease spectrum and is characterised by eosinophil</w:t>
      </w:r>
      <w:r w:rsidRPr="00BA035E">
        <w:rPr>
          <w:rFonts w:ascii="Cambria Math" w:hAnsi="Cambria Math" w:cs="Cambria Math"/>
          <w:kern w:val="0"/>
          <w:sz w:val="18"/>
          <w:szCs w:val="18"/>
        </w:rPr>
        <w:t>‑</w:t>
      </w:r>
      <w:r w:rsidRPr="00BA035E">
        <w:rPr>
          <w:rFonts w:ascii="Tw Cen MT" w:hAnsi="Tw Cen MT" w:cs="AppleSystemUIFont"/>
          <w:kern w:val="0"/>
          <w:sz w:val="18"/>
          <w:szCs w:val="18"/>
        </w:rPr>
        <w:t>rich inflammation and concentric “onion</w:t>
      </w:r>
      <w:r w:rsidRPr="00BA035E">
        <w:rPr>
          <w:rFonts w:ascii="Cambria Math" w:hAnsi="Cambria Math" w:cs="Cambria Math"/>
          <w:kern w:val="0"/>
          <w:sz w:val="18"/>
          <w:szCs w:val="18"/>
        </w:rPr>
        <w:t>‑</w:t>
      </w:r>
      <w:r w:rsidRPr="00BA035E">
        <w:rPr>
          <w:rFonts w:ascii="Tw Cen MT" w:hAnsi="Tw Cen MT" w:cs="AppleSystemUIFont"/>
          <w:kern w:val="0"/>
          <w:sz w:val="18"/>
          <w:szCs w:val="18"/>
        </w:rPr>
        <w:t>skin” perivascular fibrosis. Most reported cases involve localised lesions of the nasal septum or lateral nasal wall; however, diffuse involvement of the entire sinonasal cavity is exceptionally uncommon. This case series presents four patients with unusually extensive EAF and highlights diagnostic challenges, gaps in continuity of care, and the need for coordinated multidisciplinary management.</w:t>
      </w:r>
    </w:p>
    <w:p w14:paraId="6E4063CD" w14:textId="21F2A347" w:rsidR="00425A72" w:rsidRPr="00BA035E" w:rsidRDefault="00425A72" w:rsidP="00425A72">
      <w:pPr>
        <w:autoSpaceDE w:val="0"/>
        <w:autoSpaceDN w:val="0"/>
        <w:adjustRightInd w:val="0"/>
        <w:rPr>
          <w:rFonts w:ascii="Tw Cen MT" w:hAnsi="Tw Cen MT" w:cs="AppleSystemUIFont"/>
          <w:kern w:val="0"/>
          <w:sz w:val="18"/>
          <w:szCs w:val="18"/>
        </w:rPr>
      </w:pPr>
      <w:r w:rsidRPr="00BA035E">
        <w:rPr>
          <w:rFonts w:ascii="Tw Cen MT" w:hAnsi="Tw Cen MT" w:cs="AppleSystemUIFont"/>
          <w:kern w:val="0"/>
          <w:sz w:val="18"/>
          <w:szCs w:val="18"/>
        </w:rPr>
        <w:t>A case</w:t>
      </w:r>
      <w:r w:rsidRPr="00BA035E">
        <w:rPr>
          <w:rFonts w:ascii="Cambria Math" w:hAnsi="Cambria Math" w:cs="Cambria Math"/>
          <w:kern w:val="0"/>
          <w:sz w:val="18"/>
          <w:szCs w:val="18"/>
        </w:rPr>
        <w:t>‑</w:t>
      </w:r>
      <w:r w:rsidRPr="00BA035E">
        <w:rPr>
          <w:rFonts w:ascii="Tw Cen MT" w:hAnsi="Tw Cen MT" w:cs="AppleSystemUIFont"/>
          <w:kern w:val="0"/>
          <w:sz w:val="18"/>
          <w:szCs w:val="18"/>
        </w:rPr>
        <w:t>series approach was used to examine clinical presentation, imaging, endoscopic findings, and histopathology. Diagnosis was confirmed through characteristic histological features, including perivascular concentric fibrosis and prominent eosinophilic infiltrates. A multimodal treatment strategy was implemented, combining frequent surgical debridement, nasal packing with steroid</w:t>
      </w:r>
      <w:r w:rsidRPr="00BA035E">
        <w:rPr>
          <w:rFonts w:ascii="Cambria Math" w:hAnsi="Cambria Math" w:cs="Cambria Math"/>
          <w:kern w:val="0"/>
          <w:sz w:val="18"/>
          <w:szCs w:val="18"/>
        </w:rPr>
        <w:t>‑</w:t>
      </w:r>
      <w:r w:rsidRPr="00BA035E">
        <w:rPr>
          <w:rFonts w:ascii="Tw Cen MT" w:hAnsi="Tw Cen MT" w:cs="AppleSystemUIFont"/>
          <w:kern w:val="0"/>
          <w:sz w:val="18"/>
          <w:szCs w:val="18"/>
        </w:rPr>
        <w:t xml:space="preserve"> and antibiotic</w:t>
      </w:r>
      <w:r w:rsidRPr="00BA035E">
        <w:rPr>
          <w:rFonts w:ascii="Cambria Math" w:hAnsi="Cambria Math" w:cs="Cambria Math"/>
          <w:kern w:val="0"/>
          <w:sz w:val="18"/>
          <w:szCs w:val="18"/>
        </w:rPr>
        <w:t>‑</w:t>
      </w:r>
      <w:r w:rsidRPr="00BA035E">
        <w:rPr>
          <w:rFonts w:ascii="Tw Cen MT" w:hAnsi="Tw Cen MT" w:cs="AppleSystemUIFont"/>
          <w:kern w:val="0"/>
          <w:sz w:val="18"/>
          <w:szCs w:val="18"/>
        </w:rPr>
        <w:t>soaked materials, and rheumatology involvement. An ecological framework guided analysis of interactions between clinicians and the broader care environment.</w:t>
      </w:r>
    </w:p>
    <w:p w14:paraId="6BE0E9E8" w14:textId="6425F7C8" w:rsidR="00425A72" w:rsidRPr="00BA035E" w:rsidRDefault="00425A72" w:rsidP="00425A72">
      <w:pPr>
        <w:autoSpaceDE w:val="0"/>
        <w:autoSpaceDN w:val="0"/>
        <w:adjustRightInd w:val="0"/>
        <w:rPr>
          <w:rFonts w:ascii="Tw Cen MT" w:hAnsi="Tw Cen MT" w:cs="AppleSystemUIFont"/>
          <w:kern w:val="0"/>
          <w:sz w:val="18"/>
          <w:szCs w:val="18"/>
        </w:rPr>
      </w:pPr>
      <w:r w:rsidRPr="00BA035E">
        <w:rPr>
          <w:rFonts w:ascii="Tw Cen MT" w:hAnsi="Tw Cen MT" w:cs="AppleSystemUIFont"/>
          <w:kern w:val="0"/>
          <w:sz w:val="18"/>
          <w:szCs w:val="18"/>
        </w:rPr>
        <w:t>All four patients presented with long</w:t>
      </w:r>
      <w:r w:rsidRPr="00BA035E">
        <w:rPr>
          <w:rFonts w:ascii="Cambria Math" w:hAnsi="Cambria Math" w:cs="Cambria Math"/>
          <w:kern w:val="0"/>
          <w:sz w:val="18"/>
          <w:szCs w:val="18"/>
        </w:rPr>
        <w:t>‑</w:t>
      </w:r>
      <w:r w:rsidRPr="00BA035E">
        <w:rPr>
          <w:rFonts w:ascii="Tw Cen MT" w:hAnsi="Tw Cen MT" w:cs="AppleSystemUIFont"/>
          <w:kern w:val="0"/>
          <w:sz w:val="18"/>
          <w:szCs w:val="18"/>
        </w:rPr>
        <w:t xml:space="preserve">standing nasal obstruction, chronic rhinosinusitis, anosmia, and headaches. CT imaging demonstrated diffuse mucosal thickening and septal involvement. Histology confirmed classic EAF features. Patients underwent staged debridement—initially under general anaesthesia and later in clinic—along with topical steroid and antibiotic therapy. Rheumatology </w:t>
      </w:r>
      <w:proofErr w:type="spellStart"/>
      <w:r w:rsidRPr="00BA035E">
        <w:rPr>
          <w:rFonts w:ascii="Tw Cen MT" w:hAnsi="Tw Cen MT" w:cs="AppleSystemUIFont"/>
          <w:kern w:val="0"/>
          <w:sz w:val="18"/>
          <w:szCs w:val="18"/>
        </w:rPr>
        <w:t>inp</w:t>
      </w:r>
      <w:proofErr w:type="spellEnd"/>
      <w:r w:rsidR="00D96AB9">
        <w:rPr>
          <w:rFonts w:ascii="Tw Cen MT" w:hAnsi="Tw Cen MT" w:cs="AppleSystemUIFont"/>
          <w:kern w:val="0"/>
          <w:sz w:val="18"/>
          <w:szCs w:val="18"/>
        </w:rPr>
        <w:t xml:space="preserve"> </w:t>
      </w:r>
      <w:r w:rsidRPr="00BA035E">
        <w:rPr>
          <w:rFonts w:ascii="Tw Cen MT" w:hAnsi="Tw Cen MT" w:cs="AppleSystemUIFont"/>
          <w:kern w:val="0"/>
          <w:sz w:val="18"/>
          <w:szCs w:val="18"/>
        </w:rPr>
        <w:t>supported systemic steroid use and consideration of steroid</w:t>
      </w:r>
      <w:r w:rsidRPr="00BA035E">
        <w:rPr>
          <w:rFonts w:ascii="Cambria Math" w:hAnsi="Cambria Math" w:cs="Cambria Math"/>
          <w:kern w:val="0"/>
          <w:sz w:val="18"/>
          <w:szCs w:val="18"/>
        </w:rPr>
        <w:t>‑</w:t>
      </w:r>
      <w:r w:rsidRPr="00BA035E">
        <w:rPr>
          <w:rFonts w:ascii="Tw Cen MT" w:hAnsi="Tw Cen MT" w:cs="AppleSystemUIFont"/>
          <w:kern w:val="0"/>
          <w:sz w:val="18"/>
          <w:szCs w:val="18"/>
        </w:rPr>
        <w:t>sparing agents. This structured approach resulted in significant symptomatic improvement and better disease control across all cases. Despite the supportive environment of the treatment centre, gaps in continuity of care were evident, particularly regarding long</w:t>
      </w:r>
      <w:r w:rsidRPr="00BA035E">
        <w:rPr>
          <w:rFonts w:ascii="Cambria Math" w:hAnsi="Cambria Math" w:cs="Cambria Math"/>
          <w:kern w:val="0"/>
          <w:sz w:val="18"/>
          <w:szCs w:val="18"/>
        </w:rPr>
        <w:t>‑</w:t>
      </w:r>
      <w:r w:rsidRPr="00BA035E">
        <w:rPr>
          <w:rFonts w:ascii="Tw Cen MT" w:hAnsi="Tw Cen MT" w:cs="AppleSystemUIFont"/>
          <w:kern w:val="0"/>
          <w:sz w:val="18"/>
          <w:szCs w:val="18"/>
        </w:rPr>
        <w:t>term follow</w:t>
      </w:r>
      <w:r w:rsidRPr="00BA035E">
        <w:rPr>
          <w:rFonts w:ascii="Cambria Math" w:hAnsi="Cambria Math" w:cs="Cambria Math"/>
          <w:kern w:val="0"/>
          <w:sz w:val="18"/>
          <w:szCs w:val="18"/>
        </w:rPr>
        <w:t>‑</w:t>
      </w:r>
      <w:r w:rsidRPr="00BA035E">
        <w:rPr>
          <w:rFonts w:ascii="Tw Cen MT" w:hAnsi="Tw Cen MT" w:cs="AppleSystemUIFont"/>
          <w:kern w:val="0"/>
          <w:sz w:val="18"/>
          <w:szCs w:val="18"/>
        </w:rPr>
        <w:t>up and management of underlying inflammatory drivers.</w:t>
      </w:r>
    </w:p>
    <w:p w14:paraId="258755C0" w14:textId="5EB6FA1D" w:rsidR="00425A72" w:rsidRPr="00BA035E" w:rsidRDefault="00425A72" w:rsidP="00425A72">
      <w:pPr>
        <w:autoSpaceDE w:val="0"/>
        <w:autoSpaceDN w:val="0"/>
        <w:adjustRightInd w:val="0"/>
        <w:rPr>
          <w:rFonts w:ascii="Tw Cen MT" w:hAnsi="Tw Cen MT" w:cs="AppleSystemUIFont"/>
          <w:kern w:val="0"/>
          <w:sz w:val="18"/>
          <w:szCs w:val="18"/>
        </w:rPr>
      </w:pPr>
      <w:r w:rsidRPr="00BA035E">
        <w:rPr>
          <w:rFonts w:ascii="Tw Cen MT" w:hAnsi="Tw Cen MT" w:cs="AppleSystemUIFont"/>
          <w:kern w:val="0"/>
          <w:sz w:val="18"/>
          <w:szCs w:val="18"/>
        </w:rPr>
        <w:t xml:space="preserve">Diffuse EAF is rare and presents unique diagnostic and therapeutic challenges. This case series demonstrates that a structured, multidisciplinary regimen can be highly effective. </w:t>
      </w:r>
      <w:r w:rsidRPr="00BA035E">
        <w:rPr>
          <w:rFonts w:ascii="Tw Cen MT" w:hAnsi="Tw Cen MT" w:cs="AppleSystemUIFont"/>
          <w:kern w:val="0"/>
          <w:sz w:val="18"/>
          <w:szCs w:val="18"/>
        </w:rPr>
        <w:t>Further research is needed to establish standardised treatment pathways tailored to disease extent and severity.</w:t>
      </w:r>
    </w:p>
    <w:p w14:paraId="53F17CC4" w14:textId="471C213F" w:rsidR="00425A72" w:rsidRDefault="00F70282" w:rsidP="00425A72">
      <w:pPr>
        <w:autoSpaceDE w:val="0"/>
        <w:autoSpaceDN w:val="0"/>
        <w:adjustRightInd w:val="0"/>
        <w:rPr>
          <w:rFonts w:ascii="Tw Cen MT" w:hAnsi="Tw Cen MT" w:cs="AppleSystemUIFont"/>
          <w:kern w:val="0"/>
          <w:sz w:val="18"/>
          <w:szCs w:val="18"/>
        </w:rPr>
      </w:pPr>
      <w:r>
        <w:rPr>
          <w:rFonts w:ascii="Tw Cen MT" w:hAnsi="Tw Cen MT" w:cs="AppleSystemUIFont"/>
          <w:b/>
          <w:bCs/>
          <w:noProof/>
          <w:kern w:val="0"/>
          <w:sz w:val="18"/>
          <w:szCs w:val="18"/>
        </w:rPr>
        <mc:AlternateContent>
          <mc:Choice Requires="wps">
            <w:drawing>
              <wp:anchor distT="0" distB="0" distL="114300" distR="114300" simplePos="0" relativeHeight="251661312" behindDoc="0" locked="0" layoutInCell="1" allowOverlap="1" wp14:anchorId="46A6E3A4" wp14:editId="6269B4E0">
                <wp:simplePos x="0" y="0"/>
                <wp:positionH relativeFrom="column">
                  <wp:posOffset>382492</wp:posOffset>
                </wp:positionH>
                <wp:positionV relativeFrom="paragraph">
                  <wp:posOffset>236175</wp:posOffset>
                </wp:positionV>
                <wp:extent cx="129540" cy="88900"/>
                <wp:effectExtent l="25400" t="0" r="10160" b="38100"/>
                <wp:wrapNone/>
                <wp:docPr id="1252416590" name="Straight Arrow Connector 1"/>
                <wp:cNvGraphicFramePr/>
                <a:graphic xmlns:a="http://schemas.openxmlformats.org/drawingml/2006/main">
                  <a:graphicData uri="http://schemas.microsoft.com/office/word/2010/wordprocessingShape">
                    <wps:wsp>
                      <wps:cNvCnPr/>
                      <wps:spPr>
                        <a:xfrm flipH="1">
                          <a:off x="0" y="0"/>
                          <a:ext cx="129540" cy="88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5A42887" id="_x0000_t32" coordsize="21600,21600" o:spt="32" o:oned="t" path="m,l21600,21600e" filled="f">
                <v:path arrowok="t" fillok="f" o:connecttype="none"/>
                <o:lock v:ext="edit" shapetype="t"/>
              </v:shapetype>
              <v:shape id="Straight Arrow Connector 1" o:spid="_x0000_s1026" type="#_x0000_t32" style="position:absolute;margin-left:30.1pt;margin-top:18.6pt;width:10.2pt;height:7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" strokecolor="red" strokeweight=".5pt">
                <v:stroke endarrow="block" joinstyle="miter"/>
              </v:shape>
            </w:pict>
          </mc:Fallback>
        </mc:AlternateContent>
      </w:r>
      <w:r>
        <w:rPr>
          <w:rFonts w:ascii="Tw Cen MT" w:hAnsi="Tw Cen MT" w:cs="AppleSystemUIFont"/>
          <w:b/>
          <w:bCs/>
          <w:noProof/>
          <w:kern w:val="0"/>
          <w:sz w:val="18"/>
          <w:szCs w:val="18"/>
        </w:rPr>
        <mc:AlternateContent>
          <mc:Choice Requires="wps">
            <w:drawing>
              <wp:anchor distT="0" distB="0" distL="114300" distR="114300" simplePos="0" relativeHeight="251663360" behindDoc="0" locked="0" layoutInCell="1" allowOverlap="1" wp14:anchorId="0220A1B6" wp14:editId="0BDADE8E">
                <wp:simplePos x="0" y="0"/>
                <wp:positionH relativeFrom="column">
                  <wp:posOffset>2219325</wp:posOffset>
                </wp:positionH>
                <wp:positionV relativeFrom="paragraph">
                  <wp:posOffset>328735</wp:posOffset>
                </wp:positionV>
                <wp:extent cx="157480" cy="119380"/>
                <wp:effectExtent l="25400" t="0" r="20320" b="33020"/>
                <wp:wrapNone/>
                <wp:docPr id="1479458106" name="Straight Arrow Connector 3"/>
                <wp:cNvGraphicFramePr/>
                <a:graphic xmlns:a="http://schemas.openxmlformats.org/drawingml/2006/main">
                  <a:graphicData uri="http://schemas.microsoft.com/office/word/2010/wordprocessingShape">
                    <wps:wsp>
                      <wps:cNvCnPr/>
                      <wps:spPr>
                        <a:xfrm flipH="1">
                          <a:off x="0" y="0"/>
                          <a:ext cx="157480" cy="1193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6B4048" id="Straight Arrow Connector 3" o:spid="_x0000_s1026" type="#_x0000_t32" style="position:absolute;margin-left:174.75pt;margin-top:25.9pt;width:12.4pt;height:9.4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" strokecolor="red" strokeweight=".5pt">
                <v:stroke endarrow="block" joinstyle="miter"/>
              </v:shape>
            </w:pict>
          </mc:Fallback>
        </mc:AlternateContent>
      </w:r>
      <w:r>
        <w:rPr>
          <w:rFonts w:ascii="Tw Cen MT" w:hAnsi="Tw Cen MT" w:cs="AppleSystemUIFont"/>
          <w:b/>
          <w:bCs/>
          <w:noProof/>
          <w:kern w:val="0"/>
          <w:sz w:val="18"/>
          <w:szCs w:val="18"/>
        </w:rPr>
        <mc:AlternateContent>
          <mc:Choice Requires="wps">
            <w:drawing>
              <wp:anchor distT="0" distB="0" distL="114300" distR="114300" simplePos="0" relativeHeight="251662336" behindDoc="0" locked="0" layoutInCell="1" allowOverlap="1" wp14:anchorId="3D1E23DC" wp14:editId="51979DBF">
                <wp:simplePos x="0" y="0"/>
                <wp:positionH relativeFrom="column">
                  <wp:posOffset>1316355</wp:posOffset>
                </wp:positionH>
                <wp:positionV relativeFrom="paragraph">
                  <wp:posOffset>271780</wp:posOffset>
                </wp:positionV>
                <wp:extent cx="160020" cy="144780"/>
                <wp:effectExtent l="25400" t="0" r="17780" b="33020"/>
                <wp:wrapNone/>
                <wp:docPr id="311328160" name="Straight Arrow Connector 2"/>
                <wp:cNvGraphicFramePr/>
                <a:graphic xmlns:a="http://schemas.openxmlformats.org/drawingml/2006/main">
                  <a:graphicData uri="http://schemas.microsoft.com/office/word/2010/wordprocessingShape">
                    <wps:wsp>
                      <wps:cNvCnPr/>
                      <wps:spPr>
                        <a:xfrm flipH="1">
                          <a:off x="0" y="0"/>
                          <a:ext cx="160020" cy="1447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7926F1" id="Straight Arrow Connector 2" o:spid="_x0000_s1026" type="#_x0000_t32" style="position:absolute;margin-left:103.65pt;margin-top:21.4pt;width:12.6pt;height:11.4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" strokecolor="red" strokeweight=".5pt">
                <v:stroke endarrow="block" joinstyle="miter"/>
              </v:shape>
            </w:pict>
          </mc:Fallback>
        </mc:AlternateContent>
      </w:r>
    </w:p>
    <w:p w14:paraId="222FB2E2" w14:textId="6275F4EE" w:rsidR="00A908BF" w:rsidRDefault="00A908BF" w:rsidP="00F70282">
      <w:pPr>
        <w:autoSpaceDE w:val="0"/>
        <w:autoSpaceDN w:val="0"/>
        <w:adjustRightInd w:val="0"/>
        <w:rPr>
          <w:rFonts w:ascii="Tw Cen MT" w:hAnsi="Tw Cen MT"/>
          <w:noProof/>
          <w:sz w:val="16"/>
          <w:szCs w:val="16"/>
        </w:rPr>
      </w:pPr>
      <w:r w:rsidRPr="00BA035E">
        <w:rPr>
          <w:rFonts w:ascii="Tw Cen MT" w:hAnsi="Tw Cen MT" w:cs="AppleSystemUIFont"/>
          <w:b/>
          <w:bCs/>
          <w:kern w:val="0"/>
          <w:sz w:val="18"/>
          <w:szCs w:val="18"/>
        </w:rPr>
        <w:drawing>
          <wp:anchor distT="0" distB="0" distL="114300" distR="114300" simplePos="0" relativeHeight="251658240" behindDoc="0" locked="0" layoutInCell="1" allowOverlap="1" wp14:anchorId="090E420F" wp14:editId="04EC4D42">
            <wp:simplePos x="0" y="0"/>
            <wp:positionH relativeFrom="margin">
              <wp:posOffset>5343525</wp:posOffset>
            </wp:positionH>
            <wp:positionV relativeFrom="margin">
              <wp:posOffset>1781175</wp:posOffset>
            </wp:positionV>
            <wp:extent cx="907415" cy="899795"/>
            <wp:effectExtent l="0" t="0" r="0" b="1905"/>
            <wp:wrapSquare wrapText="bothSides"/>
            <wp:docPr id="2014992997" name="Picture 1" descr="A close-up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92997" name="Picture 1" descr="A close-up of a person's fac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7415" cy="899795"/>
                    </a:xfrm>
                    <a:prstGeom prst="rect">
                      <a:avLst/>
                    </a:prstGeom>
                  </pic:spPr>
                </pic:pic>
              </a:graphicData>
            </a:graphic>
            <wp14:sizeRelH relativeFrom="margin">
              <wp14:pctWidth>0</wp14:pctWidth>
            </wp14:sizeRelH>
          </wp:anchor>
        </w:drawing>
      </w:r>
      <w:r w:rsidRPr="00BA035E">
        <w:rPr>
          <w:rFonts w:ascii="Tw Cen MT" w:hAnsi="Tw Cen MT" w:cs="AppleSystemUIFont"/>
          <w:b/>
          <w:bCs/>
          <w:kern w:val="0"/>
          <w:sz w:val="18"/>
          <w:szCs w:val="18"/>
        </w:rPr>
        <w:drawing>
          <wp:anchor distT="0" distB="0" distL="114300" distR="114300" simplePos="0" relativeHeight="251659264" behindDoc="0" locked="0" layoutInCell="1" allowOverlap="1" wp14:anchorId="5AA01131" wp14:editId="7AC984D3">
            <wp:simplePos x="0" y="0"/>
            <wp:positionH relativeFrom="margin">
              <wp:posOffset>4361289</wp:posOffset>
            </wp:positionH>
            <wp:positionV relativeFrom="margin">
              <wp:posOffset>1786673</wp:posOffset>
            </wp:positionV>
            <wp:extent cx="982980" cy="899795"/>
            <wp:effectExtent l="0" t="0" r="0" b="1905"/>
            <wp:wrapSquare wrapText="bothSides"/>
            <wp:docPr id="230860302" name="Picture 1" descr="A close-up of a ct s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60302" name="Picture 1" descr="A close-up of a ct sca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2980" cy="899795"/>
                    </a:xfrm>
                    <a:prstGeom prst="rect">
                      <a:avLst/>
                    </a:prstGeom>
                  </pic:spPr>
                </pic:pic>
              </a:graphicData>
            </a:graphic>
          </wp:anchor>
        </w:drawing>
      </w:r>
      <w:r w:rsidRPr="00BA035E">
        <w:rPr>
          <w:rFonts w:ascii="Tw Cen MT" w:hAnsi="Tw Cen MT" w:cs="AppleSystemUIFont"/>
          <w:b/>
          <w:bCs/>
          <w:kern w:val="0"/>
          <w:sz w:val="18"/>
          <w:szCs w:val="18"/>
        </w:rPr>
        <w:drawing>
          <wp:anchor distT="0" distB="0" distL="114300" distR="114300" simplePos="0" relativeHeight="251660288" behindDoc="0" locked="0" layoutInCell="1" allowOverlap="1" wp14:anchorId="0056176F" wp14:editId="1969451F">
            <wp:simplePos x="0" y="0"/>
            <wp:positionH relativeFrom="margin">
              <wp:posOffset>3544709</wp:posOffset>
            </wp:positionH>
            <wp:positionV relativeFrom="margin">
              <wp:posOffset>1782074</wp:posOffset>
            </wp:positionV>
            <wp:extent cx="814070" cy="899795"/>
            <wp:effectExtent l="0" t="0" r="0" b="1905"/>
            <wp:wrapSquare wrapText="bothSides"/>
            <wp:docPr id="796853549" name="Picture 1" descr="A close-up of an x-ray of a sku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53549" name="Picture 1" descr="A close-up of an x-ray of a skull&#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4070" cy="899795"/>
                    </a:xfrm>
                    <a:prstGeom prst="rect">
                      <a:avLst/>
                    </a:prstGeom>
                  </pic:spPr>
                </pic:pic>
              </a:graphicData>
            </a:graphic>
            <wp14:sizeRelH relativeFrom="margin">
              <wp14:pctWidth>0</wp14:pctWidth>
            </wp14:sizeRelH>
            <wp14:sizeRelV relativeFrom="margin">
              <wp14:pctHeight>0</wp14:pctHeight>
            </wp14:sizeRelV>
          </wp:anchor>
        </w:drawing>
      </w:r>
    </w:p>
    <w:p w14:paraId="4458C16F" w14:textId="09E1BB81" w:rsidR="00A908BF" w:rsidRDefault="00A908BF" w:rsidP="00F70282">
      <w:pPr>
        <w:autoSpaceDE w:val="0"/>
        <w:autoSpaceDN w:val="0"/>
        <w:adjustRightInd w:val="0"/>
        <w:rPr>
          <w:rFonts w:ascii="Tw Cen MT" w:hAnsi="Tw Cen MT"/>
          <w:noProof/>
          <w:sz w:val="16"/>
          <w:szCs w:val="16"/>
        </w:rPr>
      </w:pPr>
    </w:p>
    <w:p w14:paraId="02190C0F" w14:textId="3BDBDB30" w:rsidR="00A908BF" w:rsidRDefault="00A908BF" w:rsidP="00F70282">
      <w:pPr>
        <w:autoSpaceDE w:val="0"/>
        <w:autoSpaceDN w:val="0"/>
        <w:adjustRightInd w:val="0"/>
        <w:rPr>
          <w:rFonts w:ascii="Tw Cen MT" w:hAnsi="Tw Cen MT"/>
          <w:noProof/>
          <w:sz w:val="16"/>
          <w:szCs w:val="16"/>
        </w:rPr>
      </w:pPr>
    </w:p>
    <w:p w14:paraId="3D44C077" w14:textId="1B2B2D4F" w:rsidR="00A908BF" w:rsidRDefault="00A908BF" w:rsidP="00F70282">
      <w:pPr>
        <w:autoSpaceDE w:val="0"/>
        <w:autoSpaceDN w:val="0"/>
        <w:adjustRightInd w:val="0"/>
        <w:rPr>
          <w:rFonts w:ascii="Tw Cen MT" w:hAnsi="Tw Cen MT"/>
          <w:noProof/>
          <w:sz w:val="16"/>
          <w:szCs w:val="16"/>
        </w:rPr>
      </w:pPr>
    </w:p>
    <w:p w14:paraId="1E9F4616" w14:textId="45DE9101" w:rsidR="00A908BF" w:rsidRDefault="00A908BF" w:rsidP="00F70282">
      <w:pPr>
        <w:autoSpaceDE w:val="0"/>
        <w:autoSpaceDN w:val="0"/>
        <w:adjustRightInd w:val="0"/>
        <w:rPr>
          <w:rFonts w:ascii="Tw Cen MT" w:hAnsi="Tw Cen MT"/>
          <w:noProof/>
          <w:sz w:val="16"/>
          <w:szCs w:val="16"/>
        </w:rPr>
      </w:pPr>
    </w:p>
    <w:p w14:paraId="2D7B6FA3" w14:textId="34533B68" w:rsidR="00A908BF" w:rsidRDefault="00A908BF" w:rsidP="00F70282">
      <w:pPr>
        <w:autoSpaceDE w:val="0"/>
        <w:autoSpaceDN w:val="0"/>
        <w:adjustRightInd w:val="0"/>
        <w:rPr>
          <w:rFonts w:ascii="Tw Cen MT" w:hAnsi="Tw Cen MT"/>
          <w:noProof/>
          <w:sz w:val="16"/>
          <w:szCs w:val="16"/>
        </w:rPr>
      </w:pPr>
    </w:p>
    <w:p w14:paraId="2357F26E" w14:textId="38E58FD1" w:rsidR="00A908BF" w:rsidRDefault="00A908BF" w:rsidP="00F70282">
      <w:pPr>
        <w:autoSpaceDE w:val="0"/>
        <w:autoSpaceDN w:val="0"/>
        <w:adjustRightInd w:val="0"/>
        <w:rPr>
          <w:rFonts w:ascii="Tw Cen MT" w:hAnsi="Tw Cen MT"/>
          <w:noProof/>
          <w:sz w:val="16"/>
          <w:szCs w:val="16"/>
        </w:rPr>
      </w:pPr>
    </w:p>
    <w:p w14:paraId="08B0099A" w14:textId="77777777" w:rsidR="00A908BF" w:rsidRDefault="00A908BF" w:rsidP="00F70282">
      <w:pPr>
        <w:autoSpaceDE w:val="0"/>
        <w:autoSpaceDN w:val="0"/>
        <w:adjustRightInd w:val="0"/>
        <w:rPr>
          <w:rFonts w:ascii="Tw Cen MT" w:hAnsi="Tw Cen MT"/>
          <w:noProof/>
          <w:sz w:val="16"/>
          <w:szCs w:val="16"/>
        </w:rPr>
      </w:pPr>
    </w:p>
    <w:p w14:paraId="4454B5FF" w14:textId="77777777" w:rsidR="00A908BF" w:rsidRDefault="00A908BF" w:rsidP="00F70282">
      <w:pPr>
        <w:autoSpaceDE w:val="0"/>
        <w:autoSpaceDN w:val="0"/>
        <w:adjustRightInd w:val="0"/>
        <w:rPr>
          <w:rFonts w:ascii="Tw Cen MT" w:hAnsi="Tw Cen MT"/>
          <w:noProof/>
          <w:sz w:val="16"/>
          <w:szCs w:val="16"/>
        </w:rPr>
      </w:pPr>
    </w:p>
    <w:p w14:paraId="17451289" w14:textId="1DB0425A" w:rsidR="00F70282" w:rsidRPr="00F70282" w:rsidRDefault="00F70282" w:rsidP="00F70282">
      <w:pPr>
        <w:autoSpaceDE w:val="0"/>
        <w:autoSpaceDN w:val="0"/>
        <w:adjustRightInd w:val="0"/>
        <w:rPr>
          <w:rFonts w:ascii="Tw Cen MT" w:hAnsi="Tw Cen MT" w:cs="AppleSystemUIFont"/>
          <w:kern w:val="0"/>
          <w:sz w:val="18"/>
          <w:szCs w:val="18"/>
        </w:rPr>
      </w:pPr>
      <w:r w:rsidRPr="00BA035E">
        <w:rPr>
          <w:rFonts w:ascii="Tw Cen MT" w:hAnsi="Tw Cen MT"/>
          <w:noProof/>
          <w:sz w:val="16"/>
          <w:szCs w:val="16"/>
        </w:rPr>
        <w:t>Ct sinuses done for these patients</w:t>
      </w:r>
      <w:r>
        <w:rPr>
          <w:rFonts w:ascii="Tw Cen MT" w:hAnsi="Tw Cen MT"/>
          <w:noProof/>
          <w:sz w:val="16"/>
          <w:szCs w:val="16"/>
        </w:rPr>
        <w:t xml:space="preserve"> </w:t>
      </w:r>
      <w:r w:rsidRPr="00BA035E">
        <w:rPr>
          <w:rFonts w:ascii="Tw Cen MT" w:hAnsi="Tw Cen MT"/>
          <w:noProof/>
          <w:sz w:val="16"/>
          <w:szCs w:val="16"/>
        </w:rPr>
        <w:t>showed inflammation of almost all</w:t>
      </w:r>
    </w:p>
    <w:p w14:paraId="4FE4D4D4" w14:textId="77777777" w:rsidR="00F70282" w:rsidRPr="00BA035E" w:rsidRDefault="00F70282" w:rsidP="00F70282">
      <w:pPr>
        <w:autoSpaceDE w:val="0"/>
        <w:autoSpaceDN w:val="0"/>
        <w:adjustRightInd w:val="0"/>
        <w:rPr>
          <w:rFonts w:ascii="Tw Cen MT" w:hAnsi="Tw Cen MT"/>
          <w:noProof/>
          <w:sz w:val="16"/>
          <w:szCs w:val="16"/>
        </w:rPr>
      </w:pPr>
      <w:r w:rsidRPr="00BA035E">
        <w:rPr>
          <w:rFonts w:ascii="Tw Cen MT" w:hAnsi="Tw Cen MT"/>
          <w:noProof/>
          <w:sz w:val="16"/>
          <w:szCs w:val="16"/>
        </w:rPr>
        <w:t>sinus mucosa , nasal cavity mucosal thickening and thickened nasal</w:t>
      </w:r>
    </w:p>
    <w:p w14:paraId="08AE678C" w14:textId="71614F1D" w:rsidR="00F70282" w:rsidRDefault="00F70282" w:rsidP="00F70282">
      <w:pPr>
        <w:autoSpaceDE w:val="0"/>
        <w:autoSpaceDN w:val="0"/>
        <w:adjustRightInd w:val="0"/>
        <w:rPr>
          <w:rFonts w:ascii="Tw Cen MT" w:hAnsi="Tw Cen MT" w:cs="AppleSystemUIFont"/>
          <w:kern w:val="0"/>
          <w:sz w:val="18"/>
          <w:szCs w:val="18"/>
        </w:rPr>
      </w:pPr>
      <w:r w:rsidRPr="00BA035E">
        <w:rPr>
          <w:rFonts w:ascii="Tw Cen MT" w:hAnsi="Tw Cen MT"/>
          <w:noProof/>
          <w:sz w:val="16"/>
          <w:szCs w:val="16"/>
        </w:rPr>
        <w:t xml:space="preserve">septum </w:t>
      </w:r>
    </w:p>
    <w:p w14:paraId="40608F46" w14:textId="08CF0E59" w:rsidR="00F70282" w:rsidRDefault="00F70282" w:rsidP="00425A72">
      <w:pPr>
        <w:autoSpaceDE w:val="0"/>
        <w:autoSpaceDN w:val="0"/>
        <w:adjustRightInd w:val="0"/>
        <w:rPr>
          <w:rFonts w:ascii="Tw Cen MT" w:hAnsi="Tw Cen MT" w:cs="AppleSystemUIFont"/>
          <w:kern w:val="0"/>
          <w:sz w:val="18"/>
          <w:szCs w:val="18"/>
        </w:rPr>
      </w:pPr>
    </w:p>
    <w:p w14:paraId="12A17B43" w14:textId="39BF90DC" w:rsidR="00F70282" w:rsidRDefault="00F70282" w:rsidP="00F70282">
      <w:pPr>
        <w:autoSpaceDE w:val="0"/>
        <w:autoSpaceDN w:val="0"/>
        <w:adjustRightInd w:val="0"/>
        <w:spacing w:after="40"/>
        <w:rPr>
          <w:rFonts w:ascii="Tw Cen MT" w:hAnsi="Tw Cen MT" w:cs="AppleSystemUIFont"/>
          <w:b/>
          <w:bCs/>
          <w:kern w:val="0"/>
          <w:sz w:val="18"/>
          <w:szCs w:val="18"/>
        </w:rPr>
      </w:pPr>
      <w:r w:rsidRPr="00A908BF">
        <w:rPr>
          <w:rFonts w:ascii="Tw Cen MT" w:hAnsi="Tw Cen MT" w:cs="AppleSystemUIFont"/>
          <w:b/>
          <w:bCs/>
          <w:kern w:val="0"/>
          <w:sz w:val="21"/>
          <w:szCs w:val="22"/>
        </w:rPr>
        <w:t>References</w:t>
      </w:r>
      <w:r>
        <w:rPr>
          <w:rFonts w:ascii="Tw Cen MT" w:hAnsi="Tw Cen MT" w:cs="AppleSystemUIFont"/>
          <w:b/>
          <w:bCs/>
          <w:kern w:val="0"/>
          <w:sz w:val="18"/>
          <w:szCs w:val="18"/>
        </w:rPr>
        <w:t xml:space="preserve"> </w:t>
      </w:r>
    </w:p>
    <w:p w14:paraId="5802816B" w14:textId="7142D18F" w:rsidR="00F70282" w:rsidRPr="00D96AB9" w:rsidRDefault="00F70282" w:rsidP="00F70282">
      <w:pPr>
        <w:autoSpaceDE w:val="0"/>
        <w:autoSpaceDN w:val="0"/>
        <w:adjustRightInd w:val="0"/>
        <w:rPr>
          <w:rFonts w:ascii="Tw Cen MT" w:hAnsi="Tw Cen MT" w:cs="AppleSystemUIFont"/>
          <w:kern w:val="0"/>
          <w:sz w:val="18"/>
          <w:szCs w:val="18"/>
        </w:rPr>
      </w:pPr>
      <w:r>
        <w:rPr>
          <w:rFonts w:ascii="Tw Cen MT" w:hAnsi="Tw Cen MT" w:cs="AppleSystemUIFont"/>
          <w:kern w:val="0"/>
          <w:sz w:val="18"/>
          <w:szCs w:val="18"/>
        </w:rPr>
        <w:t>1-</w:t>
      </w:r>
      <w:r w:rsidRPr="00D96AB9">
        <w:rPr>
          <w:rFonts w:ascii="Tw Cen MT" w:hAnsi="Tw Cen MT" w:cs="AppleSystemUIFont"/>
          <w:kern w:val="0"/>
          <w:sz w:val="18"/>
          <w:szCs w:val="18"/>
        </w:rPr>
        <w:t xml:space="preserve">Deshpande, V., </w:t>
      </w:r>
      <w:proofErr w:type="spellStart"/>
      <w:r w:rsidRPr="00D96AB9">
        <w:rPr>
          <w:rFonts w:ascii="Tw Cen MT" w:hAnsi="Tw Cen MT" w:cs="AppleSystemUIFont"/>
          <w:kern w:val="0"/>
          <w:sz w:val="18"/>
          <w:szCs w:val="18"/>
        </w:rPr>
        <w:t>Khosroshahi</w:t>
      </w:r>
      <w:proofErr w:type="spellEnd"/>
      <w:r w:rsidRPr="00D96AB9">
        <w:rPr>
          <w:rFonts w:ascii="Tw Cen MT" w:hAnsi="Tw Cen MT" w:cs="AppleSystemUIFont"/>
          <w:kern w:val="0"/>
          <w:sz w:val="18"/>
          <w:szCs w:val="18"/>
        </w:rPr>
        <w:t>, A., Nielsen, G.P. et al. (2011) ‘Eosinophilic angiocentric fibrosis is a form of IgG4</w:t>
      </w:r>
      <w:r w:rsidRPr="00D96AB9">
        <w:rPr>
          <w:rFonts w:ascii="Cambria Math" w:hAnsi="Cambria Math" w:cs="Cambria Math"/>
          <w:kern w:val="0"/>
          <w:sz w:val="18"/>
          <w:szCs w:val="18"/>
        </w:rPr>
        <w:t>‑</w:t>
      </w:r>
      <w:r w:rsidRPr="00D96AB9">
        <w:rPr>
          <w:rFonts w:ascii="Tw Cen MT" w:hAnsi="Tw Cen MT" w:cs="AppleSystemUIFont"/>
          <w:kern w:val="0"/>
          <w:sz w:val="18"/>
          <w:szCs w:val="18"/>
        </w:rPr>
        <w:t>related systemic disease’, American Journal of Surgical Pathology, 35(5), pp. 701–706.</w:t>
      </w:r>
    </w:p>
    <w:p w14:paraId="0F8C40E0" w14:textId="5E052FE0" w:rsidR="00F70282" w:rsidRPr="00BA035E" w:rsidRDefault="00F70282" w:rsidP="00F70282">
      <w:pPr>
        <w:autoSpaceDE w:val="0"/>
        <w:autoSpaceDN w:val="0"/>
        <w:adjustRightInd w:val="0"/>
        <w:rPr>
          <w:rFonts w:ascii="Tw Cen MT" w:hAnsi="Tw Cen MT" w:cs="AppleSystemUIFont"/>
          <w:kern w:val="0"/>
          <w:sz w:val="18"/>
          <w:szCs w:val="18"/>
        </w:rPr>
      </w:pPr>
      <w:r>
        <w:rPr>
          <w:rFonts w:ascii="Tw Cen MT" w:hAnsi="Tw Cen MT" w:cs="AppleSystemUIFont"/>
          <w:kern w:val="0"/>
          <w:sz w:val="18"/>
          <w:szCs w:val="18"/>
        </w:rPr>
        <w:t>2-</w:t>
      </w:r>
      <w:r w:rsidRPr="00D96AB9">
        <w:rPr>
          <w:rFonts w:ascii="Tw Cen MT" w:hAnsi="Tw Cen MT" w:cs="AppleSystemUIFont"/>
          <w:kern w:val="0"/>
          <w:sz w:val="18"/>
          <w:szCs w:val="18"/>
        </w:rPr>
        <w:t>Loane, J., Jaramillo, M., Young, H.A. and Kerr, K.M. (2001) ‘Eosinophilic angiocentric fibrosis of the upper</w:t>
      </w:r>
    </w:p>
    <w:p w14:paraId="46F9273D" w14:textId="53065334" w:rsidR="00F70282" w:rsidRDefault="00F70282" w:rsidP="00F70282">
      <w:pPr>
        <w:autoSpaceDE w:val="0"/>
        <w:autoSpaceDN w:val="0"/>
        <w:adjustRightInd w:val="0"/>
        <w:rPr>
          <w:rFonts w:ascii="Tw Cen MT" w:hAnsi="Tw Cen MT" w:cs="AppleSystemUIFont"/>
          <w:kern w:val="0"/>
          <w:sz w:val="18"/>
          <w:szCs w:val="18"/>
        </w:rPr>
      </w:pPr>
      <w:r w:rsidRPr="00D96AB9">
        <w:rPr>
          <w:rFonts w:ascii="Tw Cen MT" w:hAnsi="Tw Cen MT" w:cs="AppleSystemUIFont"/>
          <w:kern w:val="0"/>
          <w:sz w:val="18"/>
          <w:szCs w:val="18"/>
        </w:rPr>
        <w:t>respiratory tract: clinicopathological features’, Journal of Clinical Pathology, 54(11), pp. 901–903.</w:t>
      </w:r>
    </w:p>
    <w:p w14:paraId="5F63203B" w14:textId="671E061B" w:rsidR="00F70282" w:rsidRPr="00D96AB9" w:rsidRDefault="00F70282" w:rsidP="00F70282">
      <w:pPr>
        <w:autoSpaceDE w:val="0"/>
        <w:autoSpaceDN w:val="0"/>
        <w:adjustRightInd w:val="0"/>
        <w:rPr>
          <w:rFonts w:ascii="Tw Cen MT" w:hAnsi="Tw Cen MT" w:cs="AppleSystemUIFont"/>
          <w:kern w:val="0"/>
          <w:sz w:val="18"/>
          <w:szCs w:val="18"/>
        </w:rPr>
      </w:pPr>
      <w:r>
        <w:rPr>
          <w:rFonts w:ascii="Tw Cen MT" w:hAnsi="Tw Cen MT" w:cs="AppleSystemUIFont"/>
          <w:kern w:val="0"/>
          <w:sz w:val="18"/>
          <w:szCs w:val="18"/>
        </w:rPr>
        <w:t>3-</w:t>
      </w:r>
      <w:r w:rsidRPr="00D96AB9">
        <w:rPr>
          <w:rFonts w:ascii="Tw Cen MT" w:hAnsi="Tw Cen MT" w:cs="AppleSystemUIFont"/>
          <w:kern w:val="0"/>
          <w:sz w:val="18"/>
          <w:szCs w:val="18"/>
        </w:rPr>
        <w:t>Thompson, L.D.R. and Heffner, D.K. (2001) ‘Sinonasal tract eosinophilic angiocentric fibrosis: a report of 15 cases’, American Journal of Surgical Pathology, 25(6), pp. 701–706.</w:t>
      </w:r>
    </w:p>
    <w:p w14:paraId="01CE592C" w14:textId="223F4E9B" w:rsidR="00F70282" w:rsidRPr="00D96AB9" w:rsidRDefault="00F70282" w:rsidP="00F70282">
      <w:pPr>
        <w:autoSpaceDE w:val="0"/>
        <w:autoSpaceDN w:val="0"/>
        <w:adjustRightInd w:val="0"/>
        <w:rPr>
          <w:rFonts w:ascii="Tw Cen MT" w:hAnsi="Tw Cen MT" w:cs="AppleSystemUIFont"/>
          <w:kern w:val="0"/>
          <w:sz w:val="18"/>
          <w:szCs w:val="18"/>
        </w:rPr>
      </w:pPr>
      <w:r>
        <w:rPr>
          <w:rFonts w:ascii="Tw Cen MT" w:hAnsi="Tw Cen MT" w:cs="AppleSystemUIFont"/>
          <w:kern w:val="0"/>
          <w:sz w:val="18"/>
          <w:szCs w:val="18"/>
        </w:rPr>
        <w:t>4-</w:t>
      </w:r>
      <w:r w:rsidRPr="00D96AB9">
        <w:rPr>
          <w:rFonts w:ascii="Tw Cen MT" w:hAnsi="Tw Cen MT" w:cs="AppleSystemUIFont"/>
          <w:kern w:val="0"/>
          <w:sz w:val="18"/>
          <w:szCs w:val="18"/>
        </w:rPr>
        <w:t xml:space="preserve">Rosenbaum, J.T., Choi, D., Wilson, D.J. and </w:t>
      </w:r>
      <w:proofErr w:type="spellStart"/>
      <w:r w:rsidRPr="00D96AB9">
        <w:rPr>
          <w:rFonts w:ascii="Tw Cen MT" w:hAnsi="Tw Cen MT" w:cs="AppleSystemUIFont"/>
          <w:kern w:val="0"/>
          <w:sz w:val="18"/>
          <w:szCs w:val="18"/>
        </w:rPr>
        <w:t>Grossniklaus</w:t>
      </w:r>
      <w:proofErr w:type="spellEnd"/>
      <w:r w:rsidRPr="00D96AB9">
        <w:rPr>
          <w:rFonts w:ascii="Tw Cen MT" w:hAnsi="Tw Cen MT" w:cs="AppleSystemUIFont"/>
          <w:kern w:val="0"/>
          <w:sz w:val="18"/>
          <w:szCs w:val="18"/>
        </w:rPr>
        <w:t>, H.E. (2015) ‘IgG4</w:t>
      </w:r>
      <w:r w:rsidRPr="00D96AB9">
        <w:rPr>
          <w:rFonts w:ascii="Cambria Math" w:hAnsi="Cambria Math" w:cs="Cambria Math"/>
          <w:kern w:val="0"/>
          <w:sz w:val="18"/>
          <w:szCs w:val="18"/>
        </w:rPr>
        <w:t>‑</w:t>
      </w:r>
      <w:r w:rsidRPr="00D96AB9">
        <w:rPr>
          <w:rFonts w:ascii="Tw Cen MT" w:hAnsi="Tw Cen MT" w:cs="AppleSystemUIFont"/>
          <w:kern w:val="0"/>
          <w:sz w:val="18"/>
          <w:szCs w:val="18"/>
        </w:rPr>
        <w:t>related disease: insights into pathophysiology and treatment’, Current Opinion in Rheumatology, 27(1), pp. 1–7.</w:t>
      </w:r>
    </w:p>
    <w:p w14:paraId="7D4CCD94" w14:textId="212F6F93" w:rsidR="00D96AB9" w:rsidRPr="00A908BF" w:rsidRDefault="00F70282" w:rsidP="00A908BF">
      <w:pPr>
        <w:autoSpaceDE w:val="0"/>
        <w:autoSpaceDN w:val="0"/>
        <w:adjustRightInd w:val="0"/>
        <w:rPr>
          <w:rFonts w:ascii="Tw Cen MT" w:hAnsi="Tw Cen MT" w:cs="AppleSystemUIFont"/>
          <w:kern w:val="0"/>
          <w:sz w:val="18"/>
          <w:szCs w:val="18"/>
        </w:rPr>
        <w:sectPr w:rsidR="00D96AB9" w:rsidRPr="00A908BF" w:rsidSect="00A908BF">
          <w:type w:val="continuous"/>
          <w:pgSz w:w="11900" w:h="16840"/>
          <w:pgMar w:top="720" w:right="720" w:bottom="720" w:left="720" w:header="720" w:footer="720" w:gutter="0"/>
          <w:cols w:num="2" w:space="720"/>
          <w:noEndnote/>
        </w:sectPr>
      </w:pPr>
      <w:r>
        <w:rPr>
          <w:rFonts w:ascii="Tw Cen MT" w:hAnsi="Tw Cen MT" w:cs="AppleSystemUIFont"/>
          <w:kern w:val="0"/>
          <w:sz w:val="18"/>
          <w:szCs w:val="18"/>
        </w:rPr>
        <w:t>5-</w:t>
      </w:r>
      <w:r w:rsidRPr="00D96AB9">
        <w:rPr>
          <w:rFonts w:ascii="Tw Cen MT" w:hAnsi="Tw Cen MT" w:cs="AppleSystemUIFont"/>
          <w:kern w:val="0"/>
          <w:sz w:val="18"/>
          <w:szCs w:val="18"/>
        </w:rPr>
        <w:t>Stone, J.H., Zen, Y. and Deshpande, V. (2012) ‘IgG4</w:t>
      </w:r>
      <w:r w:rsidRPr="00D96AB9">
        <w:rPr>
          <w:rFonts w:ascii="Cambria Math" w:hAnsi="Cambria Math" w:cs="Cambria Math"/>
          <w:kern w:val="0"/>
          <w:sz w:val="18"/>
          <w:szCs w:val="18"/>
        </w:rPr>
        <w:t>‑</w:t>
      </w:r>
      <w:r w:rsidRPr="00D96AB9">
        <w:rPr>
          <w:rFonts w:ascii="Tw Cen MT" w:hAnsi="Tw Cen MT" w:cs="AppleSystemUIFont"/>
          <w:kern w:val="0"/>
          <w:sz w:val="18"/>
          <w:szCs w:val="18"/>
        </w:rPr>
        <w:t>related disease’, New England Journal of Medicine, 366, pp. 539–55</w:t>
      </w:r>
    </w:p>
    <w:p w14:paraId="0ED5D569" w14:textId="185595BB" w:rsidR="00A908BF" w:rsidRPr="00BA035E" w:rsidRDefault="00A908BF" w:rsidP="00425A72">
      <w:pPr>
        <w:autoSpaceDE w:val="0"/>
        <w:autoSpaceDN w:val="0"/>
        <w:adjustRightInd w:val="0"/>
        <w:spacing w:after="40"/>
        <w:rPr>
          <w:rFonts w:ascii="Tw Cen MT" w:hAnsi="Tw Cen MT" w:cs="AppleSystemUIFont"/>
          <w:b/>
          <w:bCs/>
          <w:kern w:val="0"/>
          <w:sz w:val="18"/>
          <w:szCs w:val="18"/>
        </w:rPr>
      </w:pPr>
    </w:p>
    <w:p w14:paraId="2E8FA4A6" w14:textId="307D6E2F" w:rsidR="00A908BF" w:rsidRDefault="003F5A53" w:rsidP="00F70282">
      <w:pPr>
        <w:autoSpaceDE w:val="0"/>
        <w:autoSpaceDN w:val="0"/>
        <w:adjustRightInd w:val="0"/>
        <w:rPr>
          <w:rFonts w:ascii="Tw Cen MT" w:hAnsi="Tw Cen MT" w:cs="AppleSystemUIFont"/>
          <w:b/>
          <w:bCs/>
          <w:kern w:val="0"/>
          <w:sz w:val="18"/>
          <w:szCs w:val="18"/>
        </w:rPr>
      </w:pPr>
      <w:r>
        <w:rPr>
          <w:rFonts w:ascii="Tw Cen MT" w:hAnsi="Tw Cen MT" w:cs="AppleSystemUIFont"/>
          <w:b/>
          <w:bCs/>
          <w:noProof/>
          <w:kern w:val="0"/>
          <w:sz w:val="18"/>
          <w:szCs w:val="18"/>
        </w:rPr>
        <w:pict w14:anchorId="56F8BF0A">
          <v:rect id="_x0000_i1026" alt="" style="width:451.3pt;height:.05pt;mso-width-percent:0;mso-height-percent:0;mso-width-percent:0;mso-height-percent:0" o:hralign="center" o:hrstd="t" o:hr="t" fillcolor="#a0a0a0" stroked="f"/>
        </w:pict>
      </w:r>
    </w:p>
    <w:p w14:paraId="2C0EA792" w14:textId="07CFE5EB" w:rsidR="00A908BF" w:rsidRDefault="00A908BF" w:rsidP="00F70282">
      <w:pPr>
        <w:autoSpaceDE w:val="0"/>
        <w:autoSpaceDN w:val="0"/>
        <w:adjustRightInd w:val="0"/>
        <w:rPr>
          <w:rFonts w:ascii="Tw Cen MT" w:hAnsi="Tw Cen MT" w:cs="AppleSystemUIFont"/>
          <w:b/>
          <w:bCs/>
          <w:kern w:val="0"/>
          <w:sz w:val="18"/>
          <w:szCs w:val="18"/>
        </w:rPr>
      </w:pPr>
      <w:r w:rsidRPr="00A908BF">
        <w:rPr>
          <w:rFonts w:ascii="Tw Cen MT" w:hAnsi="Tw Cen MT" w:cs="AppleSystemUIFont"/>
          <w:b/>
          <w:bCs/>
          <w:kern w:val="0"/>
          <w:sz w:val="18"/>
          <w:szCs w:val="18"/>
        </w:rPr>
        <w:drawing>
          <wp:anchor distT="0" distB="0" distL="114300" distR="114300" simplePos="0" relativeHeight="251664384" behindDoc="0" locked="0" layoutInCell="1" allowOverlap="1" wp14:anchorId="3FAD4491" wp14:editId="501FECA1">
            <wp:simplePos x="0" y="0"/>
            <wp:positionH relativeFrom="margin">
              <wp:posOffset>2199</wp:posOffset>
            </wp:positionH>
            <wp:positionV relativeFrom="margin">
              <wp:posOffset>6140573</wp:posOffset>
            </wp:positionV>
            <wp:extent cx="641282" cy="648000"/>
            <wp:effectExtent l="0" t="0" r="0" b="0"/>
            <wp:wrapSquare wrapText="bothSides"/>
            <wp:docPr id="1543428456" name="Picture 1" descr="A person smiling for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28456" name="Picture 1" descr="A person smiling for the camera&#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1282" cy="648000"/>
                    </a:xfrm>
                    <a:prstGeom prst="rect">
                      <a:avLst/>
                    </a:prstGeom>
                  </pic:spPr>
                </pic:pic>
              </a:graphicData>
            </a:graphic>
            <wp14:sizeRelH relativeFrom="margin">
              <wp14:pctWidth>0</wp14:pctWidth>
            </wp14:sizeRelH>
            <wp14:sizeRelV relativeFrom="margin">
              <wp14:pctHeight>0</wp14:pctHeight>
            </wp14:sizeRelV>
          </wp:anchor>
        </w:drawing>
      </w:r>
    </w:p>
    <w:p w14:paraId="23DF2C4C" w14:textId="0A934593" w:rsidR="00A908BF" w:rsidRDefault="00A908BF" w:rsidP="00F70282">
      <w:pPr>
        <w:autoSpaceDE w:val="0"/>
        <w:autoSpaceDN w:val="0"/>
        <w:adjustRightInd w:val="0"/>
        <w:rPr>
          <w:rFonts w:ascii="Tw Cen MT" w:hAnsi="Tw Cen MT" w:cs="AppleSystemUIFont"/>
          <w:b/>
          <w:bCs/>
          <w:kern w:val="0"/>
          <w:sz w:val="18"/>
          <w:szCs w:val="18"/>
        </w:rPr>
      </w:pPr>
    </w:p>
    <w:p w14:paraId="270AFCE0" w14:textId="40C69223" w:rsidR="00A908BF" w:rsidRDefault="00A908BF" w:rsidP="00F70282">
      <w:pPr>
        <w:autoSpaceDE w:val="0"/>
        <w:autoSpaceDN w:val="0"/>
        <w:adjustRightInd w:val="0"/>
        <w:rPr>
          <w:rFonts w:ascii="Tw Cen MT" w:hAnsi="Tw Cen MT" w:cs="AppleSystemUIFont"/>
          <w:b/>
          <w:bCs/>
          <w:kern w:val="0"/>
          <w:sz w:val="18"/>
          <w:szCs w:val="18"/>
        </w:rPr>
      </w:pPr>
    </w:p>
    <w:p w14:paraId="24A85FDD" w14:textId="244C726A" w:rsidR="00A908BF" w:rsidRDefault="00A908BF" w:rsidP="00F70282">
      <w:pPr>
        <w:autoSpaceDE w:val="0"/>
        <w:autoSpaceDN w:val="0"/>
        <w:adjustRightInd w:val="0"/>
        <w:rPr>
          <w:rFonts w:ascii="Tw Cen MT" w:hAnsi="Tw Cen MT" w:cs="AppleSystemUIFont"/>
          <w:b/>
          <w:bCs/>
          <w:kern w:val="0"/>
          <w:sz w:val="18"/>
          <w:szCs w:val="18"/>
        </w:rPr>
      </w:pPr>
    </w:p>
    <w:p w14:paraId="42A5A66C" w14:textId="5F364E62" w:rsidR="00A908BF" w:rsidRDefault="00A908BF" w:rsidP="00F70282">
      <w:pPr>
        <w:autoSpaceDE w:val="0"/>
        <w:autoSpaceDN w:val="0"/>
        <w:adjustRightInd w:val="0"/>
        <w:rPr>
          <w:rFonts w:ascii="Tw Cen MT" w:hAnsi="Tw Cen MT" w:cs="AppleSystemUIFont"/>
          <w:b/>
          <w:bCs/>
          <w:kern w:val="0"/>
          <w:sz w:val="18"/>
          <w:szCs w:val="18"/>
        </w:rPr>
      </w:pPr>
    </w:p>
    <w:p w14:paraId="3BC35A44" w14:textId="480DD3CA" w:rsidR="00A908BF" w:rsidRDefault="00A908BF" w:rsidP="00F70282">
      <w:pPr>
        <w:autoSpaceDE w:val="0"/>
        <w:autoSpaceDN w:val="0"/>
        <w:adjustRightInd w:val="0"/>
        <w:rPr>
          <w:rFonts w:ascii="Tw Cen MT" w:hAnsi="Tw Cen MT" w:cs="AppleSystemUIFont"/>
          <w:b/>
          <w:bCs/>
          <w:kern w:val="0"/>
          <w:sz w:val="18"/>
          <w:szCs w:val="18"/>
        </w:rPr>
      </w:pPr>
    </w:p>
    <w:p w14:paraId="0A9FCEA1" w14:textId="67EE4B15" w:rsidR="00F70282" w:rsidRDefault="00F70282" w:rsidP="00F70282">
      <w:pPr>
        <w:autoSpaceDE w:val="0"/>
        <w:autoSpaceDN w:val="0"/>
        <w:adjustRightInd w:val="0"/>
        <w:rPr>
          <w:rFonts w:ascii="Tw Cen MT" w:hAnsi="Tw Cen MT" w:cs="AppleSystemUIFont"/>
          <w:b/>
          <w:bCs/>
          <w:kern w:val="0"/>
          <w:sz w:val="18"/>
          <w:szCs w:val="18"/>
        </w:rPr>
      </w:pPr>
      <w:proofErr w:type="gramStart"/>
      <w:r w:rsidRPr="00BA035E">
        <w:rPr>
          <w:rFonts w:ascii="Tw Cen MT" w:hAnsi="Tw Cen MT" w:cs="AppleSystemUIFont"/>
          <w:b/>
          <w:bCs/>
          <w:kern w:val="0"/>
          <w:sz w:val="18"/>
          <w:szCs w:val="18"/>
        </w:rPr>
        <w:t>Biography :</w:t>
      </w:r>
      <w:proofErr w:type="gramEnd"/>
    </w:p>
    <w:p w14:paraId="480143E3" w14:textId="2E80A786" w:rsidR="00A908BF" w:rsidRDefault="00A908BF" w:rsidP="00F70282">
      <w:pPr>
        <w:autoSpaceDE w:val="0"/>
        <w:autoSpaceDN w:val="0"/>
        <w:adjustRightInd w:val="0"/>
        <w:rPr>
          <w:rFonts w:ascii="Tw Cen MT" w:hAnsi="Tw Cen MT" w:cs="AppleSystemUIFont"/>
          <w:b/>
          <w:bCs/>
          <w:kern w:val="0"/>
          <w:sz w:val="18"/>
          <w:szCs w:val="18"/>
        </w:rPr>
      </w:pPr>
    </w:p>
    <w:p w14:paraId="4AFBEA34" w14:textId="7B6DD6B4" w:rsidR="00D96AB9" w:rsidRDefault="00F70282" w:rsidP="00BA035E">
      <w:pPr>
        <w:autoSpaceDE w:val="0"/>
        <w:autoSpaceDN w:val="0"/>
        <w:adjustRightInd w:val="0"/>
        <w:rPr>
          <w:rFonts w:ascii="Tw Cen MT" w:hAnsi="Tw Cen MT"/>
          <w:color w:val="000000"/>
          <w:sz w:val="18"/>
          <w:szCs w:val="18"/>
        </w:rPr>
      </w:pPr>
      <w:r w:rsidRPr="00BA035E">
        <w:rPr>
          <w:rFonts w:ascii="Tw Cen MT" w:hAnsi="Tw Cen MT"/>
          <w:color w:val="000000"/>
          <w:sz w:val="18"/>
          <w:szCs w:val="18"/>
        </w:rPr>
        <w:t>Dr</w:t>
      </w:r>
      <w:r w:rsidRPr="00BA035E">
        <w:rPr>
          <w:rFonts w:ascii="Arial" w:hAnsi="Arial" w:cs="Arial"/>
          <w:color w:val="000000"/>
          <w:sz w:val="18"/>
          <w:szCs w:val="18"/>
        </w:rPr>
        <w:t> </w:t>
      </w:r>
      <w:r w:rsidRPr="00BA035E">
        <w:rPr>
          <w:rFonts w:ascii="Tw Cen MT" w:hAnsi="Tw Cen MT"/>
          <w:color w:val="000000"/>
          <w:sz w:val="18"/>
          <w:szCs w:val="18"/>
        </w:rPr>
        <w:t xml:space="preserve">Reema is a Specialist Registrar in Otolaryngology at </w:t>
      </w:r>
      <w:proofErr w:type="spellStart"/>
      <w:r w:rsidRPr="00BA035E">
        <w:rPr>
          <w:rFonts w:ascii="Tw Cen MT" w:hAnsi="Tw Cen MT"/>
          <w:color w:val="000000"/>
          <w:sz w:val="18"/>
          <w:szCs w:val="18"/>
        </w:rPr>
        <w:t>Glangwili</w:t>
      </w:r>
      <w:proofErr w:type="spellEnd"/>
      <w:r w:rsidRPr="00BA035E">
        <w:rPr>
          <w:rFonts w:ascii="Tw Cen MT" w:hAnsi="Tw Cen MT"/>
          <w:color w:val="000000"/>
          <w:sz w:val="18"/>
          <w:szCs w:val="18"/>
        </w:rPr>
        <w:t xml:space="preserve"> Hospital, Hywel Dda University Health Board in Carmarthen. She is dedicated to delivering high</w:t>
      </w:r>
      <w:r w:rsidRPr="00BA035E">
        <w:rPr>
          <w:rFonts w:ascii="Tw Cen MT" w:hAnsi="Tw Cen MT"/>
          <w:color w:val="000000"/>
          <w:sz w:val="18"/>
          <w:szCs w:val="18"/>
        </w:rPr>
        <w:noBreakHyphen/>
        <w:t>quality, patient</w:t>
      </w:r>
      <w:r w:rsidRPr="00BA035E">
        <w:rPr>
          <w:rFonts w:ascii="Tw Cen MT" w:hAnsi="Tw Cen MT"/>
          <w:color w:val="000000"/>
          <w:sz w:val="18"/>
          <w:szCs w:val="18"/>
        </w:rPr>
        <w:noBreakHyphen/>
        <w:t>centred care and is strongly committed to quality improvement, clinical audit, research, and patient safety. Her practice is grounded in continuous professional development and evidence</w:t>
      </w:r>
      <w:r w:rsidRPr="00BA035E">
        <w:rPr>
          <w:rFonts w:ascii="Tw Cen MT" w:hAnsi="Tw Cen MT"/>
          <w:color w:val="000000"/>
          <w:sz w:val="18"/>
          <w:szCs w:val="18"/>
        </w:rPr>
        <w:noBreakHyphen/>
        <w:t xml:space="preserve">based medicine, with a focus on advancing standards within ENT </w:t>
      </w:r>
      <w:proofErr w:type="spellStart"/>
      <w:proofErr w:type="gramStart"/>
      <w:r w:rsidRPr="00BA035E">
        <w:rPr>
          <w:rFonts w:ascii="Tw Cen MT" w:hAnsi="Tw Cen MT"/>
          <w:color w:val="000000"/>
          <w:sz w:val="18"/>
          <w:szCs w:val="18"/>
        </w:rPr>
        <w:t>services.Before</w:t>
      </w:r>
      <w:proofErr w:type="spellEnd"/>
      <w:proofErr w:type="gramEnd"/>
      <w:r w:rsidRPr="00BA035E">
        <w:rPr>
          <w:rFonts w:ascii="Tw Cen MT" w:hAnsi="Tw Cen MT"/>
          <w:color w:val="000000"/>
          <w:sz w:val="18"/>
          <w:szCs w:val="18"/>
        </w:rPr>
        <w:t xml:space="preserve"> joining Hywel Dda, she worked at Lister Hospital in Stevenage as a Junior Clinical Fellow, where she undertook research that strengthened her interest in academic ENT and service development. This experience deepened her commitment to improving outcomes through rigorous inquiry and </w:t>
      </w:r>
      <w:proofErr w:type="spellStart"/>
      <w:proofErr w:type="gramStart"/>
      <w:r w:rsidRPr="00BA035E">
        <w:rPr>
          <w:rFonts w:ascii="Tw Cen MT" w:hAnsi="Tw Cen MT"/>
          <w:color w:val="000000"/>
          <w:sz w:val="18"/>
          <w:szCs w:val="18"/>
        </w:rPr>
        <w:t>innovation.Dr</w:t>
      </w:r>
      <w:proofErr w:type="spellEnd"/>
      <w:proofErr w:type="gramEnd"/>
      <w:r w:rsidRPr="00BA035E">
        <w:rPr>
          <w:rFonts w:ascii="Arial" w:hAnsi="Arial" w:cs="Arial"/>
          <w:color w:val="000000"/>
          <w:sz w:val="18"/>
          <w:szCs w:val="18"/>
        </w:rPr>
        <w:t> </w:t>
      </w:r>
      <w:r w:rsidRPr="00BA035E">
        <w:rPr>
          <w:rFonts w:ascii="Tw Cen MT" w:hAnsi="Tw Cen MT"/>
          <w:color w:val="000000"/>
          <w:sz w:val="18"/>
          <w:szCs w:val="18"/>
        </w:rPr>
        <w:t>Reema is passionate about teaching and actively supports the development of junior colleagues, fostering a positive and collaborative learning environment. With a strong emphasis on teamwork and multidisciplinary practice, she strives to contribute meaningfully to the ongoing improvement of ENT care within</w:t>
      </w:r>
      <w:r>
        <w:rPr>
          <w:rFonts w:ascii="Tw Cen MT" w:hAnsi="Tw Cen MT"/>
          <w:color w:val="000000"/>
          <w:sz w:val="18"/>
          <w:szCs w:val="18"/>
        </w:rPr>
        <w:t xml:space="preserve"> NHS.</w:t>
      </w:r>
    </w:p>
    <w:p w14:paraId="73174AE8" w14:textId="77777777" w:rsidR="00A908BF" w:rsidRDefault="00A908BF" w:rsidP="00BA035E">
      <w:pPr>
        <w:autoSpaceDE w:val="0"/>
        <w:autoSpaceDN w:val="0"/>
        <w:adjustRightInd w:val="0"/>
        <w:rPr>
          <w:rFonts w:ascii="Tw Cen MT" w:hAnsi="Tw Cen MT"/>
          <w:color w:val="000000"/>
          <w:sz w:val="18"/>
          <w:szCs w:val="18"/>
        </w:rPr>
      </w:pPr>
    </w:p>
    <w:p w14:paraId="6B610A4D" w14:textId="77777777" w:rsidR="00A908BF" w:rsidRDefault="00A908BF" w:rsidP="00BA035E">
      <w:pPr>
        <w:autoSpaceDE w:val="0"/>
        <w:autoSpaceDN w:val="0"/>
        <w:adjustRightInd w:val="0"/>
        <w:rPr>
          <w:rFonts w:ascii="Tw Cen MT" w:hAnsi="Tw Cen MT"/>
          <w:color w:val="000000"/>
          <w:sz w:val="18"/>
          <w:szCs w:val="18"/>
        </w:rPr>
      </w:pPr>
      <w:r>
        <w:rPr>
          <w:rFonts w:ascii="Tw Cen MT" w:hAnsi="Tw Cen MT"/>
          <w:color w:val="000000"/>
          <w:sz w:val="18"/>
          <w:szCs w:val="18"/>
        </w:rPr>
        <w:t xml:space="preserve">                                                          </w:t>
      </w:r>
      <w:hyperlink r:id="rId11" w:history="1">
        <w:r w:rsidRPr="001075FE">
          <w:rPr>
            <w:rStyle w:val="Hyperlink"/>
            <w:rFonts w:ascii="Tw Cen MT" w:hAnsi="Tw Cen MT"/>
            <w:sz w:val="18"/>
            <w:szCs w:val="18"/>
          </w:rPr>
          <w:t>drreema@live.com</w:t>
        </w:r>
      </w:hyperlink>
      <w:r>
        <w:rPr>
          <w:rFonts w:ascii="Tw Cen MT" w:hAnsi="Tw Cen MT"/>
          <w:color w:val="000000"/>
          <w:sz w:val="18"/>
          <w:szCs w:val="18"/>
        </w:rPr>
        <w:t xml:space="preserve"> , reema.rasheed@nhs.uk</w:t>
      </w:r>
    </w:p>
    <w:p w14:paraId="7F0CE31C" w14:textId="77777777" w:rsidR="00A908BF" w:rsidRDefault="00A908BF" w:rsidP="00BA035E">
      <w:pPr>
        <w:autoSpaceDE w:val="0"/>
        <w:autoSpaceDN w:val="0"/>
        <w:adjustRightInd w:val="0"/>
        <w:rPr>
          <w:rFonts w:ascii="Tw Cen MT" w:hAnsi="Tw Cen MT"/>
          <w:color w:val="000000"/>
          <w:sz w:val="18"/>
          <w:szCs w:val="18"/>
        </w:rPr>
      </w:pPr>
    </w:p>
    <w:p w14:paraId="2127E648" w14:textId="77777777" w:rsidR="00A908BF" w:rsidRDefault="00A908BF" w:rsidP="00BA035E">
      <w:pPr>
        <w:autoSpaceDE w:val="0"/>
        <w:autoSpaceDN w:val="0"/>
        <w:adjustRightInd w:val="0"/>
        <w:rPr>
          <w:rFonts w:ascii="Tw Cen MT" w:hAnsi="Tw Cen MT"/>
          <w:color w:val="000000"/>
          <w:sz w:val="18"/>
          <w:szCs w:val="18"/>
        </w:rPr>
      </w:pPr>
    </w:p>
    <w:p w14:paraId="0677ACE4" w14:textId="12BA0AF6" w:rsidR="00A908BF" w:rsidRPr="00A908BF" w:rsidRDefault="003F5A53" w:rsidP="00BA035E">
      <w:pPr>
        <w:autoSpaceDE w:val="0"/>
        <w:autoSpaceDN w:val="0"/>
        <w:adjustRightInd w:val="0"/>
        <w:rPr>
          <w:rFonts w:ascii="Tw Cen MT" w:hAnsi="Tw Cen MT"/>
          <w:color w:val="000000"/>
          <w:sz w:val="18"/>
          <w:szCs w:val="18"/>
        </w:rPr>
        <w:sectPr w:rsidR="00A908BF" w:rsidRPr="00A908BF" w:rsidSect="00A908BF">
          <w:type w:val="continuous"/>
          <w:pgSz w:w="11900" w:h="16840"/>
          <w:pgMar w:top="720" w:right="720" w:bottom="720" w:left="720" w:header="720" w:footer="720" w:gutter="0"/>
          <w:cols w:space="720"/>
          <w:noEndnote/>
        </w:sectPr>
      </w:pPr>
      <w:r>
        <w:rPr>
          <w:rFonts w:ascii="Tw Cen MT" w:hAnsi="Tw Cen MT"/>
          <w:noProof/>
          <w:color w:val="000000"/>
          <w:sz w:val="18"/>
          <w:szCs w:val="18"/>
        </w:rPr>
        <w:pict w14:anchorId="064338B1">
          <v:rect id="_x0000_i1025" alt="" style="width:451.3pt;height:.05pt;mso-width-percent:0;mso-height-percent:0;mso-width-percent:0;mso-height-percent:0" o:hralign="center" o:hrstd="t" o:hr="t" fillcolor="#a0a0a0" stroked="f"/>
        </w:pict>
      </w:r>
    </w:p>
    <w:p w14:paraId="55FEEDC1" w14:textId="44A84E47" w:rsidR="00D96AB9" w:rsidRPr="00D96AB9" w:rsidRDefault="00D96AB9" w:rsidP="00D96AB9">
      <w:pPr>
        <w:autoSpaceDE w:val="0"/>
        <w:autoSpaceDN w:val="0"/>
        <w:adjustRightInd w:val="0"/>
        <w:rPr>
          <w:rFonts w:ascii="Tw Cen MT" w:hAnsi="Tw Cen MT" w:cs="AppleSystemUIFont"/>
          <w:kern w:val="0"/>
          <w:sz w:val="18"/>
          <w:szCs w:val="18"/>
        </w:rPr>
        <w:sectPr w:rsidR="00D96AB9" w:rsidRPr="00D96AB9" w:rsidSect="00A908BF">
          <w:type w:val="continuous"/>
          <w:pgSz w:w="11900" w:h="16840"/>
          <w:pgMar w:top="720" w:right="720" w:bottom="720" w:left="720" w:header="720" w:footer="720" w:gutter="0"/>
          <w:cols w:num="2" w:space="720"/>
          <w:noEndnote/>
        </w:sectPr>
      </w:pPr>
    </w:p>
    <w:p w14:paraId="6274C73B" w14:textId="2AA9F635" w:rsidR="00F70282" w:rsidRPr="00F70282" w:rsidRDefault="00F70282" w:rsidP="00A908BF">
      <w:pPr>
        <w:tabs>
          <w:tab w:val="left" w:pos="3413"/>
        </w:tabs>
        <w:rPr>
          <w:rFonts w:ascii="Tw Cen MT" w:hAnsi="Tw Cen MT"/>
          <w:sz w:val="18"/>
          <w:szCs w:val="18"/>
        </w:rPr>
      </w:pPr>
    </w:p>
    <w:sectPr w:rsidR="00F70282" w:rsidRPr="00F70282" w:rsidSect="00A908BF">
      <w:type w:val="continuous"/>
      <w:pgSz w:w="11900" w:h="16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B7CB3" w14:textId="77777777" w:rsidR="003F5A53" w:rsidRDefault="003F5A53" w:rsidP="00425A72">
      <w:r>
        <w:separator/>
      </w:r>
    </w:p>
  </w:endnote>
  <w:endnote w:type="continuationSeparator" w:id="0">
    <w:p w14:paraId="5CFAAF48" w14:textId="77777777" w:rsidR="003F5A53" w:rsidRDefault="003F5A53" w:rsidP="0042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w Cen MT">
    <w:panose1 w:val="020B06020201040206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2AA38" w14:textId="77777777" w:rsidR="003F5A53" w:rsidRDefault="003F5A53" w:rsidP="00425A72">
      <w:r>
        <w:separator/>
      </w:r>
    </w:p>
  </w:footnote>
  <w:footnote w:type="continuationSeparator" w:id="0">
    <w:p w14:paraId="36582EB5" w14:textId="77777777" w:rsidR="003F5A53" w:rsidRDefault="003F5A53" w:rsidP="00425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71097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A72"/>
    <w:rsid w:val="000D77BD"/>
    <w:rsid w:val="003F5A53"/>
    <w:rsid w:val="00425A72"/>
    <w:rsid w:val="00A66718"/>
    <w:rsid w:val="00A908BF"/>
    <w:rsid w:val="00BA035E"/>
    <w:rsid w:val="00BC2646"/>
    <w:rsid w:val="00D96AB9"/>
    <w:rsid w:val="00F21DD9"/>
    <w:rsid w:val="00F70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3C7FA"/>
  <w15:chartTrackingRefBased/>
  <w15:docId w15:val="{F442B4D6-0E23-7D41-A6F9-9657702D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5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5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5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5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5A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A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A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A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5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5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5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5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A72"/>
    <w:rPr>
      <w:rFonts w:eastAsiaTheme="majorEastAsia" w:cstheme="majorBidi"/>
      <w:color w:val="272727" w:themeColor="text1" w:themeTint="D8"/>
    </w:rPr>
  </w:style>
  <w:style w:type="paragraph" w:styleId="Title">
    <w:name w:val="Title"/>
    <w:basedOn w:val="Normal"/>
    <w:next w:val="Normal"/>
    <w:link w:val="TitleChar"/>
    <w:uiPriority w:val="10"/>
    <w:qFormat/>
    <w:rsid w:val="00425A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A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A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5A72"/>
    <w:rPr>
      <w:i/>
      <w:iCs/>
      <w:color w:val="404040" w:themeColor="text1" w:themeTint="BF"/>
    </w:rPr>
  </w:style>
  <w:style w:type="paragraph" w:styleId="ListParagraph">
    <w:name w:val="List Paragraph"/>
    <w:basedOn w:val="Normal"/>
    <w:uiPriority w:val="34"/>
    <w:qFormat/>
    <w:rsid w:val="00425A72"/>
    <w:pPr>
      <w:ind w:left="720"/>
      <w:contextualSpacing/>
    </w:pPr>
  </w:style>
  <w:style w:type="character" w:styleId="IntenseEmphasis">
    <w:name w:val="Intense Emphasis"/>
    <w:basedOn w:val="DefaultParagraphFont"/>
    <w:uiPriority w:val="21"/>
    <w:qFormat/>
    <w:rsid w:val="00425A72"/>
    <w:rPr>
      <w:i/>
      <w:iCs/>
      <w:color w:val="0F4761" w:themeColor="accent1" w:themeShade="BF"/>
    </w:rPr>
  </w:style>
  <w:style w:type="paragraph" w:styleId="IntenseQuote">
    <w:name w:val="Intense Quote"/>
    <w:basedOn w:val="Normal"/>
    <w:next w:val="Normal"/>
    <w:link w:val="IntenseQuoteChar"/>
    <w:uiPriority w:val="30"/>
    <w:qFormat/>
    <w:rsid w:val="00425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A72"/>
    <w:rPr>
      <w:i/>
      <w:iCs/>
      <w:color w:val="0F4761" w:themeColor="accent1" w:themeShade="BF"/>
    </w:rPr>
  </w:style>
  <w:style w:type="character" w:styleId="IntenseReference">
    <w:name w:val="Intense Reference"/>
    <w:basedOn w:val="DefaultParagraphFont"/>
    <w:uiPriority w:val="32"/>
    <w:qFormat/>
    <w:rsid w:val="00425A72"/>
    <w:rPr>
      <w:b/>
      <w:bCs/>
      <w:smallCaps/>
      <w:color w:val="0F4761" w:themeColor="accent1" w:themeShade="BF"/>
      <w:spacing w:val="5"/>
    </w:rPr>
  </w:style>
  <w:style w:type="paragraph" w:styleId="NormalWeb">
    <w:name w:val="Normal (Web)"/>
    <w:basedOn w:val="Normal"/>
    <w:uiPriority w:val="99"/>
    <w:semiHidden/>
    <w:unhideWhenUsed/>
    <w:rsid w:val="00425A7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425A72"/>
    <w:pPr>
      <w:tabs>
        <w:tab w:val="center" w:pos="4513"/>
        <w:tab w:val="right" w:pos="9026"/>
      </w:tabs>
    </w:pPr>
  </w:style>
  <w:style w:type="character" w:customStyle="1" w:styleId="HeaderChar">
    <w:name w:val="Header Char"/>
    <w:basedOn w:val="DefaultParagraphFont"/>
    <w:link w:val="Header"/>
    <w:uiPriority w:val="99"/>
    <w:rsid w:val="00425A72"/>
  </w:style>
  <w:style w:type="paragraph" w:styleId="Footer">
    <w:name w:val="footer"/>
    <w:basedOn w:val="Normal"/>
    <w:link w:val="FooterChar"/>
    <w:uiPriority w:val="99"/>
    <w:unhideWhenUsed/>
    <w:rsid w:val="00425A72"/>
    <w:pPr>
      <w:tabs>
        <w:tab w:val="center" w:pos="4513"/>
        <w:tab w:val="right" w:pos="9026"/>
      </w:tabs>
    </w:pPr>
  </w:style>
  <w:style w:type="character" w:customStyle="1" w:styleId="FooterChar">
    <w:name w:val="Footer Char"/>
    <w:basedOn w:val="DefaultParagraphFont"/>
    <w:link w:val="Footer"/>
    <w:uiPriority w:val="99"/>
    <w:rsid w:val="00425A72"/>
  </w:style>
  <w:style w:type="character" w:styleId="Hyperlink">
    <w:name w:val="Hyperlink"/>
    <w:basedOn w:val="DefaultParagraphFont"/>
    <w:uiPriority w:val="99"/>
    <w:unhideWhenUsed/>
    <w:rsid w:val="00A908BF"/>
    <w:rPr>
      <w:color w:val="467886" w:themeColor="hyperlink"/>
      <w:u w:val="single"/>
    </w:rPr>
  </w:style>
  <w:style w:type="character" w:styleId="UnresolvedMention">
    <w:name w:val="Unresolved Mention"/>
    <w:basedOn w:val="DefaultParagraphFont"/>
    <w:uiPriority w:val="99"/>
    <w:semiHidden/>
    <w:unhideWhenUsed/>
    <w:rsid w:val="00A908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6349">
      <w:bodyDiv w:val="1"/>
      <w:marLeft w:val="0"/>
      <w:marRight w:val="0"/>
      <w:marTop w:val="0"/>
      <w:marBottom w:val="0"/>
      <w:divBdr>
        <w:top w:val="none" w:sz="0" w:space="0" w:color="auto"/>
        <w:left w:val="none" w:sz="0" w:space="0" w:color="auto"/>
        <w:bottom w:val="none" w:sz="0" w:space="0" w:color="auto"/>
        <w:right w:val="none" w:sz="0" w:space="0" w:color="auto"/>
      </w:divBdr>
    </w:div>
    <w:div w:id="267397578">
      <w:bodyDiv w:val="1"/>
      <w:marLeft w:val="0"/>
      <w:marRight w:val="0"/>
      <w:marTop w:val="0"/>
      <w:marBottom w:val="0"/>
      <w:divBdr>
        <w:top w:val="none" w:sz="0" w:space="0" w:color="auto"/>
        <w:left w:val="none" w:sz="0" w:space="0" w:color="auto"/>
        <w:bottom w:val="none" w:sz="0" w:space="0" w:color="auto"/>
        <w:right w:val="none" w:sz="0" w:space="0" w:color="auto"/>
      </w:divBdr>
    </w:div>
    <w:div w:id="47437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reema@live.com"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 Rasheed (Hywel Dda UHB - Speciality Doctor)</dc:creator>
  <cp:keywords/>
  <dc:description/>
  <cp:lastModifiedBy>Reema Rasheed (Hywel Dda UHB - Speciality Doctor)</cp:lastModifiedBy>
  <cp:revision>1</cp:revision>
  <dcterms:created xsi:type="dcterms:W3CDTF">2026-03-17T20:05:00Z</dcterms:created>
  <dcterms:modified xsi:type="dcterms:W3CDTF">2026-03-17T20:59:00Z</dcterms:modified>
</cp:coreProperties>
</file>