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51" w:rsidRDefault="00DC4651" w:rsidP="00DC4651">
      <w:pPr>
        <w:pStyle w:val="NormalWeb"/>
        <w:jc w:val="both"/>
        <w:rPr>
          <w:rStyle w:val="Strong"/>
          <w:rFonts w:ascii="Arial" w:hAnsi="Arial" w:cs="Arial"/>
          <w:color w:val="333333"/>
          <w:sz w:val="20"/>
          <w:szCs w:val="20"/>
        </w:rPr>
      </w:pPr>
      <w:r w:rsidRPr="00DC4651">
        <w:rPr>
          <w:rStyle w:val="Strong"/>
          <w:rFonts w:ascii="Arial" w:hAnsi="Arial" w:cs="Arial"/>
          <w:color w:val="333333"/>
          <w:sz w:val="20"/>
          <w:szCs w:val="20"/>
        </w:rPr>
        <w:t xml:space="preserve">A case series of internal auditory canal diverticulum </w:t>
      </w:r>
      <w:r>
        <w:rPr>
          <w:rStyle w:val="Strong"/>
          <w:rFonts w:ascii="Arial" w:hAnsi="Arial" w:cs="Arial"/>
          <w:color w:val="333333"/>
          <w:sz w:val="20"/>
          <w:szCs w:val="20"/>
        </w:rPr>
        <w:t>o</w:t>
      </w:r>
      <w:r w:rsidRPr="00DC4651">
        <w:rPr>
          <w:rStyle w:val="Strong"/>
          <w:rFonts w:ascii="Arial" w:hAnsi="Arial" w:cs="Arial"/>
          <w:color w:val="333333"/>
          <w:sz w:val="20"/>
          <w:szCs w:val="20"/>
        </w:rPr>
        <w:t xml:space="preserve">r cavitary otosclerosis and its </w:t>
      </w:r>
      <w:proofErr w:type="spellStart"/>
      <w:r w:rsidRPr="00DC4651">
        <w:rPr>
          <w:rStyle w:val="Strong"/>
          <w:rFonts w:ascii="Arial" w:hAnsi="Arial" w:cs="Arial"/>
          <w:color w:val="333333"/>
          <w:sz w:val="20"/>
          <w:szCs w:val="20"/>
        </w:rPr>
        <w:t>audiological</w:t>
      </w:r>
      <w:proofErr w:type="spellEnd"/>
      <w:r w:rsidRPr="00DC4651">
        <w:rPr>
          <w:rStyle w:val="Strong"/>
          <w:rFonts w:ascii="Arial" w:hAnsi="Arial" w:cs="Arial"/>
          <w:color w:val="333333"/>
          <w:sz w:val="20"/>
          <w:szCs w:val="20"/>
        </w:rPr>
        <w:t xml:space="preserve"> association</w:t>
      </w:r>
    </w:p>
    <w:p w:rsidR="00DC4651" w:rsidRPr="00DC4651" w:rsidRDefault="00DC4651" w:rsidP="00DC4651">
      <w:pPr>
        <w:pStyle w:val="NormalWeb"/>
        <w:jc w:val="both"/>
        <w:rPr>
          <w:rStyle w:val="Strong"/>
          <w:rFonts w:ascii="Arial" w:hAnsi="Arial" w:cs="Arial"/>
          <w:b w:val="0"/>
          <w:color w:val="333333"/>
          <w:sz w:val="20"/>
          <w:szCs w:val="20"/>
        </w:rPr>
      </w:pPr>
      <w:proofErr w:type="spellStart"/>
      <w:r w:rsidRPr="00DC4651">
        <w:rPr>
          <w:rStyle w:val="Strong"/>
          <w:rFonts w:ascii="Arial" w:hAnsi="Arial" w:cs="Arial"/>
          <w:b w:val="0"/>
          <w:color w:val="333333"/>
          <w:sz w:val="20"/>
          <w:szCs w:val="20"/>
        </w:rPr>
        <w:t>W.Jia</w:t>
      </w:r>
      <w:proofErr w:type="spellEnd"/>
      <w:r w:rsidRPr="00DC4651">
        <w:rPr>
          <w:rStyle w:val="Strong"/>
          <w:rFonts w:ascii="Arial" w:hAnsi="Arial" w:cs="Arial"/>
          <w:b w:val="0"/>
          <w:color w:val="333333"/>
          <w:sz w:val="20"/>
          <w:szCs w:val="20"/>
        </w:rPr>
        <w:t xml:space="preserve">, G. </w:t>
      </w:r>
      <w:proofErr w:type="spellStart"/>
      <w:r w:rsidRPr="00365422">
        <w:rPr>
          <w:rFonts w:ascii="Arial" w:hAnsi="Arial" w:cs="Arial"/>
          <w:color w:val="333333"/>
          <w:sz w:val="18"/>
          <w:szCs w:val="18"/>
          <w:lang w:val="en"/>
        </w:rPr>
        <w:t>Pulicka</w:t>
      </w:r>
      <w:proofErr w:type="spellEnd"/>
      <w:r w:rsidRPr="00365422">
        <w:rPr>
          <w:rFonts w:ascii="Arial" w:hAnsi="Arial" w:cs="Arial"/>
          <w:color w:val="333333"/>
          <w:sz w:val="18"/>
          <w:szCs w:val="18"/>
          <w:lang w:val="en"/>
        </w:rPr>
        <w:t xml:space="preserve">, </w:t>
      </w:r>
      <w:proofErr w:type="spellStart"/>
      <w:r w:rsidRPr="00365422">
        <w:rPr>
          <w:rFonts w:ascii="Arial" w:hAnsi="Arial" w:cs="Arial"/>
          <w:color w:val="333333"/>
          <w:sz w:val="18"/>
          <w:szCs w:val="18"/>
          <w:lang w:val="en"/>
        </w:rPr>
        <w:t>T.Nyugan</w:t>
      </w:r>
      <w:proofErr w:type="spellEnd"/>
      <w:r w:rsidRPr="00365422">
        <w:rPr>
          <w:rFonts w:ascii="Arial" w:hAnsi="Arial" w:cs="Arial"/>
          <w:color w:val="333333"/>
          <w:sz w:val="18"/>
          <w:szCs w:val="18"/>
          <w:lang w:val="en"/>
        </w:rPr>
        <w:t xml:space="preserve">, </w:t>
      </w:r>
      <w:proofErr w:type="spellStart"/>
      <w:r w:rsidRPr="00365422">
        <w:rPr>
          <w:rFonts w:ascii="Arial" w:hAnsi="Arial" w:cs="Arial"/>
          <w:color w:val="333333"/>
          <w:sz w:val="18"/>
          <w:szCs w:val="18"/>
          <w:lang w:val="en"/>
        </w:rPr>
        <w:t>A.Singh</w:t>
      </w:r>
      <w:proofErr w:type="spellEnd"/>
      <w:r w:rsidRPr="00365422">
        <w:rPr>
          <w:rFonts w:ascii="Arial" w:hAnsi="Arial" w:cs="Arial"/>
          <w:color w:val="333333"/>
          <w:sz w:val="18"/>
          <w:szCs w:val="18"/>
          <w:lang w:val="en"/>
        </w:rPr>
        <w:t>,</w:t>
      </w:r>
      <w:r w:rsidRPr="00DC4651">
        <w:rPr>
          <w:rFonts w:ascii="Arial" w:hAnsi="Arial" w:cs="Arial"/>
          <w:b/>
          <w:color w:val="333333"/>
          <w:sz w:val="18"/>
          <w:szCs w:val="18"/>
          <w:lang w:val="en"/>
        </w:rPr>
        <w:t xml:space="preserve"> 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</w:rPr>
        <w:t>Background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Otolaryngology emergencies are common. Most patients presenting as an emergency do not require admission (1).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</w:rPr>
        <w:t>Objectives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This is an epidemiological study of the patients requiring admission by the Otolaryngology department.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</w:rPr>
        <w:t>Methods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This retrospective study reviewed patient records over a 13 months period, obtained from the hospital coding department.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</w:rPr>
        <w:t>Results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1368 patients were studied. 53.8% and 46.2% were male and female patients respectively. 84.8% and 15.2% were adult and children admissions respectively. Average length of stay was 2.24 days. Head and neck, Rhinology and Otology conditions were responsible for 63.3%, 26.17% and 10.53% of the admissions respectively. Figure 1 demonstrates the prevalence of conditions admitted to the ward. Top three conditions include upper airway inflammatory/infective conditions, epistaxis and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otological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infections, are responsible for 67.98% of inpatient admissions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</w:rPr>
        <w:t>Conclusions </w:t>
      </w:r>
    </w:p>
    <w:p w:rsidR="00DC4651" w:rsidRDefault="00DC4651" w:rsidP="00DC4651">
      <w:pPr>
        <w:pStyle w:val="NormalWeb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The vast majority of admissions are conservatively managed and require no surgical intervention. Inflammatory/infective conditions represent 55.77% of admissions.</w:t>
      </w:r>
    </w:p>
    <w:p w:rsidR="00047684" w:rsidRPr="00A170DB" w:rsidRDefault="00A170DB">
      <w:pPr>
        <w:rPr>
          <w:b/>
        </w:rPr>
      </w:pPr>
      <w:proofErr w:type="spellStart"/>
      <w:r w:rsidRPr="00A170DB">
        <w:rPr>
          <w:b/>
        </w:rPr>
        <w:t>Refercences</w:t>
      </w:r>
      <w:proofErr w:type="spellEnd"/>
    </w:p>
    <w:p w:rsidR="00A170DB" w:rsidRDefault="00A170DB">
      <w:bookmarkStart w:id="0" w:name="_GoBack"/>
      <w:bookmarkEnd w:id="0"/>
    </w:p>
    <w:p w:rsidR="00A170DB" w:rsidRPr="00A170DB" w:rsidRDefault="00A170DB" w:rsidP="00A170D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1.Pippin KJ(1),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Muelleman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TJ(2), Hill J(1),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Leever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J(1),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Staecker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H(2), Ledbetter LN(3).  </w:t>
      </w:r>
      <w:proofErr w:type="gram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Prevalence of Internal Auditory Canal Diverticulum and Its Association with Hearing Loss and Otosclerosis.</w:t>
      </w:r>
      <w:proofErr w:type="gram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</w:t>
      </w:r>
      <w:hyperlink r:id="rId5" w:tooltip="AJNR. American journal of neuroradiology." w:history="1">
        <w:r w:rsidRPr="00A170DB">
          <w:rPr>
            <w:rFonts w:ascii="Arial" w:eastAsia="Times New Roman" w:hAnsi="Arial" w:cs="Arial"/>
            <w:color w:val="0782C1"/>
            <w:sz w:val="20"/>
            <w:szCs w:val="20"/>
            <w:u w:val="single"/>
            <w:lang w:eastAsia="en-GB"/>
          </w:rPr>
          <w:t xml:space="preserve">AJNR Am J </w:t>
        </w:r>
        <w:proofErr w:type="spellStart"/>
        <w:r w:rsidRPr="00A170DB">
          <w:rPr>
            <w:rFonts w:ascii="Arial" w:eastAsia="Times New Roman" w:hAnsi="Arial" w:cs="Arial"/>
            <w:color w:val="0782C1"/>
            <w:sz w:val="20"/>
            <w:szCs w:val="20"/>
            <w:u w:val="single"/>
            <w:lang w:eastAsia="en-GB"/>
          </w:rPr>
          <w:t>Neuroradiol</w:t>
        </w:r>
        <w:proofErr w:type="spellEnd"/>
        <w:r w:rsidRPr="00A170DB">
          <w:rPr>
            <w:rFonts w:ascii="Arial" w:eastAsia="Times New Roman" w:hAnsi="Arial" w:cs="Arial"/>
            <w:color w:val="0782C1"/>
            <w:sz w:val="20"/>
            <w:szCs w:val="20"/>
            <w:u w:val="single"/>
            <w:lang w:eastAsia="en-GB"/>
          </w:rPr>
          <w:t>.</w:t>
        </w:r>
      </w:hyperlink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2017 Nov</w:t>
      </w:r>
      <w:proofErr w:type="gram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;38</w:t>
      </w:r>
      <w:proofErr w:type="gram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(11):2167-2171. </w:t>
      </w:r>
      <w:proofErr w:type="spellStart"/>
      <w:proofErr w:type="gram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doi</w:t>
      </w:r>
      <w:proofErr w:type="spellEnd"/>
      <w:proofErr w:type="gram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: 10.3174/ajnr.A5399.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Epub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2017 Oct 5.</w:t>
      </w:r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br/>
      </w:r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br/>
        <w:t xml:space="preserve">2.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Makarem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AO, Hoang TA, Lo WW, et al.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Cavitating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otosclerosis clinical, radiologic, and </w:t>
      </w:r>
      <w:proofErr w:type="spell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histopathologic</w:t>
      </w:r>
      <w:proofErr w:type="spell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correlations. </w:t>
      </w:r>
      <w:proofErr w:type="spellStart"/>
      <w:r w:rsidRPr="00A170DB">
        <w:rPr>
          <w:rFonts w:ascii="Arial" w:eastAsia="Times New Roman" w:hAnsi="Arial" w:cs="Arial"/>
          <w:i/>
          <w:iCs/>
          <w:color w:val="333333"/>
          <w:sz w:val="20"/>
          <w:szCs w:val="20"/>
          <w:lang w:eastAsia="en-GB"/>
        </w:rPr>
        <w:t>Otol</w:t>
      </w:r>
      <w:proofErr w:type="spellEnd"/>
      <w:r w:rsidRPr="00A170DB">
        <w:rPr>
          <w:rFonts w:ascii="Arial" w:eastAsia="Times New Roman" w:hAnsi="Arial" w:cs="Arial"/>
          <w:i/>
          <w:iCs/>
          <w:color w:val="333333"/>
          <w:sz w:val="20"/>
          <w:szCs w:val="20"/>
          <w:lang w:eastAsia="en-GB"/>
        </w:rPr>
        <w:t xml:space="preserve"> </w:t>
      </w:r>
      <w:proofErr w:type="spellStart"/>
      <w:r w:rsidRPr="00A170DB">
        <w:rPr>
          <w:rFonts w:ascii="Arial" w:eastAsia="Times New Roman" w:hAnsi="Arial" w:cs="Arial"/>
          <w:i/>
          <w:iCs/>
          <w:color w:val="333333"/>
          <w:sz w:val="20"/>
          <w:szCs w:val="20"/>
          <w:lang w:eastAsia="en-GB"/>
        </w:rPr>
        <w:t>Neurotol</w:t>
      </w:r>
      <w:proofErr w:type="spellEnd"/>
      <w:r w:rsidRPr="00A170DB">
        <w:rPr>
          <w:rFonts w:ascii="Arial" w:eastAsia="Times New Roman" w:hAnsi="Arial" w:cs="Arial"/>
          <w:i/>
          <w:iCs/>
          <w:color w:val="333333"/>
          <w:sz w:val="20"/>
          <w:szCs w:val="20"/>
          <w:lang w:eastAsia="en-GB"/>
        </w:rPr>
        <w:t xml:space="preserve"> </w:t>
      </w:r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2010</w:t>
      </w:r>
      <w:proofErr w:type="gramStart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;31:381</w:t>
      </w:r>
      <w:proofErr w:type="gramEnd"/>
      <w:r w:rsidRPr="00A170DB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–84</w:t>
      </w:r>
    </w:p>
    <w:p w:rsidR="00A170DB" w:rsidRDefault="00A170DB"/>
    <w:sectPr w:rsidR="00A170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51"/>
    <w:rsid w:val="00047684"/>
    <w:rsid w:val="00365422"/>
    <w:rsid w:val="00A170DB"/>
    <w:rsid w:val="00DC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C465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170DB"/>
    <w:rPr>
      <w:color w:val="0782C1"/>
      <w:u w:val="single"/>
    </w:rPr>
  </w:style>
  <w:style w:type="character" w:styleId="Emphasis">
    <w:name w:val="Emphasis"/>
    <w:basedOn w:val="DefaultParagraphFont"/>
    <w:uiPriority w:val="20"/>
    <w:qFormat/>
    <w:rsid w:val="00A170D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4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C465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170DB"/>
    <w:rPr>
      <w:color w:val="0782C1"/>
      <w:u w:val="single"/>
    </w:rPr>
  </w:style>
  <w:style w:type="character" w:styleId="Emphasis">
    <w:name w:val="Emphasis"/>
    <w:basedOn w:val="DefaultParagraphFont"/>
    <w:uiPriority w:val="20"/>
    <w:qFormat/>
    <w:rsid w:val="00A170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95447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357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ubmed/289827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Jia, Wei</dc:creator>
  <cp:lastModifiedBy>Jia, Wei</cp:lastModifiedBy>
  <cp:revision>3</cp:revision>
  <dcterms:created xsi:type="dcterms:W3CDTF">2018-02-22T14:17:00Z</dcterms:created>
  <dcterms:modified xsi:type="dcterms:W3CDTF">2018-02-22T14:25:00Z</dcterms:modified>
</cp:coreProperties>
</file>