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28" w:rsidRPr="00FA264F" w:rsidRDefault="00AA57B1">
      <w:pPr>
        <w:rPr>
          <w:b/>
          <w:lang w:val="en-US"/>
        </w:rPr>
      </w:pPr>
      <w:r w:rsidRPr="00FA264F">
        <w:rPr>
          <w:b/>
          <w:lang w:val="en-US"/>
        </w:rPr>
        <w:t>RESULTS</w:t>
      </w:r>
      <w:r w:rsidR="004E51AD" w:rsidRPr="00FA264F">
        <w:rPr>
          <w:b/>
          <w:lang w:val="en-US"/>
        </w:rPr>
        <w:t xml:space="preserve"> OF</w:t>
      </w:r>
      <w:r w:rsidR="000E2D54" w:rsidRPr="00FA264F">
        <w:rPr>
          <w:b/>
          <w:lang w:val="en-US"/>
        </w:rPr>
        <w:t xml:space="preserve"> A</w:t>
      </w:r>
      <w:r w:rsidR="00FA3C50">
        <w:rPr>
          <w:b/>
          <w:lang w:val="en-US"/>
        </w:rPr>
        <w:t>N INTERNATIONAL,</w:t>
      </w:r>
      <w:r w:rsidR="00FA264F">
        <w:rPr>
          <w:b/>
          <w:lang w:val="en-US"/>
        </w:rPr>
        <w:t xml:space="preserve"> RANDOMIZ</w:t>
      </w:r>
      <w:r w:rsidRPr="00FA264F">
        <w:rPr>
          <w:b/>
          <w:lang w:val="en-US"/>
        </w:rPr>
        <w:t>ED CLINICAL TRIAL WITH A</w:t>
      </w:r>
      <w:r w:rsidR="000E2D54" w:rsidRPr="00FA264F">
        <w:rPr>
          <w:b/>
          <w:lang w:val="en-US"/>
        </w:rPr>
        <w:t xml:space="preserve"> HOMEOPATHIC MEDICATION IN </w:t>
      </w:r>
      <w:r w:rsidR="0082375D" w:rsidRPr="00FA264F">
        <w:rPr>
          <w:b/>
          <w:lang w:val="en-US"/>
        </w:rPr>
        <w:t xml:space="preserve">PATIENTS </w:t>
      </w:r>
      <w:r w:rsidR="004E51AD" w:rsidRPr="00FA264F">
        <w:rPr>
          <w:b/>
          <w:lang w:val="en-US"/>
        </w:rPr>
        <w:t xml:space="preserve">WITH </w:t>
      </w:r>
      <w:r w:rsidRPr="00FA264F">
        <w:rPr>
          <w:b/>
          <w:lang w:val="en-US"/>
        </w:rPr>
        <w:t xml:space="preserve">RECURRENT </w:t>
      </w:r>
      <w:r w:rsidR="000E2D54" w:rsidRPr="00FA264F">
        <w:rPr>
          <w:b/>
          <w:lang w:val="en-US"/>
        </w:rPr>
        <w:t>TONSILLITIS</w:t>
      </w:r>
    </w:p>
    <w:p w:rsidR="002E308B" w:rsidRPr="00FA264F" w:rsidRDefault="002E308B">
      <w:pPr>
        <w:rPr>
          <w:lang w:val="en-US"/>
        </w:rPr>
      </w:pPr>
    </w:p>
    <w:p w:rsidR="00B74A28" w:rsidRPr="00AD0236" w:rsidRDefault="006F14C5">
      <w:pPr>
        <w:rPr>
          <w:u w:val="single"/>
        </w:rPr>
      </w:pPr>
      <w:r w:rsidRPr="00AD0236">
        <w:t>Palm</w:t>
      </w:r>
      <w:r w:rsidR="0082375D" w:rsidRPr="00AD0236">
        <w:t xml:space="preserve"> J</w:t>
      </w:r>
      <w:r w:rsidR="00401972" w:rsidRPr="00AD0236">
        <w:rPr>
          <w:vertAlign w:val="superscript"/>
        </w:rPr>
        <w:t>1</w:t>
      </w:r>
      <w:r w:rsidR="0082375D" w:rsidRPr="00AD0236">
        <w:t xml:space="preserve">, </w:t>
      </w:r>
      <w:proofErr w:type="spellStart"/>
      <w:r w:rsidR="0082375D" w:rsidRPr="00AD0236">
        <w:t>Kishchuk</w:t>
      </w:r>
      <w:proofErr w:type="spellEnd"/>
      <w:r w:rsidR="0082375D" w:rsidRPr="00AD0236">
        <w:t xml:space="preserve"> VV</w:t>
      </w:r>
      <w:r w:rsidR="00401972" w:rsidRPr="00AD0236">
        <w:rPr>
          <w:vertAlign w:val="superscript"/>
        </w:rPr>
        <w:t>2</w:t>
      </w:r>
      <w:r w:rsidR="0082375D" w:rsidRPr="00AD0236">
        <w:t xml:space="preserve">, </w:t>
      </w:r>
      <w:r w:rsidR="000B0BC9" w:rsidRPr="00AD0236">
        <w:t>Keller T</w:t>
      </w:r>
      <w:r w:rsidR="00401972" w:rsidRPr="00AD0236">
        <w:rPr>
          <w:vertAlign w:val="superscript"/>
        </w:rPr>
        <w:t>3</w:t>
      </w:r>
      <w:r w:rsidR="000B0BC9" w:rsidRPr="00AD0236">
        <w:t xml:space="preserve">, </w:t>
      </w:r>
      <w:r w:rsidR="00B51051" w:rsidRPr="00AD0236">
        <w:t>Weber S</w:t>
      </w:r>
      <w:r w:rsidR="00401972" w:rsidRPr="00AD0236">
        <w:rPr>
          <w:vertAlign w:val="superscript"/>
        </w:rPr>
        <w:t>3</w:t>
      </w:r>
      <w:r w:rsidR="00B91653" w:rsidRPr="00AD0236">
        <w:t xml:space="preserve">, </w:t>
      </w:r>
      <w:r w:rsidR="000B0BC9" w:rsidRPr="00AD0236">
        <w:t>De Jaegere S</w:t>
      </w:r>
      <w:r w:rsidR="00401972" w:rsidRPr="00AD0236">
        <w:rPr>
          <w:vertAlign w:val="superscript"/>
        </w:rPr>
        <w:t>4</w:t>
      </w:r>
      <w:r w:rsidR="000B0BC9" w:rsidRPr="00AD0236">
        <w:t xml:space="preserve">, </w:t>
      </w:r>
      <w:r w:rsidR="0007503D" w:rsidRPr="00AD0236">
        <w:t>Klement P</w:t>
      </w:r>
      <w:r w:rsidR="00401972" w:rsidRPr="00AD0236">
        <w:rPr>
          <w:vertAlign w:val="superscript"/>
        </w:rPr>
        <w:t>4</w:t>
      </w:r>
    </w:p>
    <w:p w:rsidR="00B74A28" w:rsidRPr="00AD0236" w:rsidRDefault="00B74A28"/>
    <w:p w:rsidR="0082375D" w:rsidRPr="00FA264F" w:rsidRDefault="00401972" w:rsidP="00A07794">
      <w:pPr>
        <w:tabs>
          <w:tab w:val="left" w:pos="426"/>
        </w:tabs>
        <w:rPr>
          <w:i/>
          <w:lang w:val="en-US"/>
        </w:rPr>
      </w:pPr>
      <w:r w:rsidRPr="00FA264F">
        <w:rPr>
          <w:i/>
          <w:lang w:val="en-US"/>
        </w:rPr>
        <w:t>1</w:t>
      </w:r>
      <w:r w:rsidR="0007503D" w:rsidRPr="00FA264F">
        <w:rPr>
          <w:i/>
          <w:lang w:val="en-US"/>
        </w:rPr>
        <w:tab/>
      </w:r>
      <w:r w:rsidR="00556A7E" w:rsidRPr="00FA264F">
        <w:rPr>
          <w:i/>
          <w:lang w:val="en-US"/>
        </w:rPr>
        <w:t xml:space="preserve">ENT Practice, </w:t>
      </w:r>
      <w:proofErr w:type="spellStart"/>
      <w:r w:rsidR="00556A7E" w:rsidRPr="00FA264F">
        <w:rPr>
          <w:i/>
          <w:lang w:val="en-US"/>
        </w:rPr>
        <w:t>Röthenbach</w:t>
      </w:r>
      <w:proofErr w:type="spellEnd"/>
      <w:r w:rsidR="00B31053" w:rsidRPr="00FA264F">
        <w:rPr>
          <w:i/>
          <w:lang w:val="en-US"/>
        </w:rPr>
        <w:t xml:space="preserve"> </w:t>
      </w:r>
      <w:proofErr w:type="spellStart"/>
      <w:r w:rsidR="00556A7E" w:rsidRPr="00FA264F">
        <w:rPr>
          <w:i/>
          <w:lang w:val="en-US"/>
        </w:rPr>
        <w:t>a.d.Pegnitz</w:t>
      </w:r>
      <w:proofErr w:type="spellEnd"/>
      <w:r w:rsidR="00556A7E" w:rsidRPr="00FA264F">
        <w:rPr>
          <w:i/>
          <w:lang w:val="en-US"/>
        </w:rPr>
        <w:t>, Germany</w:t>
      </w:r>
    </w:p>
    <w:p w:rsidR="00556A7E" w:rsidRPr="00FA264F" w:rsidRDefault="00401972" w:rsidP="00556A7E">
      <w:pPr>
        <w:tabs>
          <w:tab w:val="left" w:pos="426"/>
        </w:tabs>
        <w:rPr>
          <w:i/>
          <w:lang w:val="en-US"/>
        </w:rPr>
      </w:pPr>
      <w:r w:rsidRPr="00FA264F">
        <w:rPr>
          <w:i/>
          <w:lang w:val="en-US"/>
        </w:rPr>
        <w:t>2</w:t>
      </w:r>
      <w:r w:rsidR="0082375D" w:rsidRPr="00FA264F">
        <w:rPr>
          <w:i/>
          <w:lang w:val="en-US"/>
        </w:rPr>
        <w:tab/>
      </w:r>
      <w:r w:rsidR="00556A7E" w:rsidRPr="00FA264F">
        <w:rPr>
          <w:i/>
          <w:lang w:val="en-US"/>
        </w:rPr>
        <w:t xml:space="preserve">ENT Department, </w:t>
      </w:r>
      <w:proofErr w:type="spellStart"/>
      <w:r w:rsidR="00556A7E" w:rsidRPr="00FA264F">
        <w:rPr>
          <w:i/>
          <w:lang w:val="en-US"/>
        </w:rPr>
        <w:t>Vinnytsia</w:t>
      </w:r>
      <w:proofErr w:type="spellEnd"/>
      <w:r w:rsidR="00556A7E" w:rsidRPr="00FA264F">
        <w:rPr>
          <w:i/>
          <w:lang w:val="en-US"/>
        </w:rPr>
        <w:t xml:space="preserve"> Regional Clinical Hospital, </w:t>
      </w:r>
      <w:proofErr w:type="spellStart"/>
      <w:r w:rsidR="00556A7E" w:rsidRPr="00FA264F">
        <w:rPr>
          <w:i/>
          <w:lang w:val="en-US"/>
        </w:rPr>
        <w:t>Vinnytsia</w:t>
      </w:r>
      <w:proofErr w:type="spellEnd"/>
      <w:r w:rsidR="00556A7E" w:rsidRPr="00FA264F">
        <w:rPr>
          <w:i/>
          <w:lang w:val="en-US"/>
        </w:rPr>
        <w:t>, Ukraine</w:t>
      </w:r>
    </w:p>
    <w:p w:rsidR="0007503D" w:rsidRPr="00FA3C50" w:rsidRDefault="00401972" w:rsidP="00A07794">
      <w:pPr>
        <w:tabs>
          <w:tab w:val="left" w:pos="426"/>
        </w:tabs>
        <w:rPr>
          <w:i/>
        </w:rPr>
      </w:pPr>
      <w:r w:rsidRPr="00FA3C50">
        <w:t>3</w:t>
      </w:r>
      <w:r w:rsidR="0082375D" w:rsidRPr="00FA3C50">
        <w:tab/>
      </w:r>
      <w:r w:rsidR="0073643A" w:rsidRPr="00FA3C50">
        <w:t xml:space="preserve">ACOMED </w:t>
      </w:r>
      <w:proofErr w:type="spellStart"/>
      <w:r w:rsidR="0073643A" w:rsidRPr="00FA3C50">
        <w:t>statistik</w:t>
      </w:r>
      <w:proofErr w:type="spellEnd"/>
      <w:r w:rsidR="000B0BC9" w:rsidRPr="00FA3C50">
        <w:rPr>
          <w:i/>
        </w:rPr>
        <w:t>, Leipzig, Germany</w:t>
      </w:r>
    </w:p>
    <w:p w:rsidR="00B74A28" w:rsidRPr="00FA3C50" w:rsidRDefault="00401972" w:rsidP="00A07794">
      <w:pPr>
        <w:tabs>
          <w:tab w:val="left" w:pos="426"/>
        </w:tabs>
      </w:pPr>
      <w:r w:rsidRPr="00FA3C50">
        <w:rPr>
          <w:i/>
        </w:rPr>
        <w:t>4</w:t>
      </w:r>
      <w:r w:rsidR="0007503D" w:rsidRPr="00FA3C50">
        <w:rPr>
          <w:i/>
        </w:rPr>
        <w:tab/>
        <w:t>Deutsche Homöopathie-Union, Karlsruhe, Germany</w:t>
      </w:r>
    </w:p>
    <w:p w:rsidR="00B74A28" w:rsidRPr="00FA3C50" w:rsidRDefault="00B74A28"/>
    <w:p w:rsidR="00562707" w:rsidRDefault="003A4A36" w:rsidP="000C785B">
      <w:pPr>
        <w:rPr>
          <w:lang w:val="en-US"/>
        </w:rPr>
      </w:pPr>
      <w:r w:rsidRPr="00FA264F">
        <w:rPr>
          <w:b/>
          <w:lang w:val="en-US"/>
        </w:rPr>
        <w:t>Background and aims</w:t>
      </w:r>
      <w:r w:rsidR="0096053E" w:rsidRPr="00FA264F">
        <w:rPr>
          <w:b/>
          <w:lang w:val="en-US"/>
        </w:rPr>
        <w:t>:</w:t>
      </w:r>
      <w:r w:rsidR="00C00FE8" w:rsidRPr="00FA264F">
        <w:rPr>
          <w:lang w:val="en-US"/>
        </w:rPr>
        <w:t xml:space="preserve"> </w:t>
      </w:r>
      <w:r w:rsidRPr="00FA264F">
        <w:rPr>
          <w:lang w:val="en-US"/>
        </w:rPr>
        <w:t>In the light of discussions</w:t>
      </w:r>
      <w:r w:rsidR="00C00FE8" w:rsidRPr="00FA264F">
        <w:rPr>
          <w:lang w:val="en-US"/>
        </w:rPr>
        <w:t xml:space="preserve"> r</w:t>
      </w:r>
      <w:r w:rsidRPr="00FA264F">
        <w:rPr>
          <w:lang w:val="en-US"/>
        </w:rPr>
        <w:t xml:space="preserve">egarding </w:t>
      </w:r>
      <w:r w:rsidR="00D33666" w:rsidRPr="00FA264F">
        <w:rPr>
          <w:lang w:val="en-US"/>
        </w:rPr>
        <w:t>possible therapies</w:t>
      </w:r>
      <w:r w:rsidR="000A6908" w:rsidRPr="00FA264F">
        <w:rPr>
          <w:lang w:val="en-US"/>
        </w:rPr>
        <w:t xml:space="preserve"> of</w:t>
      </w:r>
      <w:r w:rsidR="008C6E10" w:rsidRPr="00FA264F">
        <w:rPr>
          <w:lang w:val="en-US"/>
        </w:rPr>
        <w:t xml:space="preserve"> </w:t>
      </w:r>
      <w:r w:rsidR="00925F32">
        <w:rPr>
          <w:lang w:val="en-US"/>
        </w:rPr>
        <w:t>patients</w:t>
      </w:r>
      <w:r w:rsidR="001E0531" w:rsidRPr="00FA264F">
        <w:rPr>
          <w:lang w:val="en-US"/>
        </w:rPr>
        <w:t xml:space="preserve"> </w:t>
      </w:r>
      <w:r w:rsidR="000A6908" w:rsidRPr="00FA264F">
        <w:rPr>
          <w:lang w:val="en-US"/>
        </w:rPr>
        <w:t xml:space="preserve">affected </w:t>
      </w:r>
      <w:r w:rsidR="001E0531" w:rsidRPr="00FA264F">
        <w:rPr>
          <w:lang w:val="en-US"/>
        </w:rPr>
        <w:t>by a moderate</w:t>
      </w:r>
      <w:r w:rsidR="00E976F4" w:rsidRPr="00FA264F">
        <w:rPr>
          <w:lang w:val="en-US"/>
        </w:rPr>
        <w:t xml:space="preserve"> </w:t>
      </w:r>
      <w:r w:rsidR="000C785B" w:rsidRPr="00FA264F">
        <w:rPr>
          <w:lang w:val="en-US"/>
        </w:rPr>
        <w:t>recurrent tonsillitis (R</w:t>
      </w:r>
      <w:r w:rsidRPr="00FA264F">
        <w:rPr>
          <w:lang w:val="en-US"/>
        </w:rPr>
        <w:t>T</w:t>
      </w:r>
      <w:r w:rsidR="000A6908" w:rsidRPr="00FA264F">
        <w:rPr>
          <w:lang w:val="en-US"/>
        </w:rPr>
        <w:t xml:space="preserve">), </w:t>
      </w:r>
      <w:r w:rsidR="003956B7" w:rsidRPr="00FA264F">
        <w:rPr>
          <w:lang w:val="en-US"/>
        </w:rPr>
        <w:t xml:space="preserve">for whom recent clinical guidelines recommend </w:t>
      </w:r>
      <w:r w:rsidR="00FA264F" w:rsidRPr="00FA264F">
        <w:rPr>
          <w:lang w:val="en-US"/>
        </w:rPr>
        <w:t xml:space="preserve">a </w:t>
      </w:r>
      <w:r w:rsidR="003956B7" w:rsidRPr="00FA264F">
        <w:rPr>
          <w:lang w:val="en-US"/>
        </w:rPr>
        <w:t>watchful waiting</w:t>
      </w:r>
      <w:r w:rsidR="00FA264F" w:rsidRPr="00FA264F">
        <w:rPr>
          <w:lang w:val="en-US"/>
        </w:rPr>
        <w:t xml:space="preserve"> period</w:t>
      </w:r>
      <w:r w:rsidR="003956B7" w:rsidRPr="00FA264F">
        <w:rPr>
          <w:lang w:val="en-US"/>
        </w:rPr>
        <w:t xml:space="preserve">, </w:t>
      </w:r>
      <w:r w:rsidR="0096053E" w:rsidRPr="00FA264F">
        <w:rPr>
          <w:lang w:val="en-US"/>
        </w:rPr>
        <w:t xml:space="preserve">the </w:t>
      </w:r>
      <w:r w:rsidR="00562707" w:rsidRPr="00FA264F">
        <w:rPr>
          <w:lang w:val="en-US"/>
        </w:rPr>
        <w:t xml:space="preserve">current clinical trial </w:t>
      </w:r>
      <w:r w:rsidR="000A6908" w:rsidRPr="00FA264F">
        <w:rPr>
          <w:lang w:val="en-US"/>
        </w:rPr>
        <w:t xml:space="preserve">was </w:t>
      </w:r>
      <w:r w:rsidR="00671AA4">
        <w:rPr>
          <w:lang w:val="en-US"/>
        </w:rPr>
        <w:t>performed</w:t>
      </w:r>
      <w:r w:rsidR="00925F32">
        <w:rPr>
          <w:lang w:val="en-US"/>
        </w:rPr>
        <w:t>.</w:t>
      </w:r>
      <w:r w:rsidR="00671AA4" w:rsidRPr="00FA264F">
        <w:rPr>
          <w:lang w:val="en-US"/>
        </w:rPr>
        <w:t xml:space="preserve"> </w:t>
      </w:r>
      <w:r w:rsidR="00572FFC">
        <w:rPr>
          <w:lang w:val="en-US"/>
        </w:rPr>
        <w:t>It assessed</w:t>
      </w:r>
      <w:r w:rsidR="007B0087">
        <w:rPr>
          <w:lang w:val="en-US"/>
        </w:rPr>
        <w:t xml:space="preserve"> </w:t>
      </w:r>
      <w:r w:rsidR="007B0087" w:rsidRPr="00FA264F">
        <w:rPr>
          <w:lang w:val="en-US"/>
        </w:rPr>
        <w:t>the effectiveness and safety of the homeopathic medic</w:t>
      </w:r>
      <w:r w:rsidR="00572FFC">
        <w:rPr>
          <w:lang w:val="en-US"/>
        </w:rPr>
        <w:t>inal product</w:t>
      </w:r>
      <w:r w:rsidR="007B0087" w:rsidRPr="00FA264F">
        <w:rPr>
          <w:lang w:val="en-US"/>
        </w:rPr>
        <w:t xml:space="preserve"> SilAtro-5-90 in patients with moderate RT</w:t>
      </w:r>
      <w:r w:rsidR="0096053E" w:rsidRPr="00FA264F">
        <w:rPr>
          <w:lang w:val="en-US"/>
        </w:rPr>
        <w:t>.</w:t>
      </w:r>
    </w:p>
    <w:p w:rsidR="00A536DE" w:rsidRPr="00FA264F" w:rsidRDefault="00A536DE" w:rsidP="000C785B">
      <w:pPr>
        <w:rPr>
          <w:lang w:val="en-US"/>
        </w:rPr>
      </w:pPr>
    </w:p>
    <w:p w:rsidR="0096053E" w:rsidRDefault="0096053E" w:rsidP="000C785B">
      <w:pPr>
        <w:rPr>
          <w:lang w:val="en-US"/>
        </w:rPr>
      </w:pPr>
      <w:r w:rsidRPr="00FA264F">
        <w:rPr>
          <w:b/>
          <w:lang w:val="en-US"/>
        </w:rPr>
        <w:t>Methods:</w:t>
      </w:r>
      <w:r w:rsidR="00C00FE8" w:rsidRPr="00FA264F">
        <w:rPr>
          <w:lang w:val="en-US"/>
        </w:rPr>
        <w:t xml:space="preserve"> </w:t>
      </w:r>
      <w:r w:rsidR="00671AA4">
        <w:rPr>
          <w:lang w:val="en-US"/>
        </w:rPr>
        <w:t xml:space="preserve">The </w:t>
      </w:r>
      <w:r w:rsidR="00933675">
        <w:rPr>
          <w:lang w:val="en-US"/>
        </w:rPr>
        <w:t xml:space="preserve">open-label </w:t>
      </w:r>
      <w:r w:rsidR="00671AA4">
        <w:rPr>
          <w:lang w:val="en-US"/>
        </w:rPr>
        <w:t xml:space="preserve">randomized clinical trial was </w:t>
      </w:r>
      <w:r w:rsidR="00671AA4" w:rsidRPr="00FA264F">
        <w:rPr>
          <w:lang w:val="en-US"/>
        </w:rPr>
        <w:t xml:space="preserve">conducted </w:t>
      </w:r>
      <w:r w:rsidR="00671AA4" w:rsidRPr="007A15F5">
        <w:rPr>
          <w:rFonts w:cs="Arial"/>
          <w:color w:val="000000" w:themeColor="text1"/>
          <w:szCs w:val="22"/>
          <w:lang w:val="en-US"/>
        </w:rPr>
        <w:t>in Germany, Spain and Ukraine</w:t>
      </w:r>
      <w:r w:rsidR="00671AA4" w:rsidRPr="00701E52">
        <w:rPr>
          <w:rFonts w:cs="Arial"/>
          <w:color w:val="000000" w:themeColor="text1"/>
          <w:szCs w:val="22"/>
          <w:lang w:val="en-US"/>
        </w:rPr>
        <w:t xml:space="preserve"> </w:t>
      </w:r>
      <w:r w:rsidR="00671AA4" w:rsidRPr="007A15F5">
        <w:rPr>
          <w:rFonts w:cs="Arial"/>
          <w:color w:val="000000" w:themeColor="text1"/>
          <w:szCs w:val="22"/>
          <w:lang w:val="en-US"/>
        </w:rPr>
        <w:t>in patients aged 6-60 years with moderate RT</w:t>
      </w:r>
      <w:r w:rsidR="00671AA4">
        <w:rPr>
          <w:rFonts w:cs="Arial"/>
          <w:color w:val="000000" w:themeColor="text1"/>
          <w:szCs w:val="22"/>
          <w:lang w:val="en-US"/>
        </w:rPr>
        <w:t>.</w:t>
      </w:r>
      <w:r w:rsidR="00671AA4" w:rsidRPr="00FA264F">
        <w:rPr>
          <w:lang w:val="en-US"/>
        </w:rPr>
        <w:t xml:space="preserve"> </w:t>
      </w:r>
      <w:r w:rsidR="00671AA4">
        <w:rPr>
          <w:lang w:val="en-US"/>
        </w:rPr>
        <w:t>The c</w:t>
      </w:r>
      <w:r w:rsidR="000B070C" w:rsidRPr="00FA264F">
        <w:rPr>
          <w:lang w:val="en-US"/>
        </w:rPr>
        <w:t>ombined</w:t>
      </w:r>
      <w:r w:rsidR="00175D81" w:rsidRPr="00FA264F">
        <w:rPr>
          <w:lang w:val="en-US"/>
        </w:rPr>
        <w:t xml:space="preserve"> t</w:t>
      </w:r>
      <w:r w:rsidR="00F84366" w:rsidRPr="00FA264F">
        <w:rPr>
          <w:lang w:val="en-US"/>
        </w:rPr>
        <w:t xml:space="preserve">reatment </w:t>
      </w:r>
      <w:r w:rsidR="00D60938">
        <w:rPr>
          <w:lang w:val="en-US"/>
        </w:rPr>
        <w:t xml:space="preserve">of </w:t>
      </w:r>
      <w:r w:rsidR="00F84366" w:rsidRPr="00FA264F">
        <w:rPr>
          <w:lang w:val="en-US"/>
        </w:rPr>
        <w:t xml:space="preserve">SilAtro-5-90 </w:t>
      </w:r>
      <w:r w:rsidR="003956B7" w:rsidRPr="00FA264F">
        <w:rPr>
          <w:rFonts w:cs="Arial"/>
          <w:color w:val="000000" w:themeColor="text1"/>
          <w:szCs w:val="22"/>
          <w:lang w:val="en-US"/>
        </w:rPr>
        <w:t>(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Atropinum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sulfuricum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D5,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Hepar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sulfuris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D3,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Kalium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bichromicum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D4,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Silicea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D2,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Mercurius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</w:t>
      </w:r>
      <w:proofErr w:type="spellStart"/>
      <w:r w:rsidR="003956B7" w:rsidRPr="00FA264F">
        <w:rPr>
          <w:rFonts w:cs="Arial"/>
          <w:color w:val="000000" w:themeColor="text1"/>
          <w:szCs w:val="22"/>
          <w:lang w:val="en-US"/>
        </w:rPr>
        <w:t>bijodatus</w:t>
      </w:r>
      <w:proofErr w:type="spellEnd"/>
      <w:r w:rsidR="003956B7" w:rsidRPr="00FA264F">
        <w:rPr>
          <w:rFonts w:cs="Arial"/>
          <w:color w:val="000000" w:themeColor="text1"/>
          <w:szCs w:val="22"/>
          <w:lang w:val="en-US"/>
        </w:rPr>
        <w:t xml:space="preserve"> D8) </w:t>
      </w:r>
      <w:r w:rsidR="00175D81" w:rsidRPr="00FA264F">
        <w:rPr>
          <w:lang w:val="en-US"/>
        </w:rPr>
        <w:t>and</w:t>
      </w:r>
      <w:r w:rsidR="00F356F0" w:rsidRPr="00FA264F">
        <w:rPr>
          <w:lang w:val="en-US"/>
        </w:rPr>
        <w:t xml:space="preserve"> sy</w:t>
      </w:r>
      <w:bookmarkStart w:id="0" w:name="_GoBack"/>
      <w:bookmarkEnd w:id="0"/>
      <w:r w:rsidR="00F356F0" w:rsidRPr="00FA264F">
        <w:rPr>
          <w:lang w:val="en-US"/>
        </w:rPr>
        <w:t xml:space="preserve">mptomatic medication </w:t>
      </w:r>
      <w:r w:rsidR="00B11E8B" w:rsidRPr="00FA264F">
        <w:rPr>
          <w:lang w:val="en-US"/>
        </w:rPr>
        <w:t>(test</w:t>
      </w:r>
      <w:r w:rsidR="00671AA4">
        <w:rPr>
          <w:lang w:val="en-US"/>
        </w:rPr>
        <w:t xml:space="preserve"> group</w:t>
      </w:r>
      <w:r w:rsidR="00B11E8B" w:rsidRPr="00FA264F">
        <w:rPr>
          <w:lang w:val="en-US"/>
        </w:rPr>
        <w:t xml:space="preserve">) </w:t>
      </w:r>
      <w:r w:rsidR="00F356F0" w:rsidRPr="00FA264F">
        <w:rPr>
          <w:lang w:val="en-US"/>
        </w:rPr>
        <w:t>was compared to symptomatic medication alone</w:t>
      </w:r>
      <w:r w:rsidR="00B31053" w:rsidRPr="00FA264F">
        <w:rPr>
          <w:lang w:val="en-US"/>
        </w:rPr>
        <w:t xml:space="preserve"> </w:t>
      </w:r>
      <w:r w:rsidR="00B11E8B" w:rsidRPr="00FA264F">
        <w:rPr>
          <w:lang w:val="en-US"/>
        </w:rPr>
        <w:t>(control</w:t>
      </w:r>
      <w:r w:rsidR="00D60938">
        <w:rPr>
          <w:lang w:val="en-US"/>
        </w:rPr>
        <w:t xml:space="preserve"> group</w:t>
      </w:r>
      <w:r w:rsidR="00B11E8B" w:rsidRPr="00FA264F">
        <w:rPr>
          <w:lang w:val="en-US"/>
        </w:rPr>
        <w:t>)</w:t>
      </w:r>
      <w:r w:rsidR="009C398A" w:rsidRPr="00FA264F">
        <w:rPr>
          <w:lang w:val="en-US"/>
        </w:rPr>
        <w:t xml:space="preserve">. </w:t>
      </w:r>
      <w:r w:rsidR="008825ED" w:rsidRPr="00FA264F">
        <w:rPr>
          <w:lang w:val="en-US"/>
        </w:rPr>
        <w:t>SilAtro-5-90 was given during 3 treatment period</w:t>
      </w:r>
      <w:r w:rsidR="00562707" w:rsidRPr="00FA264F">
        <w:rPr>
          <w:lang w:val="en-US"/>
        </w:rPr>
        <w:t>s</w:t>
      </w:r>
      <w:r w:rsidR="00B31053" w:rsidRPr="00FA264F">
        <w:rPr>
          <w:lang w:val="en-US"/>
        </w:rPr>
        <w:t xml:space="preserve"> </w:t>
      </w:r>
      <w:r w:rsidR="008825ED" w:rsidRPr="00FA264F">
        <w:rPr>
          <w:lang w:val="en-US"/>
        </w:rPr>
        <w:t>of 8 weeks each.</w:t>
      </w:r>
      <w:r w:rsidR="00B31053" w:rsidRPr="00FA264F">
        <w:rPr>
          <w:lang w:val="en-US"/>
        </w:rPr>
        <w:t xml:space="preserve"> </w:t>
      </w:r>
      <w:r w:rsidR="00B11E8B" w:rsidRPr="00FA264F">
        <w:rPr>
          <w:lang w:val="en-US"/>
        </w:rPr>
        <w:t>Endpoints</w:t>
      </w:r>
      <w:r w:rsidRPr="00FA264F">
        <w:rPr>
          <w:lang w:val="en-US"/>
        </w:rPr>
        <w:t xml:space="preserve"> w</w:t>
      </w:r>
      <w:r w:rsidR="009A20B7" w:rsidRPr="00FA264F">
        <w:rPr>
          <w:lang w:val="en-US"/>
        </w:rPr>
        <w:t>ere</w:t>
      </w:r>
      <w:r w:rsidRPr="00FA264F">
        <w:rPr>
          <w:lang w:val="en-US"/>
        </w:rPr>
        <w:t xml:space="preserve"> the </w:t>
      </w:r>
      <w:r w:rsidR="004D76EC" w:rsidRPr="00FA264F">
        <w:rPr>
          <w:lang w:val="en-US"/>
        </w:rPr>
        <w:t>mean period of time between consecutive acute throat infections (ATI) within 1 year</w:t>
      </w:r>
      <w:r w:rsidR="00E82576" w:rsidRPr="00FA264F">
        <w:rPr>
          <w:lang w:val="en-US"/>
        </w:rPr>
        <w:t xml:space="preserve"> (</w:t>
      </w:r>
      <w:r w:rsidR="00671AA4" w:rsidRPr="00FA264F">
        <w:rPr>
          <w:lang w:val="en-US"/>
        </w:rPr>
        <w:t>analyzed</w:t>
      </w:r>
      <w:r w:rsidR="00E82576" w:rsidRPr="00FA264F">
        <w:rPr>
          <w:lang w:val="en-US"/>
        </w:rPr>
        <w:t xml:space="preserve"> via repeated events analysis)</w:t>
      </w:r>
      <w:r w:rsidR="009A20B7" w:rsidRPr="00FA264F">
        <w:rPr>
          <w:lang w:val="en-US"/>
        </w:rPr>
        <w:t>,</w:t>
      </w:r>
      <w:r w:rsidRPr="00FA264F">
        <w:rPr>
          <w:lang w:val="en-US"/>
        </w:rPr>
        <w:t xml:space="preserve"> the </w:t>
      </w:r>
      <w:r w:rsidR="004D76EC" w:rsidRPr="00FA264F">
        <w:rPr>
          <w:lang w:val="en-US"/>
        </w:rPr>
        <w:t>number of days the patients were</w:t>
      </w:r>
      <w:r w:rsidR="008C6E10" w:rsidRPr="00FA264F">
        <w:rPr>
          <w:lang w:val="en-US"/>
        </w:rPr>
        <w:t xml:space="preserve"> </w:t>
      </w:r>
      <w:r w:rsidR="00671AA4">
        <w:rPr>
          <w:lang w:val="en-US"/>
        </w:rPr>
        <w:t>suffering from R</w:t>
      </w:r>
      <w:r w:rsidR="004D76EC" w:rsidRPr="00FA264F">
        <w:rPr>
          <w:lang w:val="en-US"/>
        </w:rPr>
        <w:t xml:space="preserve">T symptoms </w:t>
      </w:r>
      <w:r w:rsidR="00E82576" w:rsidRPr="00FA264F">
        <w:rPr>
          <w:lang w:val="en-US"/>
        </w:rPr>
        <w:t>as well as</w:t>
      </w:r>
      <w:r w:rsidR="00562707" w:rsidRPr="00FA264F">
        <w:rPr>
          <w:lang w:val="en-US"/>
        </w:rPr>
        <w:t xml:space="preserve"> the incidence of adverse events (AEs)</w:t>
      </w:r>
      <w:r w:rsidR="004D76EC" w:rsidRPr="00FA264F">
        <w:rPr>
          <w:lang w:val="en-US"/>
        </w:rPr>
        <w:t xml:space="preserve">. </w:t>
      </w:r>
    </w:p>
    <w:p w:rsidR="00A536DE" w:rsidRPr="00FA264F" w:rsidRDefault="00A536DE" w:rsidP="000C785B">
      <w:pPr>
        <w:rPr>
          <w:lang w:val="en-US"/>
        </w:rPr>
      </w:pPr>
    </w:p>
    <w:p w:rsidR="001178FF" w:rsidRPr="00FA264F" w:rsidRDefault="0096053E" w:rsidP="0096053E">
      <w:pPr>
        <w:rPr>
          <w:lang w:val="en-US"/>
        </w:rPr>
      </w:pPr>
      <w:r w:rsidRPr="00FA264F">
        <w:rPr>
          <w:b/>
          <w:lang w:val="en-US"/>
        </w:rPr>
        <w:t>Results:</w:t>
      </w:r>
      <w:r w:rsidRPr="00FA264F">
        <w:rPr>
          <w:lang w:val="en-US"/>
        </w:rPr>
        <w:t xml:space="preserve"> </w:t>
      </w:r>
      <w:r w:rsidR="00175D81" w:rsidRPr="00FA264F">
        <w:rPr>
          <w:lang w:val="en-US"/>
        </w:rPr>
        <w:t xml:space="preserve">ITT population comprised </w:t>
      </w:r>
      <w:r w:rsidR="004D76EC" w:rsidRPr="00FA264F">
        <w:rPr>
          <w:lang w:val="en-US"/>
        </w:rPr>
        <w:t>25</w:t>
      </w:r>
      <w:r w:rsidR="00B85556" w:rsidRPr="00FA264F">
        <w:rPr>
          <w:lang w:val="en-US"/>
        </w:rPr>
        <w:t>4</w:t>
      </w:r>
      <w:r w:rsidR="004D76EC" w:rsidRPr="00FA264F">
        <w:rPr>
          <w:lang w:val="en-US"/>
        </w:rPr>
        <w:t xml:space="preserve"> patients (</w:t>
      </w:r>
      <w:r w:rsidR="008825ED" w:rsidRPr="00FA264F">
        <w:rPr>
          <w:lang w:val="en-US"/>
        </w:rPr>
        <w:t>86 patients &lt;12</w:t>
      </w:r>
      <w:r w:rsidR="00C00FE8" w:rsidRPr="00FA264F">
        <w:rPr>
          <w:lang w:val="en-US"/>
        </w:rPr>
        <w:t xml:space="preserve"> years</w:t>
      </w:r>
      <w:r w:rsidR="00194E93" w:rsidRPr="00FA264F">
        <w:rPr>
          <w:lang w:val="en-US"/>
        </w:rPr>
        <w:t xml:space="preserve">, </w:t>
      </w:r>
      <w:r w:rsidR="00C35BE4" w:rsidRPr="00FA264F">
        <w:rPr>
          <w:lang w:val="en-US"/>
        </w:rPr>
        <w:t xml:space="preserve">51 patients from 12 to </w:t>
      </w:r>
      <w:r w:rsidR="00B31053" w:rsidRPr="00FA264F">
        <w:rPr>
          <w:lang w:val="en-US"/>
        </w:rPr>
        <w:t>&lt;18</w:t>
      </w:r>
      <w:r w:rsidR="00905087" w:rsidRPr="00FA264F">
        <w:rPr>
          <w:lang w:val="en-US"/>
        </w:rPr>
        <w:t xml:space="preserve"> years</w:t>
      </w:r>
      <w:r w:rsidR="00B31053" w:rsidRPr="00FA264F">
        <w:rPr>
          <w:lang w:val="en-US"/>
        </w:rPr>
        <w:t>, 117</w:t>
      </w:r>
      <w:r w:rsidR="00C35BE4" w:rsidRPr="00FA264F">
        <w:rPr>
          <w:lang w:val="en-US"/>
        </w:rPr>
        <w:t xml:space="preserve"> patients ≥ 18</w:t>
      </w:r>
      <w:r w:rsidR="00905087" w:rsidRPr="00FA264F">
        <w:rPr>
          <w:lang w:val="en-US"/>
        </w:rPr>
        <w:t xml:space="preserve"> years</w:t>
      </w:r>
      <w:r w:rsidR="00671AA4">
        <w:rPr>
          <w:lang w:val="en-US"/>
        </w:rPr>
        <w:t>) with a moderate R</w:t>
      </w:r>
      <w:r w:rsidR="000B070C" w:rsidRPr="00FA264F">
        <w:rPr>
          <w:lang w:val="en-US"/>
        </w:rPr>
        <w:t>T</w:t>
      </w:r>
      <w:r w:rsidRPr="00FA264F">
        <w:rPr>
          <w:lang w:val="en-US"/>
        </w:rPr>
        <w:t xml:space="preserve">. The </w:t>
      </w:r>
      <w:r w:rsidR="008825ED" w:rsidRPr="00FA264F">
        <w:rPr>
          <w:lang w:val="en-US"/>
        </w:rPr>
        <w:t xml:space="preserve">hazard of getting an ATI was significantly lower </w:t>
      </w:r>
      <w:r w:rsidR="004D7EF9" w:rsidRPr="00FA264F">
        <w:rPr>
          <w:lang w:val="en-US"/>
        </w:rPr>
        <w:t xml:space="preserve">in the test group </w:t>
      </w:r>
      <w:r w:rsidR="008825ED" w:rsidRPr="00FA264F">
        <w:rPr>
          <w:lang w:val="en-US"/>
        </w:rPr>
        <w:t xml:space="preserve">than in the control group (hazard ratio=0.45; 95%-CI: </w:t>
      </w:r>
      <w:r w:rsidR="00B747F8">
        <w:rPr>
          <w:lang w:val="en-US"/>
        </w:rPr>
        <w:t>0.34</w:t>
      </w:r>
      <w:r w:rsidR="008825ED" w:rsidRPr="00FA264F">
        <w:rPr>
          <w:lang w:val="en-US"/>
        </w:rPr>
        <w:t>-0.60; p&lt;0.0001</w:t>
      </w:r>
      <w:r w:rsidRPr="00FA264F">
        <w:rPr>
          <w:lang w:val="en-US"/>
        </w:rPr>
        <w:t>;</w:t>
      </w:r>
      <w:r w:rsidR="00B747F8">
        <w:rPr>
          <w:lang w:val="en-US"/>
        </w:rPr>
        <w:t xml:space="preserve"> intensity model</w:t>
      </w:r>
      <w:r w:rsidRPr="00FA264F">
        <w:rPr>
          <w:lang w:val="en-US"/>
        </w:rPr>
        <w:t>).</w:t>
      </w:r>
    </w:p>
    <w:p w:rsidR="001178FF" w:rsidRPr="00FA264F" w:rsidRDefault="0096053E" w:rsidP="0096053E">
      <w:pPr>
        <w:rPr>
          <w:lang w:val="en-US"/>
        </w:rPr>
      </w:pPr>
      <w:r w:rsidRPr="00FA264F">
        <w:rPr>
          <w:lang w:val="en-US"/>
        </w:rPr>
        <w:t xml:space="preserve">Already </w:t>
      </w:r>
      <w:r w:rsidR="008825ED" w:rsidRPr="00FA264F">
        <w:rPr>
          <w:lang w:val="en-US"/>
        </w:rPr>
        <w:t xml:space="preserve">during </w:t>
      </w:r>
      <w:r w:rsidR="00E70B32" w:rsidRPr="00FA264F">
        <w:rPr>
          <w:lang w:val="en-US"/>
        </w:rPr>
        <w:t xml:space="preserve">the first </w:t>
      </w:r>
      <w:r w:rsidR="00FA3C50">
        <w:rPr>
          <w:lang w:val="en-US"/>
        </w:rPr>
        <w:t>treatment period</w:t>
      </w:r>
      <w:r w:rsidRPr="00FA264F">
        <w:rPr>
          <w:lang w:val="en-US"/>
        </w:rPr>
        <w:t xml:space="preserve">, patients </w:t>
      </w:r>
      <w:r w:rsidR="000B070C" w:rsidRPr="00FA264F">
        <w:rPr>
          <w:lang w:val="en-US"/>
        </w:rPr>
        <w:t xml:space="preserve">in the test group </w:t>
      </w:r>
      <w:r w:rsidRPr="00FA264F">
        <w:rPr>
          <w:lang w:val="en-US"/>
        </w:rPr>
        <w:t xml:space="preserve">were </w:t>
      </w:r>
      <w:r w:rsidR="00AD0236">
        <w:rPr>
          <w:lang w:val="en-US"/>
        </w:rPr>
        <w:t>free of R</w:t>
      </w:r>
      <w:r w:rsidR="00175D81" w:rsidRPr="00FA264F">
        <w:rPr>
          <w:lang w:val="en-US"/>
        </w:rPr>
        <w:t>T symptoms during s</w:t>
      </w:r>
      <w:r w:rsidR="008825ED" w:rsidRPr="00FA264F">
        <w:rPr>
          <w:lang w:val="en-US"/>
        </w:rPr>
        <w:t xml:space="preserve">ignificantly </w:t>
      </w:r>
      <w:r w:rsidR="00175D81" w:rsidRPr="00FA264F">
        <w:rPr>
          <w:lang w:val="en-US"/>
        </w:rPr>
        <w:t>more</w:t>
      </w:r>
      <w:r w:rsidR="008825ED" w:rsidRPr="00FA264F">
        <w:rPr>
          <w:lang w:val="en-US"/>
        </w:rPr>
        <w:t xml:space="preserve"> days </w:t>
      </w:r>
      <w:r w:rsidR="001E0531" w:rsidRPr="00FA264F">
        <w:rPr>
          <w:lang w:val="en-US"/>
        </w:rPr>
        <w:t>(</w:t>
      </w:r>
      <w:r w:rsidR="00B747F8">
        <w:rPr>
          <w:lang w:val="en-US"/>
        </w:rPr>
        <w:t>MWU-test; p&lt;0.0001</w:t>
      </w:r>
      <w:r w:rsidR="001E0531" w:rsidRPr="00FA264F">
        <w:rPr>
          <w:lang w:val="en-US"/>
        </w:rPr>
        <w:t>)</w:t>
      </w:r>
      <w:r w:rsidR="00331A44" w:rsidRPr="00FA264F">
        <w:rPr>
          <w:lang w:val="en-US"/>
        </w:rPr>
        <w:t>.</w:t>
      </w:r>
    </w:p>
    <w:p w:rsidR="00562707" w:rsidRPr="00FA264F" w:rsidRDefault="00562707" w:rsidP="0096053E">
      <w:pPr>
        <w:rPr>
          <w:lang w:val="en-US"/>
        </w:rPr>
      </w:pPr>
      <w:r w:rsidRPr="00FA264F">
        <w:rPr>
          <w:lang w:val="en-US"/>
        </w:rPr>
        <w:t xml:space="preserve">From the 225 AEs in the test group, 3 AEs (gastroenteritis, nausea and </w:t>
      </w:r>
      <w:r w:rsidR="00B747F8">
        <w:rPr>
          <w:lang w:val="en-US"/>
        </w:rPr>
        <w:t>foul taste</w:t>
      </w:r>
      <w:r w:rsidRPr="00FA264F">
        <w:rPr>
          <w:lang w:val="en-US"/>
        </w:rPr>
        <w:t>) were rated as related to SilAtro-5-90.</w:t>
      </w:r>
    </w:p>
    <w:p w:rsidR="009E2EB9" w:rsidRPr="00FA264F" w:rsidRDefault="009E2EB9" w:rsidP="0096053E">
      <w:pPr>
        <w:rPr>
          <w:lang w:val="en-US"/>
        </w:rPr>
      </w:pPr>
    </w:p>
    <w:p w:rsidR="0096053E" w:rsidRPr="00FA264F" w:rsidRDefault="0096053E" w:rsidP="0096053E">
      <w:pPr>
        <w:rPr>
          <w:lang w:val="en-US"/>
        </w:rPr>
      </w:pPr>
      <w:r w:rsidRPr="00FA264F">
        <w:rPr>
          <w:b/>
          <w:lang w:val="en-US"/>
        </w:rPr>
        <w:t>Conclusions:</w:t>
      </w:r>
      <w:r w:rsidRPr="00FA264F">
        <w:rPr>
          <w:lang w:val="en-US"/>
        </w:rPr>
        <w:t xml:space="preserve"> </w:t>
      </w:r>
      <w:r w:rsidR="008C6E10" w:rsidRPr="00FA264F">
        <w:rPr>
          <w:lang w:val="en-US"/>
        </w:rPr>
        <w:t>T</w:t>
      </w:r>
      <w:r w:rsidRPr="00FA264F">
        <w:rPr>
          <w:lang w:val="en-US"/>
        </w:rPr>
        <w:t>rial results indi</w:t>
      </w:r>
      <w:r w:rsidR="00AD0236">
        <w:rPr>
          <w:lang w:val="en-US"/>
        </w:rPr>
        <w:t>cate that SilAtro-5-90 may be a well-tolerated and effective</w:t>
      </w:r>
      <w:r w:rsidR="00562707" w:rsidRPr="00FA264F">
        <w:rPr>
          <w:lang w:val="en-US"/>
        </w:rPr>
        <w:t xml:space="preserve"> </w:t>
      </w:r>
      <w:r w:rsidR="007F1A78" w:rsidRPr="00FA264F">
        <w:rPr>
          <w:lang w:val="en-US"/>
        </w:rPr>
        <w:t>therapeuti</w:t>
      </w:r>
      <w:r w:rsidR="009C398A" w:rsidRPr="00FA264F">
        <w:rPr>
          <w:lang w:val="en-US"/>
        </w:rPr>
        <w:t xml:space="preserve">c option in </w:t>
      </w:r>
      <w:r w:rsidR="00AD0236">
        <w:rPr>
          <w:lang w:val="en-US"/>
        </w:rPr>
        <w:t xml:space="preserve">the </w:t>
      </w:r>
      <w:r w:rsidR="00AD0236" w:rsidRPr="00FA264F">
        <w:rPr>
          <w:lang w:val="en-US"/>
        </w:rPr>
        <w:t xml:space="preserve">treatment </w:t>
      </w:r>
      <w:r w:rsidR="00FA3C50">
        <w:rPr>
          <w:lang w:val="en-US"/>
        </w:rPr>
        <w:t xml:space="preserve">of </w:t>
      </w:r>
      <w:r w:rsidR="00175D81" w:rsidRPr="00FA264F">
        <w:rPr>
          <w:lang w:val="en-US"/>
        </w:rPr>
        <w:t xml:space="preserve">moderate </w:t>
      </w:r>
      <w:r w:rsidR="00AD0236">
        <w:rPr>
          <w:lang w:val="en-US"/>
        </w:rPr>
        <w:t>R</w:t>
      </w:r>
      <w:r w:rsidR="009C398A" w:rsidRPr="00FA264F">
        <w:rPr>
          <w:lang w:val="en-US"/>
        </w:rPr>
        <w:t>T</w:t>
      </w:r>
      <w:r w:rsidR="008C6E10" w:rsidRPr="00FA264F">
        <w:rPr>
          <w:lang w:val="en-US"/>
        </w:rPr>
        <w:t>.</w:t>
      </w:r>
    </w:p>
    <w:p w:rsidR="00707940" w:rsidRPr="00FA264F" w:rsidRDefault="00707940">
      <w:pPr>
        <w:rPr>
          <w:rFonts w:cs="Arial"/>
          <w:szCs w:val="22"/>
          <w:lang w:val="en-GB"/>
        </w:rPr>
      </w:pPr>
    </w:p>
    <w:p w:rsidR="001E0531" w:rsidRPr="001E0531" w:rsidRDefault="001E0531" w:rsidP="00707940">
      <w:pPr>
        <w:rPr>
          <w:rFonts w:cs="Arial"/>
          <w:szCs w:val="22"/>
          <w:lang w:val="en-GB"/>
        </w:rPr>
      </w:pPr>
    </w:p>
    <w:p w:rsidR="00707940" w:rsidRDefault="00707940" w:rsidP="00707940">
      <w:pPr>
        <w:rPr>
          <w:rFonts w:cs="Arial"/>
          <w:b/>
          <w:szCs w:val="22"/>
          <w:lang w:val="en-GB"/>
        </w:rPr>
      </w:pPr>
      <w:r>
        <w:rPr>
          <w:rFonts w:cs="Arial"/>
          <w:b/>
          <w:szCs w:val="22"/>
          <w:lang w:val="en-GB"/>
        </w:rPr>
        <w:t>Word</w:t>
      </w:r>
      <w:r w:rsidRPr="009359EE">
        <w:rPr>
          <w:rFonts w:cs="Arial"/>
          <w:b/>
          <w:szCs w:val="22"/>
          <w:lang w:val="en-GB"/>
        </w:rPr>
        <w:t xml:space="preserve"> count</w:t>
      </w:r>
      <w:r>
        <w:rPr>
          <w:rFonts w:cs="Arial"/>
          <w:b/>
          <w:szCs w:val="22"/>
          <w:lang w:val="en-GB"/>
        </w:rPr>
        <w:t xml:space="preserve"> abstract title</w:t>
      </w:r>
      <w:r w:rsidRPr="009359EE">
        <w:rPr>
          <w:rFonts w:cs="Arial"/>
          <w:b/>
          <w:szCs w:val="22"/>
          <w:lang w:val="en-GB"/>
        </w:rPr>
        <w:t xml:space="preserve">: </w:t>
      </w:r>
      <w:r w:rsidR="00933675">
        <w:rPr>
          <w:rFonts w:cs="Arial"/>
          <w:b/>
          <w:szCs w:val="22"/>
          <w:lang w:val="en-GB"/>
        </w:rPr>
        <w:t xml:space="preserve">  16</w:t>
      </w:r>
      <w:r>
        <w:rPr>
          <w:rFonts w:cs="Arial"/>
          <w:b/>
          <w:szCs w:val="22"/>
          <w:lang w:val="en-GB"/>
        </w:rPr>
        <w:t xml:space="preserve"> </w:t>
      </w:r>
    </w:p>
    <w:p w:rsidR="00707940" w:rsidRPr="009359EE" w:rsidRDefault="00707940" w:rsidP="00707940">
      <w:pPr>
        <w:rPr>
          <w:rFonts w:cs="Arial"/>
          <w:szCs w:val="22"/>
          <w:lang w:val="en-GB"/>
        </w:rPr>
      </w:pPr>
      <w:r>
        <w:rPr>
          <w:rFonts w:cs="Arial"/>
          <w:b/>
          <w:szCs w:val="22"/>
          <w:lang w:val="en-GB"/>
        </w:rPr>
        <w:t>Word</w:t>
      </w:r>
      <w:r w:rsidRPr="009359EE">
        <w:rPr>
          <w:rFonts w:cs="Arial"/>
          <w:b/>
          <w:szCs w:val="22"/>
          <w:lang w:val="en-GB"/>
        </w:rPr>
        <w:t xml:space="preserve"> count</w:t>
      </w:r>
      <w:r w:rsidR="004D7EF9">
        <w:rPr>
          <w:rFonts w:cs="Arial"/>
          <w:b/>
          <w:szCs w:val="22"/>
          <w:lang w:val="en-GB"/>
        </w:rPr>
        <w:t xml:space="preserve"> abstract text:  2</w:t>
      </w:r>
      <w:r w:rsidR="00933675">
        <w:rPr>
          <w:rFonts w:cs="Arial"/>
          <w:b/>
          <w:szCs w:val="22"/>
          <w:lang w:val="en-GB"/>
        </w:rPr>
        <w:t>7</w:t>
      </w:r>
      <w:r w:rsidR="00FA3C50">
        <w:rPr>
          <w:rFonts w:cs="Arial"/>
          <w:b/>
          <w:szCs w:val="22"/>
          <w:lang w:val="en-GB"/>
        </w:rPr>
        <w:t>2</w:t>
      </w:r>
    </w:p>
    <w:p w:rsidR="00707940" w:rsidRDefault="00707940" w:rsidP="00707940">
      <w:pPr>
        <w:rPr>
          <w:rFonts w:cs="Arial"/>
          <w:szCs w:val="22"/>
          <w:lang w:val="en-GB"/>
        </w:rPr>
      </w:pPr>
    </w:p>
    <w:p w:rsidR="00707940" w:rsidRPr="009359EE" w:rsidRDefault="00707940">
      <w:pPr>
        <w:rPr>
          <w:rFonts w:cs="Arial"/>
          <w:szCs w:val="22"/>
          <w:lang w:val="en-GB"/>
        </w:rPr>
      </w:pPr>
    </w:p>
    <w:sectPr w:rsidR="00707940" w:rsidRPr="009359EE" w:rsidSect="003B06F7"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A82" w:rsidRDefault="00012A82">
      <w:r>
        <w:separator/>
      </w:r>
    </w:p>
  </w:endnote>
  <w:endnote w:type="continuationSeparator" w:id="0">
    <w:p w:rsidR="00012A82" w:rsidRDefault="0001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FAD" w:rsidRDefault="00267325">
    <w:pPr>
      <w:pStyle w:val="Fuzeile"/>
      <w:rPr>
        <w:lang w:val="en-US"/>
      </w:rPr>
    </w:pPr>
    <w:proofErr w:type="spellStart"/>
    <w:r>
      <w:rPr>
        <w:lang w:val="en-US"/>
      </w:rPr>
      <w:t>TocTo</w:t>
    </w:r>
    <w:proofErr w:type="spellEnd"/>
    <w:r w:rsidR="009A6667" w:rsidRPr="00404310">
      <w:rPr>
        <w:lang w:val="en-US"/>
      </w:rPr>
      <w:t xml:space="preserve"> Abstract for </w:t>
    </w:r>
    <w:r w:rsidR="00572FFC">
      <w:rPr>
        <w:lang w:val="en-US"/>
      </w:rPr>
      <w:t>8</w:t>
    </w:r>
    <w:r w:rsidR="00572FFC" w:rsidRPr="00572FFC">
      <w:rPr>
        <w:vertAlign w:val="superscript"/>
        <w:lang w:val="en-US"/>
      </w:rPr>
      <w:t>th</w:t>
    </w:r>
    <w:r w:rsidR="00572FFC">
      <w:rPr>
        <w:lang w:val="en-US"/>
      </w:rPr>
      <w:t xml:space="preserve"> International Conference on Otorhinolaryngology</w:t>
    </w:r>
  </w:p>
  <w:p w:rsidR="00572FFC" w:rsidRPr="00404310" w:rsidRDefault="00C55E65">
    <w:pPr>
      <w:pStyle w:val="Fuzeile"/>
      <w:rPr>
        <w:lang w:val="en-US"/>
      </w:rPr>
    </w:pPr>
    <w:r>
      <w:rPr>
        <w:lang w:val="en-US"/>
      </w:rPr>
      <w:t>Final – 15.01.2018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A82" w:rsidRDefault="00012A82">
      <w:r>
        <w:separator/>
      </w:r>
    </w:p>
  </w:footnote>
  <w:footnote w:type="continuationSeparator" w:id="0">
    <w:p w:rsidR="00012A82" w:rsidRDefault="00012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A4D25"/>
    <w:multiLevelType w:val="hybridMultilevel"/>
    <w:tmpl w:val="AC049B5C"/>
    <w:lvl w:ilvl="0" w:tplc="428A100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F28CF"/>
    <w:multiLevelType w:val="hybridMultilevel"/>
    <w:tmpl w:val="A05C83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F3A27"/>
    <w:multiLevelType w:val="hybridMultilevel"/>
    <w:tmpl w:val="815AC68C"/>
    <w:lvl w:ilvl="0" w:tplc="ACFCC10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4C440A"/>
    <w:multiLevelType w:val="hybridMultilevel"/>
    <w:tmpl w:val="1D56F6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28"/>
    <w:rsid w:val="0000264C"/>
    <w:rsid w:val="00012A82"/>
    <w:rsid w:val="00031594"/>
    <w:rsid w:val="00040D6D"/>
    <w:rsid w:val="00041331"/>
    <w:rsid w:val="00042949"/>
    <w:rsid w:val="0007503D"/>
    <w:rsid w:val="00080F34"/>
    <w:rsid w:val="0009553C"/>
    <w:rsid w:val="000A1BE2"/>
    <w:rsid w:val="000A6908"/>
    <w:rsid w:val="000B070C"/>
    <w:rsid w:val="000B0BC9"/>
    <w:rsid w:val="000B2B9F"/>
    <w:rsid w:val="000C317C"/>
    <w:rsid w:val="000C785B"/>
    <w:rsid w:val="000E2D54"/>
    <w:rsid w:val="000F36C6"/>
    <w:rsid w:val="000F6B2C"/>
    <w:rsid w:val="00105104"/>
    <w:rsid w:val="00105246"/>
    <w:rsid w:val="00117181"/>
    <w:rsid w:val="001178FF"/>
    <w:rsid w:val="00150564"/>
    <w:rsid w:val="0015452F"/>
    <w:rsid w:val="001650AC"/>
    <w:rsid w:val="0017503A"/>
    <w:rsid w:val="00175D81"/>
    <w:rsid w:val="00186E9E"/>
    <w:rsid w:val="00194E93"/>
    <w:rsid w:val="001B030E"/>
    <w:rsid w:val="001B3E73"/>
    <w:rsid w:val="001B7F26"/>
    <w:rsid w:val="001C005D"/>
    <w:rsid w:val="001C7264"/>
    <w:rsid w:val="001D6B2E"/>
    <w:rsid w:val="001E0531"/>
    <w:rsid w:val="001E4996"/>
    <w:rsid w:val="001E6A06"/>
    <w:rsid w:val="001F5FE3"/>
    <w:rsid w:val="002027CC"/>
    <w:rsid w:val="00204AD7"/>
    <w:rsid w:val="00205A0C"/>
    <w:rsid w:val="002075A9"/>
    <w:rsid w:val="00222F24"/>
    <w:rsid w:val="00224153"/>
    <w:rsid w:val="00261FE6"/>
    <w:rsid w:val="00267325"/>
    <w:rsid w:val="00267FDB"/>
    <w:rsid w:val="00273C6B"/>
    <w:rsid w:val="00276CB9"/>
    <w:rsid w:val="002934E9"/>
    <w:rsid w:val="00294239"/>
    <w:rsid w:val="00294EC8"/>
    <w:rsid w:val="002A636F"/>
    <w:rsid w:val="002A7559"/>
    <w:rsid w:val="002C7AC1"/>
    <w:rsid w:val="002E308B"/>
    <w:rsid w:val="002F6AD1"/>
    <w:rsid w:val="0030650E"/>
    <w:rsid w:val="00331A44"/>
    <w:rsid w:val="00331B27"/>
    <w:rsid w:val="003375B0"/>
    <w:rsid w:val="00352613"/>
    <w:rsid w:val="0036342C"/>
    <w:rsid w:val="00366719"/>
    <w:rsid w:val="00381A49"/>
    <w:rsid w:val="00384D8E"/>
    <w:rsid w:val="00387F32"/>
    <w:rsid w:val="003956B7"/>
    <w:rsid w:val="003A1112"/>
    <w:rsid w:val="003A14AB"/>
    <w:rsid w:val="003A4A36"/>
    <w:rsid w:val="003B06F7"/>
    <w:rsid w:val="003C03FD"/>
    <w:rsid w:val="003D06F3"/>
    <w:rsid w:val="003D3C23"/>
    <w:rsid w:val="003F35DF"/>
    <w:rsid w:val="00401972"/>
    <w:rsid w:val="00404310"/>
    <w:rsid w:val="00410D73"/>
    <w:rsid w:val="00414443"/>
    <w:rsid w:val="00414EC8"/>
    <w:rsid w:val="00420235"/>
    <w:rsid w:val="00420AAB"/>
    <w:rsid w:val="00423B65"/>
    <w:rsid w:val="00425C9E"/>
    <w:rsid w:val="004306C9"/>
    <w:rsid w:val="0046116C"/>
    <w:rsid w:val="00461306"/>
    <w:rsid w:val="00466C06"/>
    <w:rsid w:val="0047519F"/>
    <w:rsid w:val="00475C55"/>
    <w:rsid w:val="004825E8"/>
    <w:rsid w:val="004B2137"/>
    <w:rsid w:val="004B22BF"/>
    <w:rsid w:val="004C073B"/>
    <w:rsid w:val="004C4DEE"/>
    <w:rsid w:val="004D5E5D"/>
    <w:rsid w:val="004D76EC"/>
    <w:rsid w:val="004D7EF9"/>
    <w:rsid w:val="004E1785"/>
    <w:rsid w:val="004E51AD"/>
    <w:rsid w:val="004F7C16"/>
    <w:rsid w:val="00503D00"/>
    <w:rsid w:val="00511271"/>
    <w:rsid w:val="005133D0"/>
    <w:rsid w:val="00514CB9"/>
    <w:rsid w:val="005157C8"/>
    <w:rsid w:val="00516380"/>
    <w:rsid w:val="00522E01"/>
    <w:rsid w:val="0054268C"/>
    <w:rsid w:val="00544E5E"/>
    <w:rsid w:val="005559A7"/>
    <w:rsid w:val="0055641B"/>
    <w:rsid w:val="00556A7E"/>
    <w:rsid w:val="00562707"/>
    <w:rsid w:val="00562D5C"/>
    <w:rsid w:val="00572FFC"/>
    <w:rsid w:val="00586176"/>
    <w:rsid w:val="005A0258"/>
    <w:rsid w:val="005B50CC"/>
    <w:rsid w:val="005D2432"/>
    <w:rsid w:val="00612912"/>
    <w:rsid w:val="00616682"/>
    <w:rsid w:val="0063129D"/>
    <w:rsid w:val="00644240"/>
    <w:rsid w:val="00663913"/>
    <w:rsid w:val="00671AA4"/>
    <w:rsid w:val="00675ABD"/>
    <w:rsid w:val="006777DB"/>
    <w:rsid w:val="00680B43"/>
    <w:rsid w:val="00684071"/>
    <w:rsid w:val="00695C77"/>
    <w:rsid w:val="006B604F"/>
    <w:rsid w:val="006D1BA2"/>
    <w:rsid w:val="006D74FB"/>
    <w:rsid w:val="006E5AEE"/>
    <w:rsid w:val="006F14C5"/>
    <w:rsid w:val="0070030E"/>
    <w:rsid w:val="00707940"/>
    <w:rsid w:val="00707D35"/>
    <w:rsid w:val="00713D1F"/>
    <w:rsid w:val="0072679A"/>
    <w:rsid w:val="00731244"/>
    <w:rsid w:val="00731952"/>
    <w:rsid w:val="007333F7"/>
    <w:rsid w:val="00734103"/>
    <w:rsid w:val="00734938"/>
    <w:rsid w:val="0073643A"/>
    <w:rsid w:val="00750F2D"/>
    <w:rsid w:val="0075505C"/>
    <w:rsid w:val="00761F12"/>
    <w:rsid w:val="00762790"/>
    <w:rsid w:val="00786D13"/>
    <w:rsid w:val="00795B8E"/>
    <w:rsid w:val="007A0B22"/>
    <w:rsid w:val="007A1124"/>
    <w:rsid w:val="007B0087"/>
    <w:rsid w:val="007D24B6"/>
    <w:rsid w:val="007D4A97"/>
    <w:rsid w:val="007D708E"/>
    <w:rsid w:val="007E4F66"/>
    <w:rsid w:val="007E50D1"/>
    <w:rsid w:val="007E62BB"/>
    <w:rsid w:val="007F1A78"/>
    <w:rsid w:val="0082375D"/>
    <w:rsid w:val="00835E9C"/>
    <w:rsid w:val="0084295D"/>
    <w:rsid w:val="008825ED"/>
    <w:rsid w:val="00882C8B"/>
    <w:rsid w:val="00882E40"/>
    <w:rsid w:val="00885017"/>
    <w:rsid w:val="00890E72"/>
    <w:rsid w:val="008A5A8D"/>
    <w:rsid w:val="008B00A1"/>
    <w:rsid w:val="008B5085"/>
    <w:rsid w:val="008C6E10"/>
    <w:rsid w:val="008D0B15"/>
    <w:rsid w:val="008E71B5"/>
    <w:rsid w:val="008F4CD9"/>
    <w:rsid w:val="008F500A"/>
    <w:rsid w:val="00905087"/>
    <w:rsid w:val="009066CF"/>
    <w:rsid w:val="00907FE2"/>
    <w:rsid w:val="00911D0E"/>
    <w:rsid w:val="00925F32"/>
    <w:rsid w:val="00932B4C"/>
    <w:rsid w:val="00933675"/>
    <w:rsid w:val="009359EE"/>
    <w:rsid w:val="0094136E"/>
    <w:rsid w:val="00943162"/>
    <w:rsid w:val="00943C38"/>
    <w:rsid w:val="00950F18"/>
    <w:rsid w:val="0095310F"/>
    <w:rsid w:val="00955F99"/>
    <w:rsid w:val="0096053E"/>
    <w:rsid w:val="00961511"/>
    <w:rsid w:val="0096249C"/>
    <w:rsid w:val="00980C11"/>
    <w:rsid w:val="00982712"/>
    <w:rsid w:val="00997884"/>
    <w:rsid w:val="009A20B7"/>
    <w:rsid w:val="009A6667"/>
    <w:rsid w:val="009B3AFF"/>
    <w:rsid w:val="009C398A"/>
    <w:rsid w:val="009C506B"/>
    <w:rsid w:val="009E2EB9"/>
    <w:rsid w:val="009F4E06"/>
    <w:rsid w:val="009F72B4"/>
    <w:rsid w:val="00A0353C"/>
    <w:rsid w:val="00A07794"/>
    <w:rsid w:val="00A23044"/>
    <w:rsid w:val="00A356C8"/>
    <w:rsid w:val="00A41828"/>
    <w:rsid w:val="00A42C56"/>
    <w:rsid w:val="00A46931"/>
    <w:rsid w:val="00A536DE"/>
    <w:rsid w:val="00A66AF9"/>
    <w:rsid w:val="00A71330"/>
    <w:rsid w:val="00A8108F"/>
    <w:rsid w:val="00A933BC"/>
    <w:rsid w:val="00A94D1B"/>
    <w:rsid w:val="00A95CA8"/>
    <w:rsid w:val="00AA57B1"/>
    <w:rsid w:val="00AA723C"/>
    <w:rsid w:val="00AB51A0"/>
    <w:rsid w:val="00AD0236"/>
    <w:rsid w:val="00B06CA2"/>
    <w:rsid w:val="00B11E8B"/>
    <w:rsid w:val="00B31053"/>
    <w:rsid w:val="00B40A42"/>
    <w:rsid w:val="00B46EB2"/>
    <w:rsid w:val="00B51051"/>
    <w:rsid w:val="00B60DDB"/>
    <w:rsid w:val="00B747F8"/>
    <w:rsid w:val="00B74A28"/>
    <w:rsid w:val="00B76211"/>
    <w:rsid w:val="00B81FD5"/>
    <w:rsid w:val="00B85556"/>
    <w:rsid w:val="00B86A1F"/>
    <w:rsid w:val="00B91653"/>
    <w:rsid w:val="00BB0D1C"/>
    <w:rsid w:val="00BC79EE"/>
    <w:rsid w:val="00BD1EA6"/>
    <w:rsid w:val="00BE74FA"/>
    <w:rsid w:val="00C00FE8"/>
    <w:rsid w:val="00C22099"/>
    <w:rsid w:val="00C35BE4"/>
    <w:rsid w:val="00C37FBF"/>
    <w:rsid w:val="00C54377"/>
    <w:rsid w:val="00C55E65"/>
    <w:rsid w:val="00C66AE5"/>
    <w:rsid w:val="00C72149"/>
    <w:rsid w:val="00C834E3"/>
    <w:rsid w:val="00C9083F"/>
    <w:rsid w:val="00C93CD2"/>
    <w:rsid w:val="00CC0E5F"/>
    <w:rsid w:val="00CC6807"/>
    <w:rsid w:val="00CE27BC"/>
    <w:rsid w:val="00CE5160"/>
    <w:rsid w:val="00CE7417"/>
    <w:rsid w:val="00CF0FDB"/>
    <w:rsid w:val="00D01C98"/>
    <w:rsid w:val="00D066B5"/>
    <w:rsid w:val="00D072AB"/>
    <w:rsid w:val="00D200B5"/>
    <w:rsid w:val="00D23086"/>
    <w:rsid w:val="00D25AB8"/>
    <w:rsid w:val="00D27305"/>
    <w:rsid w:val="00D27316"/>
    <w:rsid w:val="00D33666"/>
    <w:rsid w:val="00D464E3"/>
    <w:rsid w:val="00D5581A"/>
    <w:rsid w:val="00D56A54"/>
    <w:rsid w:val="00D60938"/>
    <w:rsid w:val="00D81DE4"/>
    <w:rsid w:val="00D83746"/>
    <w:rsid w:val="00D83C22"/>
    <w:rsid w:val="00D94A3F"/>
    <w:rsid w:val="00DA2C9E"/>
    <w:rsid w:val="00DC0A22"/>
    <w:rsid w:val="00DD6403"/>
    <w:rsid w:val="00DD6894"/>
    <w:rsid w:val="00DE676A"/>
    <w:rsid w:val="00DF389A"/>
    <w:rsid w:val="00DF4846"/>
    <w:rsid w:val="00E25670"/>
    <w:rsid w:val="00E33C95"/>
    <w:rsid w:val="00E45F63"/>
    <w:rsid w:val="00E56098"/>
    <w:rsid w:val="00E61E28"/>
    <w:rsid w:val="00E70B32"/>
    <w:rsid w:val="00E82576"/>
    <w:rsid w:val="00E9280E"/>
    <w:rsid w:val="00E976F4"/>
    <w:rsid w:val="00EB3531"/>
    <w:rsid w:val="00EB3CB7"/>
    <w:rsid w:val="00EB6309"/>
    <w:rsid w:val="00EB659B"/>
    <w:rsid w:val="00EC1235"/>
    <w:rsid w:val="00ED0049"/>
    <w:rsid w:val="00EE1072"/>
    <w:rsid w:val="00EE1DF4"/>
    <w:rsid w:val="00EE2D3F"/>
    <w:rsid w:val="00EF7A87"/>
    <w:rsid w:val="00F0515D"/>
    <w:rsid w:val="00F1146B"/>
    <w:rsid w:val="00F1289A"/>
    <w:rsid w:val="00F24F60"/>
    <w:rsid w:val="00F31BFE"/>
    <w:rsid w:val="00F356F0"/>
    <w:rsid w:val="00F47049"/>
    <w:rsid w:val="00F57B61"/>
    <w:rsid w:val="00F708C2"/>
    <w:rsid w:val="00F72FAD"/>
    <w:rsid w:val="00F84366"/>
    <w:rsid w:val="00F94C3D"/>
    <w:rsid w:val="00F9534D"/>
    <w:rsid w:val="00FA0514"/>
    <w:rsid w:val="00FA25A4"/>
    <w:rsid w:val="00FA264F"/>
    <w:rsid w:val="00FA3C50"/>
    <w:rsid w:val="00FB7493"/>
    <w:rsid w:val="00FC09A0"/>
    <w:rsid w:val="00FC0ABE"/>
    <w:rsid w:val="00FC57FD"/>
    <w:rsid w:val="00FD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widowControl w:val="0"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widowControl w:val="0"/>
      <w:outlineLvl w:val="2"/>
    </w:pPr>
    <w:rPr>
      <w:b/>
      <w:snapToGrid w:val="0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993"/>
      </w:tabs>
      <w:outlineLvl w:val="3"/>
    </w:pPr>
  </w:style>
  <w:style w:type="paragraph" w:styleId="berschrift5">
    <w:name w:val="heading 5"/>
    <w:basedOn w:val="Standard"/>
    <w:next w:val="Standard"/>
    <w:qFormat/>
    <w:pPr>
      <w:keepNext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  <w:rPr>
      <w:sz w:val="16"/>
    </w:rPr>
  </w:style>
  <w:style w:type="paragraph" w:styleId="Verzeichnis1">
    <w:name w:val="toc 1"/>
    <w:basedOn w:val="Standard"/>
    <w:next w:val="Standard"/>
    <w:autoRedefine/>
    <w:semiHidden/>
    <w:pPr>
      <w:spacing w:before="240" w:after="60"/>
    </w:pPr>
    <w:rPr>
      <w:b/>
      <w:sz w:val="24"/>
    </w:rPr>
  </w:style>
  <w:style w:type="paragraph" w:styleId="Verzeichnis2">
    <w:name w:val="toc 2"/>
    <w:basedOn w:val="Standard"/>
    <w:next w:val="Standard"/>
    <w:autoRedefine/>
    <w:semiHidden/>
    <w:rPr>
      <w:b/>
    </w:rPr>
  </w:style>
  <w:style w:type="paragraph" w:styleId="Verzeichnis3">
    <w:name w:val="toc 3"/>
    <w:basedOn w:val="Standard"/>
    <w:next w:val="Standard"/>
    <w:autoRedefine/>
    <w:semiHidden/>
  </w:style>
  <w:style w:type="paragraph" w:styleId="Verzeichnis4">
    <w:name w:val="toc 4"/>
    <w:basedOn w:val="Standard"/>
    <w:next w:val="Standard"/>
    <w:autoRedefine/>
    <w:semiHidden/>
  </w:style>
  <w:style w:type="paragraph" w:styleId="Verzeichnis5">
    <w:name w:val="toc 5"/>
    <w:basedOn w:val="Standard"/>
    <w:next w:val="Standard"/>
    <w:autoRedefine/>
    <w:semiHidden/>
  </w:style>
  <w:style w:type="character" w:styleId="Kommentarzeichen">
    <w:name w:val="annotation reference"/>
    <w:basedOn w:val="Absatz-Standardschriftart"/>
    <w:semiHidden/>
    <w:rsid w:val="00B74A28"/>
    <w:rPr>
      <w:sz w:val="16"/>
      <w:szCs w:val="16"/>
    </w:rPr>
  </w:style>
  <w:style w:type="paragraph" w:styleId="Kommentartext">
    <w:name w:val="annotation text"/>
    <w:basedOn w:val="Standard"/>
    <w:semiHidden/>
    <w:rsid w:val="00B74A28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B74A28"/>
    <w:rPr>
      <w:b/>
      <w:bCs/>
    </w:rPr>
  </w:style>
  <w:style w:type="paragraph" w:styleId="Sprechblasentext">
    <w:name w:val="Balloon Text"/>
    <w:basedOn w:val="Standard"/>
    <w:semiHidden/>
    <w:rsid w:val="00B74A2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2075A9"/>
    <w:pPr>
      <w:tabs>
        <w:tab w:val="center" w:pos="4320"/>
        <w:tab w:val="right" w:pos="8640"/>
      </w:tabs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420AA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rsid w:val="009A6667"/>
    <w:rPr>
      <w:rFonts w:ascii="Arial" w:hAnsi="Arial"/>
      <w:sz w:val="16"/>
    </w:rPr>
  </w:style>
  <w:style w:type="paragraph" w:styleId="Listenabsatz">
    <w:name w:val="List Paragraph"/>
    <w:basedOn w:val="Standard"/>
    <w:uiPriority w:val="34"/>
    <w:qFormat/>
    <w:rsid w:val="00B91653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2C7AC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C7AC1"/>
    <w:rPr>
      <w:b/>
      <w:bCs/>
    </w:rPr>
  </w:style>
  <w:style w:type="table" w:styleId="Tabellenraster">
    <w:name w:val="Table Grid"/>
    <w:basedOn w:val="NormaleTabelle"/>
    <w:rsid w:val="00F12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widowControl w:val="0"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widowControl w:val="0"/>
      <w:outlineLvl w:val="2"/>
    </w:pPr>
    <w:rPr>
      <w:b/>
      <w:snapToGrid w:val="0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993"/>
      </w:tabs>
      <w:outlineLvl w:val="3"/>
    </w:pPr>
  </w:style>
  <w:style w:type="paragraph" w:styleId="berschrift5">
    <w:name w:val="heading 5"/>
    <w:basedOn w:val="Standard"/>
    <w:next w:val="Standard"/>
    <w:qFormat/>
    <w:pPr>
      <w:keepNext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  <w:rPr>
      <w:sz w:val="16"/>
    </w:rPr>
  </w:style>
  <w:style w:type="paragraph" w:styleId="Verzeichnis1">
    <w:name w:val="toc 1"/>
    <w:basedOn w:val="Standard"/>
    <w:next w:val="Standard"/>
    <w:autoRedefine/>
    <w:semiHidden/>
    <w:pPr>
      <w:spacing w:before="240" w:after="60"/>
    </w:pPr>
    <w:rPr>
      <w:b/>
      <w:sz w:val="24"/>
    </w:rPr>
  </w:style>
  <w:style w:type="paragraph" w:styleId="Verzeichnis2">
    <w:name w:val="toc 2"/>
    <w:basedOn w:val="Standard"/>
    <w:next w:val="Standard"/>
    <w:autoRedefine/>
    <w:semiHidden/>
    <w:rPr>
      <w:b/>
    </w:rPr>
  </w:style>
  <w:style w:type="paragraph" w:styleId="Verzeichnis3">
    <w:name w:val="toc 3"/>
    <w:basedOn w:val="Standard"/>
    <w:next w:val="Standard"/>
    <w:autoRedefine/>
    <w:semiHidden/>
  </w:style>
  <w:style w:type="paragraph" w:styleId="Verzeichnis4">
    <w:name w:val="toc 4"/>
    <w:basedOn w:val="Standard"/>
    <w:next w:val="Standard"/>
    <w:autoRedefine/>
    <w:semiHidden/>
  </w:style>
  <w:style w:type="paragraph" w:styleId="Verzeichnis5">
    <w:name w:val="toc 5"/>
    <w:basedOn w:val="Standard"/>
    <w:next w:val="Standard"/>
    <w:autoRedefine/>
    <w:semiHidden/>
  </w:style>
  <w:style w:type="character" w:styleId="Kommentarzeichen">
    <w:name w:val="annotation reference"/>
    <w:basedOn w:val="Absatz-Standardschriftart"/>
    <w:semiHidden/>
    <w:rsid w:val="00B74A28"/>
    <w:rPr>
      <w:sz w:val="16"/>
      <w:szCs w:val="16"/>
    </w:rPr>
  </w:style>
  <w:style w:type="paragraph" w:styleId="Kommentartext">
    <w:name w:val="annotation text"/>
    <w:basedOn w:val="Standard"/>
    <w:semiHidden/>
    <w:rsid w:val="00B74A28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B74A28"/>
    <w:rPr>
      <w:b/>
      <w:bCs/>
    </w:rPr>
  </w:style>
  <w:style w:type="paragraph" w:styleId="Sprechblasentext">
    <w:name w:val="Balloon Text"/>
    <w:basedOn w:val="Standard"/>
    <w:semiHidden/>
    <w:rsid w:val="00B74A2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2075A9"/>
    <w:pPr>
      <w:tabs>
        <w:tab w:val="center" w:pos="4320"/>
        <w:tab w:val="right" w:pos="8640"/>
      </w:tabs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420AA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rsid w:val="009A6667"/>
    <w:rPr>
      <w:rFonts w:ascii="Arial" w:hAnsi="Arial"/>
      <w:sz w:val="16"/>
    </w:rPr>
  </w:style>
  <w:style w:type="paragraph" w:styleId="Listenabsatz">
    <w:name w:val="List Paragraph"/>
    <w:basedOn w:val="Standard"/>
    <w:uiPriority w:val="34"/>
    <w:qFormat/>
    <w:rsid w:val="00B91653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2C7AC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C7AC1"/>
    <w:rPr>
      <w:b/>
      <w:bCs/>
    </w:rPr>
  </w:style>
  <w:style w:type="table" w:styleId="Tabellenraster">
    <w:name w:val="Table Grid"/>
    <w:basedOn w:val="NormaleTabelle"/>
    <w:rsid w:val="00F12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30CC5-E8AB-49A9-A16C-FE0CDDFFD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Schwabe Business Services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KlementP</dc:creator>
  <cp:lastModifiedBy>De Jaegere, Dr. Sabine</cp:lastModifiedBy>
  <cp:revision>3</cp:revision>
  <cp:lastPrinted>2017-12-18T16:39:00Z</cp:lastPrinted>
  <dcterms:created xsi:type="dcterms:W3CDTF">2018-01-12T08:57:00Z</dcterms:created>
  <dcterms:modified xsi:type="dcterms:W3CDTF">2018-01-15T15:10:00Z</dcterms:modified>
</cp:coreProperties>
</file>