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143" w:rsidRPr="00876448" w:rsidRDefault="008834C4">
      <w:pPr>
        <w:rPr>
          <w:lang w:val="en-US"/>
        </w:rPr>
      </w:pPr>
      <w:r w:rsidRPr="00876448">
        <w:rPr>
          <w:lang w:val="en-US"/>
        </w:rPr>
        <w:t xml:space="preserve">Percutaneous </w:t>
      </w:r>
      <w:r w:rsidR="00876448" w:rsidRPr="00876448">
        <w:rPr>
          <w:lang w:val="en-US"/>
        </w:rPr>
        <w:t>Dilatational</w:t>
      </w:r>
      <w:r w:rsidRPr="00876448">
        <w:rPr>
          <w:lang w:val="en-US"/>
        </w:rPr>
        <w:t xml:space="preserve"> Tracheostomy</w:t>
      </w:r>
      <w:r w:rsidR="00876448" w:rsidRPr="00876448">
        <w:rPr>
          <w:lang w:val="en-US"/>
        </w:rPr>
        <w:t xml:space="preserve"> Versus Open Tracheostomy</w:t>
      </w:r>
      <w:r w:rsidR="00876448">
        <w:rPr>
          <w:lang w:val="en-US"/>
        </w:rPr>
        <w:t>, advantages, disadvantages and pitfalls in a Tertiary Care Centre.</w:t>
      </w:r>
      <w:bookmarkStart w:id="0" w:name="_GoBack"/>
      <w:bookmarkEnd w:id="0"/>
    </w:p>
    <w:sectPr w:rsidR="00F22143" w:rsidRPr="008764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4C4"/>
    <w:rsid w:val="00876448"/>
    <w:rsid w:val="008834C4"/>
    <w:rsid w:val="00F22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31612-E06E-4420-AC4C-EFC22528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</dc:creator>
  <cp:keywords/>
  <dc:description/>
  <cp:lastModifiedBy>Geral</cp:lastModifiedBy>
  <cp:revision>1</cp:revision>
  <dcterms:created xsi:type="dcterms:W3CDTF">2017-10-10T09:22:00Z</dcterms:created>
  <dcterms:modified xsi:type="dcterms:W3CDTF">2017-10-10T10:12:00Z</dcterms:modified>
</cp:coreProperties>
</file>