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E25" w:rsidRPr="000E5F2A" w:rsidRDefault="00593E25" w:rsidP="00593E25">
      <w:pPr>
        <w:spacing w:line="360" w:lineRule="auto"/>
        <w:jc w:val="both"/>
        <w:rPr>
          <w:rFonts w:ascii="Times New Roman" w:hAnsi="Times New Roman" w:cs="Times New Roman"/>
          <w:b/>
          <w:sz w:val="28"/>
          <w:szCs w:val="28"/>
        </w:rPr>
      </w:pPr>
      <w:r w:rsidRPr="000E5F2A">
        <w:rPr>
          <w:rFonts w:ascii="Times New Roman" w:hAnsi="Times New Roman" w:cs="Times New Roman"/>
          <w:b/>
          <w:sz w:val="28"/>
          <w:szCs w:val="28"/>
        </w:rPr>
        <w:t>TRANSORAL LASER MICROSURGERY</w:t>
      </w:r>
      <w:r>
        <w:rPr>
          <w:rFonts w:ascii="Times New Roman" w:hAnsi="Times New Roman" w:cs="Times New Roman"/>
          <w:b/>
          <w:sz w:val="28"/>
          <w:szCs w:val="28"/>
        </w:rPr>
        <w:t xml:space="preserve"> (TLM)</w:t>
      </w:r>
      <w:r w:rsidRPr="000E5F2A">
        <w:rPr>
          <w:rFonts w:ascii="Times New Roman" w:hAnsi="Times New Roman" w:cs="Times New Roman"/>
          <w:b/>
          <w:sz w:val="28"/>
          <w:szCs w:val="28"/>
        </w:rPr>
        <w:t xml:space="preserve"> FOR ISOLATED UVULA &amp; SOFT PALATE MALIGNANCY- A SINGLE CENTRE EXPERIENCE</w:t>
      </w:r>
    </w:p>
    <w:p w:rsidR="00593E25" w:rsidRPr="00C42294" w:rsidRDefault="00593E25" w:rsidP="00593E25">
      <w:pPr>
        <w:spacing w:line="360" w:lineRule="auto"/>
        <w:jc w:val="both"/>
        <w:rPr>
          <w:rFonts w:ascii="Times New Roman" w:hAnsi="Times New Roman" w:cs="Times New Roman"/>
          <w:b/>
          <w:sz w:val="28"/>
          <w:szCs w:val="28"/>
        </w:rPr>
      </w:pPr>
      <w:r w:rsidRPr="00C42294">
        <w:rPr>
          <w:rFonts w:ascii="Times New Roman" w:hAnsi="Times New Roman" w:cs="Times New Roman"/>
          <w:b/>
          <w:sz w:val="28"/>
          <w:szCs w:val="28"/>
        </w:rPr>
        <w:t xml:space="preserve">Abstract </w:t>
      </w:r>
    </w:p>
    <w:p w:rsidR="00593E25" w:rsidRPr="00C42294" w:rsidRDefault="00593E25" w:rsidP="00593E25">
      <w:pPr>
        <w:spacing w:line="360" w:lineRule="auto"/>
        <w:jc w:val="both"/>
        <w:rPr>
          <w:rFonts w:ascii="Times New Roman" w:hAnsi="Times New Roman" w:cs="Times New Roman"/>
          <w:sz w:val="28"/>
          <w:szCs w:val="28"/>
        </w:rPr>
      </w:pPr>
      <w:r w:rsidRPr="00C42294">
        <w:rPr>
          <w:rFonts w:ascii="Times New Roman" w:hAnsi="Times New Roman" w:cs="Times New Roman"/>
          <w:sz w:val="28"/>
          <w:szCs w:val="28"/>
        </w:rPr>
        <w:t xml:space="preserve">Objectives: </w:t>
      </w:r>
      <w:r w:rsidRPr="00C42294">
        <w:rPr>
          <w:rFonts w:ascii="Times New Roman" w:eastAsia="Times New Roman" w:hAnsi="Times New Roman" w:cs="Times New Roman"/>
          <w:color w:val="333333"/>
          <w:sz w:val="28"/>
          <w:szCs w:val="28"/>
          <w:bdr w:val="none" w:sz="0" w:space="0" w:color="auto" w:frame="1"/>
          <w:lang w:eastAsia="en-IN"/>
        </w:rPr>
        <w:t xml:space="preserve">To demonstrate the role and advantages of transoral laser microsurgery (TLM) in the treatment of isolated </w:t>
      </w:r>
      <w:r w:rsidRPr="00C42294">
        <w:rPr>
          <w:rFonts w:ascii="Times New Roman" w:hAnsi="Times New Roman" w:cs="Times New Roman"/>
          <w:sz w:val="28"/>
          <w:szCs w:val="28"/>
        </w:rPr>
        <w:t xml:space="preserve">uvula &amp; soft palate malignancy. </w:t>
      </w:r>
    </w:p>
    <w:p w:rsidR="00593E25" w:rsidRPr="00C42294" w:rsidRDefault="00593E25" w:rsidP="00593E25">
      <w:pPr>
        <w:spacing w:line="360" w:lineRule="auto"/>
        <w:jc w:val="both"/>
        <w:rPr>
          <w:rFonts w:ascii="Times New Roman" w:hAnsi="Times New Roman" w:cs="Times New Roman"/>
          <w:sz w:val="28"/>
          <w:szCs w:val="28"/>
        </w:rPr>
      </w:pPr>
      <w:r w:rsidRPr="00C42294">
        <w:rPr>
          <w:rFonts w:ascii="Times New Roman" w:hAnsi="Times New Roman" w:cs="Times New Roman"/>
          <w:sz w:val="28"/>
          <w:szCs w:val="28"/>
        </w:rPr>
        <w:t xml:space="preserve">Methods: Prospective review at a tertiary center between 2014 and 2016 included 10 </w:t>
      </w:r>
      <w:r w:rsidRPr="00C42294">
        <w:rPr>
          <w:rFonts w:ascii="Times New Roman" w:hAnsi="Times New Roman" w:cs="Times New Roman"/>
          <w:color w:val="231F20"/>
          <w:sz w:val="28"/>
          <w:szCs w:val="28"/>
        </w:rPr>
        <w:t xml:space="preserve">diagnosed and previously untreated </w:t>
      </w:r>
      <w:r w:rsidRPr="00C42294">
        <w:rPr>
          <w:rFonts w:ascii="Times New Roman" w:hAnsi="Times New Roman" w:cs="Times New Roman"/>
          <w:sz w:val="28"/>
          <w:szCs w:val="28"/>
        </w:rPr>
        <w:t>patients of isolated uvula &amp; soft palate malignancy. Preoperative evaluation protocol included thorough local examination of oral cavity and oropharynx, 90</w:t>
      </w:r>
      <w:r w:rsidRPr="00C42294">
        <w:rPr>
          <w:rFonts w:ascii="Times New Roman" w:hAnsi="Times New Roman" w:cs="Times New Roman"/>
          <w:sz w:val="28"/>
          <w:szCs w:val="28"/>
          <w:vertAlign w:val="superscript"/>
        </w:rPr>
        <w:t xml:space="preserve">˚ </w:t>
      </w:r>
      <w:r w:rsidRPr="00C42294">
        <w:rPr>
          <w:rFonts w:ascii="Times New Roman" w:hAnsi="Times New Roman" w:cs="Times New Roman"/>
          <w:sz w:val="28"/>
          <w:szCs w:val="28"/>
        </w:rPr>
        <w:t xml:space="preserve">laryngeal endoscopic examination and contrast enhanced CT scan (CECT) neck with axial &amp; coronal view to see the extent of growth and cervical nodal metastasis. </w:t>
      </w:r>
      <w:r w:rsidRPr="00C42294">
        <w:rPr>
          <w:rStyle w:val="A4"/>
          <w:rFonts w:ascii="Times New Roman" w:hAnsi="Times New Roman" w:cs="Times New Roman"/>
          <w:color w:val="auto"/>
          <w:sz w:val="28"/>
          <w:szCs w:val="28"/>
        </w:rPr>
        <w:t>All biopsy proven patients underwent transoral micro</w:t>
      </w:r>
      <w:r w:rsidRPr="00C42294">
        <w:rPr>
          <w:rStyle w:val="A4"/>
          <w:rFonts w:ascii="Times New Roman" w:hAnsi="Times New Roman" w:cs="Times New Roman"/>
          <w:color w:val="auto"/>
          <w:sz w:val="28"/>
          <w:szCs w:val="28"/>
        </w:rPr>
        <w:softHyphen/>
        <w:t>surgery with CO</w:t>
      </w:r>
      <w:r w:rsidRPr="00C42294">
        <w:rPr>
          <w:rStyle w:val="A8"/>
          <w:rFonts w:ascii="Times New Roman" w:hAnsi="Times New Roman" w:cs="Times New Roman"/>
          <w:sz w:val="28"/>
          <w:szCs w:val="28"/>
        </w:rPr>
        <w:t xml:space="preserve">2 </w:t>
      </w:r>
      <w:r>
        <w:rPr>
          <w:rStyle w:val="A4"/>
          <w:rFonts w:ascii="Times New Roman" w:hAnsi="Times New Roman" w:cs="Times New Roman"/>
          <w:color w:val="auto"/>
          <w:sz w:val="28"/>
          <w:szCs w:val="28"/>
        </w:rPr>
        <w:t xml:space="preserve">laser under general anesthesia. </w:t>
      </w:r>
      <w:r w:rsidRPr="00C42294">
        <w:rPr>
          <w:rFonts w:ascii="Times New Roman" w:hAnsi="Times New Roman" w:cs="Times New Roman"/>
          <w:sz w:val="28"/>
          <w:szCs w:val="28"/>
        </w:rPr>
        <w:t>Tumours were excised taking adequate margins aided by intraoperative frozen section analysis. All patients were sent for postoperative radiotherapy. Patients were kept in regular follow up for a period of 1 year and e</w:t>
      </w:r>
      <w:r w:rsidRPr="00C42294">
        <w:rPr>
          <w:rFonts w:ascii="Times New Roman" w:eastAsia="Times New Roman" w:hAnsi="Times New Roman" w:cs="Times New Roman"/>
          <w:sz w:val="28"/>
          <w:szCs w:val="28"/>
          <w:bdr w:val="none" w:sz="0" w:space="0" w:color="auto" w:frame="1"/>
          <w:lang w:eastAsia="en-IN"/>
        </w:rPr>
        <w:t>nd points analyzed were local control, locoregional control and overall survival of the patient.</w:t>
      </w:r>
    </w:p>
    <w:p w:rsidR="00593E25" w:rsidRPr="00C42294" w:rsidRDefault="00593E25" w:rsidP="00593E25">
      <w:pPr>
        <w:spacing w:line="360" w:lineRule="auto"/>
        <w:jc w:val="both"/>
        <w:rPr>
          <w:rFonts w:ascii="Times New Roman" w:eastAsia="Times New Roman" w:hAnsi="Times New Roman" w:cs="Times New Roman"/>
          <w:sz w:val="28"/>
          <w:szCs w:val="28"/>
          <w:bdr w:val="none" w:sz="0" w:space="0" w:color="auto" w:frame="1"/>
          <w:lang w:eastAsia="en-IN"/>
        </w:rPr>
      </w:pPr>
      <w:r w:rsidRPr="00C42294">
        <w:rPr>
          <w:rFonts w:ascii="Times New Roman" w:hAnsi="Times New Roman" w:cs="Times New Roman"/>
          <w:sz w:val="28"/>
          <w:szCs w:val="28"/>
        </w:rPr>
        <w:t xml:space="preserve">Results: We obtained local control rate of 80% at completed 1 year follow up period. </w:t>
      </w:r>
      <w:r w:rsidRPr="00C42294">
        <w:rPr>
          <w:rFonts w:ascii="Times New Roman" w:eastAsia="Times New Roman" w:hAnsi="Times New Roman" w:cs="Times New Roman"/>
          <w:sz w:val="28"/>
          <w:szCs w:val="28"/>
          <w:bdr w:val="none" w:sz="0" w:space="0" w:color="auto" w:frame="1"/>
          <w:lang w:eastAsia="en-IN"/>
        </w:rPr>
        <w:t>1 patient refused for radiotherapy and had regional nodal metastasis at 8</w:t>
      </w:r>
      <w:r w:rsidRPr="00C42294">
        <w:rPr>
          <w:rFonts w:ascii="Times New Roman" w:eastAsia="Times New Roman" w:hAnsi="Times New Roman" w:cs="Times New Roman"/>
          <w:sz w:val="28"/>
          <w:szCs w:val="28"/>
          <w:bdr w:val="none" w:sz="0" w:space="0" w:color="auto" w:frame="1"/>
          <w:vertAlign w:val="superscript"/>
          <w:lang w:eastAsia="en-IN"/>
        </w:rPr>
        <w:t>th</w:t>
      </w:r>
      <w:r w:rsidRPr="00C42294">
        <w:rPr>
          <w:rFonts w:ascii="Times New Roman" w:eastAsia="Times New Roman" w:hAnsi="Times New Roman" w:cs="Times New Roman"/>
          <w:sz w:val="28"/>
          <w:szCs w:val="28"/>
          <w:bdr w:val="none" w:sz="0" w:space="0" w:color="auto" w:frame="1"/>
          <w:lang w:eastAsia="en-IN"/>
        </w:rPr>
        <w:t xml:space="preserve"> postoperative follow up month but still maintaining good local control without any recurrence at primary site. While another patient didn’t turn up for follow up so we didn’t know the status of recurrence and survival of that patient. </w:t>
      </w:r>
    </w:p>
    <w:p w:rsidR="00593E25" w:rsidRPr="00C42294" w:rsidRDefault="00593E25" w:rsidP="00593E25">
      <w:pPr>
        <w:spacing w:line="360" w:lineRule="auto"/>
        <w:jc w:val="both"/>
        <w:rPr>
          <w:rFonts w:ascii="Times New Roman" w:hAnsi="Times New Roman" w:cs="Times New Roman"/>
          <w:b/>
          <w:sz w:val="28"/>
          <w:szCs w:val="28"/>
        </w:rPr>
      </w:pPr>
      <w:r w:rsidRPr="00C42294">
        <w:rPr>
          <w:rFonts w:ascii="Times New Roman" w:hAnsi="Times New Roman" w:cs="Times New Roman"/>
          <w:sz w:val="28"/>
          <w:szCs w:val="28"/>
        </w:rPr>
        <w:t xml:space="preserve">Conclusions: </w:t>
      </w:r>
      <w:r w:rsidRPr="00C42294">
        <w:rPr>
          <w:rFonts w:ascii="Times New Roman" w:eastAsia="Times New Roman" w:hAnsi="Times New Roman" w:cs="Times New Roman"/>
          <w:sz w:val="28"/>
          <w:szCs w:val="28"/>
          <w:bdr w:val="none" w:sz="0" w:space="0" w:color="auto" w:frame="1"/>
          <w:lang w:eastAsia="en-IN"/>
        </w:rPr>
        <w:t>TLM can be an effective approach for the management of oropharyngeal cancer with advantages of low morbidity, short hospital stay, better functional outcomes and disease control which make this an attractive therapeutic strategy of choice these days.</w:t>
      </w:r>
    </w:p>
    <w:p w:rsidR="00041945" w:rsidRDefault="00041945"/>
    <w:sectPr w:rsidR="00041945" w:rsidSect="000419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593E25"/>
    <w:rsid w:val="00041945"/>
    <w:rsid w:val="00593E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E25"/>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4">
    <w:name w:val="A4"/>
    <w:uiPriority w:val="99"/>
    <w:rsid w:val="00593E25"/>
    <w:rPr>
      <w:color w:val="000000"/>
      <w:sz w:val="20"/>
      <w:szCs w:val="20"/>
    </w:rPr>
  </w:style>
  <w:style w:type="character" w:customStyle="1" w:styleId="A8">
    <w:name w:val="A8"/>
    <w:uiPriority w:val="99"/>
    <w:rsid w:val="00593E25"/>
    <w:rPr>
      <w:color w:val="000000"/>
      <w:sz w:val="11"/>
      <w:szCs w:val="1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265</Words>
  <Characters>1516</Characters>
  <Application>Microsoft Office Word</Application>
  <DocSecurity>0</DocSecurity>
  <Lines>12</Lines>
  <Paragraphs>3</Paragraphs>
  <ScaleCrop>false</ScaleCrop>
  <Company/>
  <LinksUpToDate>false</LinksUpToDate>
  <CharactersWithSpaces>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2017-07-29T13:08:00Z</dcterms:created>
  <dcterms:modified xsi:type="dcterms:W3CDTF">2017-07-29T13:12:00Z</dcterms:modified>
</cp:coreProperties>
</file>