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89C" w:rsidRDefault="00853AF8" w:rsidP="004057C6">
      <w:pPr>
        <w:pStyle w:val="Heading1"/>
        <w:spacing w:before="170"/>
        <w:ind w:left="108"/>
      </w:pPr>
      <w:r w:rsidRPr="00853AF8">
        <w:rPr>
          <w:color w:val="337AB7"/>
        </w:rPr>
        <w:t>Role of Endogenous bone marrow stem cells mobilization in repair of damaged inner ear in rats</w:t>
      </w:r>
    </w:p>
    <w:p w:rsidR="00853AF8" w:rsidRPr="00853AF8" w:rsidRDefault="00853AF8" w:rsidP="00853AF8">
      <w:pPr>
        <w:autoSpaceDE w:val="0"/>
        <w:autoSpaceDN w:val="0"/>
        <w:adjustRightInd w:val="0"/>
        <w:ind w:left="108"/>
        <w:rPr>
          <w:rFonts w:ascii="Times New Roman" w:hAnsi="Times New Roman" w:cs="Times New Roman"/>
          <w:color w:val="000000"/>
          <w:sz w:val="16"/>
          <w:szCs w:val="16"/>
        </w:rPr>
      </w:pPr>
      <w:r w:rsidRPr="00A60E4F">
        <w:rPr>
          <w:rFonts w:asciiTheme="majorBidi" w:hAnsiTheme="majorBidi" w:cstheme="majorBidi"/>
          <w:sz w:val="24"/>
          <w:szCs w:val="24"/>
        </w:rPr>
        <w:t xml:space="preserve">Ahmed M. </w:t>
      </w:r>
      <w:r w:rsidRPr="00A60E4F">
        <w:rPr>
          <w:rFonts w:asciiTheme="majorBidi" w:hAnsiTheme="majorBidi" w:cstheme="majorBidi"/>
          <w:noProof/>
          <w:sz w:val="24"/>
          <w:szCs w:val="24"/>
        </w:rPr>
        <w:t>Elbana</w:t>
      </w:r>
      <w:r w:rsidRPr="00A60E4F">
        <w:rPr>
          <w:rFonts w:asciiTheme="majorBidi" w:hAnsiTheme="majorBidi" w:cstheme="majorBidi"/>
          <w:color w:val="000000"/>
          <w:sz w:val="24"/>
          <w:szCs w:val="24"/>
        </w:rPr>
        <w:t xml:space="preserve"> </w:t>
      </w:r>
      <w:r w:rsidRPr="00A60E4F">
        <w:rPr>
          <w:rFonts w:ascii="Times New Roman" w:hAnsi="Times New Roman" w:cs="Times New Roman"/>
          <w:color w:val="000066"/>
          <w:w w:val="113"/>
          <w:position w:val="12"/>
          <w:sz w:val="16"/>
          <w:szCs w:val="16"/>
        </w:rPr>
        <w:t>a1</w:t>
      </w:r>
      <w:r w:rsidRPr="00A60E4F">
        <w:rPr>
          <w:rFonts w:ascii="Times New Roman" w:hAnsi="Times New Roman" w:cs="Times New Roman"/>
          <w:color w:val="000000"/>
          <w:w w:val="113"/>
          <w:sz w:val="24"/>
          <w:szCs w:val="24"/>
        </w:rPr>
        <w:t>,</w:t>
      </w:r>
      <w:r w:rsidRPr="00A60E4F">
        <w:rPr>
          <w:rFonts w:ascii="Times New Roman" w:hAnsi="Times New Roman" w:cs="Times New Roman"/>
          <w:color w:val="000000"/>
          <w:spacing w:val="16"/>
          <w:w w:val="113"/>
          <w:sz w:val="24"/>
          <w:szCs w:val="24"/>
        </w:rPr>
        <w:t xml:space="preserve"> </w:t>
      </w:r>
      <w:proofErr w:type="spellStart"/>
      <w:r w:rsidRPr="00A60E4F">
        <w:rPr>
          <w:rFonts w:asciiTheme="majorBidi" w:hAnsiTheme="majorBidi" w:cstheme="majorBidi"/>
          <w:sz w:val="24"/>
          <w:szCs w:val="24"/>
        </w:rPr>
        <w:t>Seddik</w:t>
      </w:r>
      <w:proofErr w:type="spellEnd"/>
      <w:r w:rsidRPr="00A60E4F">
        <w:rPr>
          <w:rFonts w:ascii="Times New Roman" w:hAnsi="Times New Roman" w:cs="Times New Roman"/>
          <w:color w:val="000000"/>
          <w:sz w:val="24"/>
          <w:szCs w:val="24"/>
        </w:rPr>
        <w:t xml:space="preserve"> </w:t>
      </w:r>
      <w:r w:rsidRPr="00A60E4F">
        <w:rPr>
          <w:rFonts w:asciiTheme="majorBidi" w:eastAsia="Times New Roman" w:hAnsiTheme="majorBidi" w:cstheme="majorBidi"/>
          <w:noProof/>
          <w:sz w:val="24"/>
          <w:szCs w:val="24"/>
        </w:rPr>
        <w:t>Abdel-Salam</w:t>
      </w:r>
      <w:r w:rsidRPr="00A60E4F">
        <w:rPr>
          <w:rFonts w:ascii="Times New Roman" w:hAnsi="Times New Roman" w:cs="Times New Roman"/>
          <w:color w:val="000000"/>
          <w:spacing w:val="22"/>
          <w:sz w:val="24"/>
          <w:szCs w:val="24"/>
        </w:rPr>
        <w:t xml:space="preserve"> </w:t>
      </w:r>
      <w:r w:rsidRPr="00A60E4F">
        <w:rPr>
          <w:rFonts w:ascii="Times New Roman" w:hAnsi="Times New Roman" w:cs="Times New Roman"/>
          <w:color w:val="000066"/>
          <w:position w:val="12"/>
          <w:sz w:val="16"/>
          <w:szCs w:val="16"/>
        </w:rPr>
        <w:t>a1</w:t>
      </w:r>
      <w:r w:rsidRPr="00A60E4F">
        <w:rPr>
          <w:rFonts w:ascii="Times New Roman" w:hAnsi="Times New Roman" w:cs="Times New Roman"/>
          <w:color w:val="000000"/>
          <w:sz w:val="24"/>
          <w:szCs w:val="24"/>
        </w:rPr>
        <w:t>,</w:t>
      </w:r>
      <w:r w:rsidRPr="00A60E4F">
        <w:rPr>
          <w:rFonts w:ascii="Times New Roman" w:hAnsi="Times New Roman" w:cs="Times New Roman"/>
          <w:color w:val="000000"/>
          <w:spacing w:val="42"/>
          <w:sz w:val="24"/>
          <w:szCs w:val="24"/>
        </w:rPr>
        <w:t xml:space="preserve"> </w:t>
      </w:r>
      <w:proofErr w:type="spellStart"/>
      <w:r w:rsidRPr="00A60E4F">
        <w:rPr>
          <w:rFonts w:ascii="Times New Roman" w:hAnsi="Times New Roman" w:cs="Times New Roman"/>
          <w:color w:val="000000"/>
          <w:sz w:val="24"/>
          <w:szCs w:val="24"/>
        </w:rPr>
        <w:t>Ghada</w:t>
      </w:r>
      <w:proofErr w:type="spellEnd"/>
      <w:r w:rsidRPr="00A60E4F">
        <w:rPr>
          <w:rFonts w:ascii="Times New Roman" w:hAnsi="Times New Roman" w:cs="Times New Roman"/>
          <w:color w:val="000000"/>
          <w:sz w:val="24"/>
          <w:szCs w:val="24"/>
        </w:rPr>
        <w:t xml:space="preserve"> M. </w:t>
      </w:r>
      <w:proofErr w:type="spellStart"/>
      <w:r w:rsidRPr="00A60E4F">
        <w:rPr>
          <w:rFonts w:ascii="Times New Roman" w:hAnsi="Times New Roman" w:cs="Times New Roman"/>
          <w:color w:val="000000"/>
          <w:sz w:val="24"/>
          <w:szCs w:val="24"/>
        </w:rPr>
        <w:t>Morad</w:t>
      </w:r>
      <w:proofErr w:type="spellEnd"/>
      <w:r w:rsidRPr="00A60E4F">
        <w:rPr>
          <w:rFonts w:ascii="Times New Roman" w:hAnsi="Times New Roman" w:cs="Times New Roman"/>
          <w:color w:val="000000"/>
          <w:spacing w:val="63"/>
          <w:sz w:val="24"/>
          <w:szCs w:val="24"/>
        </w:rPr>
        <w:t xml:space="preserve"> </w:t>
      </w:r>
      <w:r w:rsidRPr="00A60E4F">
        <w:rPr>
          <w:rFonts w:ascii="Times New Roman" w:hAnsi="Times New Roman" w:cs="Times New Roman"/>
          <w:color w:val="000066"/>
          <w:w w:val="119"/>
          <w:position w:val="12"/>
          <w:sz w:val="16"/>
          <w:szCs w:val="16"/>
        </w:rPr>
        <w:t>a2</w:t>
      </w:r>
      <w:r w:rsidRPr="00A60E4F">
        <w:rPr>
          <w:rFonts w:ascii="Times New Roman" w:hAnsi="Times New Roman" w:cs="Times New Roman"/>
          <w:color w:val="000000"/>
          <w:w w:val="107"/>
          <w:sz w:val="24"/>
          <w:szCs w:val="24"/>
        </w:rPr>
        <w:t xml:space="preserve">, </w:t>
      </w:r>
      <w:r w:rsidRPr="00A60E4F">
        <w:rPr>
          <w:rFonts w:ascii="Times New Roman" w:hAnsi="Times New Roman" w:cs="Times New Roman"/>
          <w:color w:val="000000"/>
          <w:sz w:val="24"/>
          <w:szCs w:val="24"/>
        </w:rPr>
        <w:t xml:space="preserve">Ahmed A. </w:t>
      </w:r>
      <w:proofErr w:type="spellStart"/>
      <w:r w:rsidRPr="00A60E4F">
        <w:rPr>
          <w:rFonts w:ascii="Times New Roman" w:hAnsi="Times New Roman" w:cs="Times New Roman"/>
          <w:color w:val="000000"/>
          <w:sz w:val="24"/>
          <w:szCs w:val="24"/>
        </w:rPr>
        <w:t>Omran</w:t>
      </w:r>
      <w:proofErr w:type="spellEnd"/>
      <w:r w:rsidRPr="00A60E4F">
        <w:rPr>
          <w:rFonts w:ascii="Times New Roman" w:hAnsi="Times New Roman" w:cs="Times New Roman"/>
          <w:color w:val="000000"/>
          <w:spacing w:val="33"/>
          <w:sz w:val="24"/>
          <w:szCs w:val="24"/>
        </w:rPr>
        <w:t xml:space="preserve"> </w:t>
      </w:r>
      <w:r w:rsidRPr="00A60E4F">
        <w:rPr>
          <w:rFonts w:ascii="Times New Roman" w:hAnsi="Times New Roman" w:cs="Times New Roman"/>
          <w:color w:val="000066"/>
          <w:position w:val="12"/>
          <w:sz w:val="16"/>
          <w:szCs w:val="16"/>
        </w:rPr>
        <w:t>a1</w:t>
      </w:r>
    </w:p>
    <w:p w:rsidR="00853AF8" w:rsidRPr="00437479" w:rsidRDefault="00853AF8" w:rsidP="00853AF8">
      <w:pPr>
        <w:autoSpaceDE w:val="0"/>
        <w:autoSpaceDN w:val="0"/>
        <w:adjustRightInd w:val="0"/>
        <w:ind w:left="107"/>
        <w:rPr>
          <w:rFonts w:ascii="Times New Roman" w:hAnsi="Times New Roman" w:cs="Times New Roman"/>
          <w:color w:val="000000"/>
          <w:position w:val="7"/>
          <w:sz w:val="12"/>
          <w:szCs w:val="12"/>
        </w:rPr>
      </w:pPr>
      <w:r w:rsidRPr="00437479">
        <w:rPr>
          <w:rFonts w:ascii="Times New Roman" w:hAnsi="Times New Roman" w:cs="Times New Roman"/>
          <w:color w:val="000000"/>
          <w:w w:val="126"/>
          <w:position w:val="8"/>
          <w:sz w:val="12"/>
          <w:szCs w:val="12"/>
        </w:rPr>
        <w:t xml:space="preserve"> </w:t>
      </w:r>
      <w:proofErr w:type="gramStart"/>
      <w:r w:rsidRPr="00437479">
        <w:rPr>
          <w:rFonts w:ascii="Times New Roman" w:hAnsi="Times New Roman" w:cs="Times New Roman"/>
          <w:color w:val="000000"/>
          <w:w w:val="126"/>
          <w:position w:val="8"/>
          <w:sz w:val="18"/>
          <w:szCs w:val="18"/>
        </w:rPr>
        <w:t>a1</w:t>
      </w:r>
      <w:proofErr w:type="gramEnd"/>
      <w:r w:rsidRPr="00437479">
        <w:rPr>
          <w:rFonts w:ascii="Times New Roman" w:hAnsi="Times New Roman" w:cs="Times New Roman"/>
          <w:color w:val="000000"/>
          <w:spacing w:val="22"/>
          <w:w w:val="126"/>
          <w:position w:val="8"/>
          <w:sz w:val="12"/>
          <w:szCs w:val="12"/>
        </w:rPr>
        <w:t xml:space="preserve"> </w:t>
      </w:r>
      <w:r w:rsidRPr="00437479">
        <w:rPr>
          <w:rFonts w:ascii="Times New Roman" w:hAnsi="Times New Roman" w:cs="Times New Roman"/>
          <w:color w:val="000000"/>
          <w:sz w:val="18"/>
          <w:szCs w:val="18"/>
        </w:rPr>
        <w:t>ORL-H&amp;N</w:t>
      </w:r>
      <w:r w:rsidRPr="00437479">
        <w:rPr>
          <w:rFonts w:ascii="Times New Roman" w:hAnsi="Times New Roman" w:cs="Times New Roman"/>
          <w:color w:val="000000"/>
          <w:spacing w:val="35"/>
          <w:sz w:val="18"/>
          <w:szCs w:val="18"/>
        </w:rPr>
        <w:t xml:space="preserve"> </w:t>
      </w:r>
      <w:r w:rsidRPr="00437479">
        <w:rPr>
          <w:rFonts w:ascii="Times New Roman" w:hAnsi="Times New Roman" w:cs="Times New Roman"/>
          <w:color w:val="000000"/>
          <w:sz w:val="18"/>
          <w:szCs w:val="18"/>
        </w:rPr>
        <w:t>Surgery</w:t>
      </w:r>
      <w:r w:rsidRPr="00437479">
        <w:rPr>
          <w:rFonts w:ascii="Times New Roman" w:hAnsi="Times New Roman" w:cs="Times New Roman"/>
          <w:color w:val="000000"/>
          <w:spacing w:val="24"/>
          <w:sz w:val="18"/>
          <w:szCs w:val="18"/>
        </w:rPr>
        <w:t xml:space="preserve"> </w:t>
      </w:r>
      <w:r w:rsidRPr="00437479">
        <w:rPr>
          <w:rFonts w:ascii="Times New Roman" w:hAnsi="Times New Roman" w:cs="Times New Roman"/>
          <w:color w:val="000000"/>
          <w:sz w:val="18"/>
          <w:szCs w:val="18"/>
        </w:rPr>
        <w:t xml:space="preserve">Department, </w:t>
      </w:r>
      <w:r w:rsidRPr="00437479">
        <w:rPr>
          <w:rFonts w:ascii="Times New Roman" w:hAnsi="Times New Roman" w:cs="Times New Roman"/>
          <w:color w:val="000000"/>
          <w:spacing w:val="2"/>
          <w:sz w:val="18"/>
          <w:szCs w:val="18"/>
        </w:rPr>
        <w:t xml:space="preserve"> </w:t>
      </w:r>
      <w:r w:rsidRPr="00437479">
        <w:rPr>
          <w:rFonts w:ascii="Times New Roman" w:hAnsi="Times New Roman" w:cs="Times New Roman"/>
          <w:color w:val="000000"/>
          <w:sz w:val="18"/>
          <w:szCs w:val="18"/>
        </w:rPr>
        <w:t>Faculty</w:t>
      </w:r>
      <w:r w:rsidRPr="00437479">
        <w:rPr>
          <w:rFonts w:ascii="Times New Roman" w:hAnsi="Times New Roman" w:cs="Times New Roman"/>
          <w:color w:val="000000"/>
          <w:spacing w:val="23"/>
          <w:sz w:val="18"/>
          <w:szCs w:val="18"/>
        </w:rPr>
        <w:t xml:space="preserve"> </w:t>
      </w:r>
      <w:r w:rsidRPr="00437479">
        <w:rPr>
          <w:rFonts w:ascii="Times New Roman" w:hAnsi="Times New Roman" w:cs="Times New Roman"/>
          <w:color w:val="000000"/>
          <w:w w:val="99"/>
          <w:sz w:val="18"/>
          <w:szCs w:val="18"/>
        </w:rPr>
        <w:t>of</w:t>
      </w:r>
      <w:r w:rsidRPr="00437479">
        <w:rPr>
          <w:rFonts w:ascii="Times New Roman" w:hAnsi="Times New Roman" w:cs="Times New Roman"/>
          <w:color w:val="000000"/>
          <w:spacing w:val="-27"/>
          <w:sz w:val="18"/>
          <w:szCs w:val="18"/>
        </w:rPr>
        <w:t xml:space="preserve">  </w:t>
      </w:r>
      <w:r w:rsidRPr="00437479">
        <w:rPr>
          <w:rFonts w:ascii="Times New Roman" w:hAnsi="Times New Roman" w:cs="Times New Roman"/>
          <w:color w:val="000000"/>
          <w:sz w:val="18"/>
          <w:szCs w:val="18"/>
        </w:rPr>
        <w:t>Medicine,</w:t>
      </w:r>
      <w:r w:rsidRPr="00437479">
        <w:rPr>
          <w:rFonts w:ascii="Times New Roman" w:hAnsi="Times New Roman" w:cs="Times New Roman"/>
          <w:color w:val="000000"/>
          <w:spacing w:val="8"/>
          <w:sz w:val="18"/>
          <w:szCs w:val="18"/>
        </w:rPr>
        <w:t xml:space="preserve"> </w:t>
      </w:r>
      <w:r w:rsidRPr="00437479">
        <w:rPr>
          <w:rFonts w:ascii="Times New Roman" w:hAnsi="Times New Roman" w:cs="Times New Roman"/>
          <w:color w:val="000000"/>
          <w:sz w:val="18"/>
          <w:szCs w:val="18"/>
        </w:rPr>
        <w:t>University</w:t>
      </w:r>
      <w:r w:rsidRPr="00437479">
        <w:rPr>
          <w:rFonts w:ascii="Times New Roman" w:hAnsi="Times New Roman" w:cs="Times New Roman"/>
          <w:color w:val="000000"/>
          <w:spacing w:val="9"/>
          <w:sz w:val="18"/>
          <w:szCs w:val="18"/>
        </w:rPr>
        <w:t xml:space="preserve"> </w:t>
      </w:r>
      <w:r w:rsidRPr="00437479">
        <w:rPr>
          <w:rFonts w:ascii="Times New Roman" w:hAnsi="Times New Roman" w:cs="Times New Roman"/>
          <w:color w:val="000000"/>
          <w:sz w:val="18"/>
          <w:szCs w:val="18"/>
        </w:rPr>
        <w:t>of Alexandria,</w:t>
      </w:r>
      <w:r w:rsidRPr="00437479">
        <w:rPr>
          <w:rFonts w:ascii="Times New Roman" w:hAnsi="Times New Roman" w:cs="Times New Roman"/>
          <w:color w:val="000000"/>
          <w:spacing w:val="36"/>
          <w:sz w:val="18"/>
          <w:szCs w:val="18"/>
        </w:rPr>
        <w:t xml:space="preserve"> </w:t>
      </w:r>
      <w:r w:rsidRPr="00437479">
        <w:rPr>
          <w:rFonts w:ascii="Times New Roman" w:hAnsi="Times New Roman" w:cs="Times New Roman"/>
          <w:color w:val="000000"/>
          <w:sz w:val="18"/>
          <w:szCs w:val="18"/>
        </w:rPr>
        <w:t>Alexandria,</w:t>
      </w:r>
      <w:r w:rsidRPr="00437479">
        <w:rPr>
          <w:rFonts w:ascii="Times New Roman" w:hAnsi="Times New Roman" w:cs="Times New Roman"/>
          <w:color w:val="000000"/>
          <w:spacing w:val="35"/>
          <w:sz w:val="18"/>
          <w:szCs w:val="18"/>
        </w:rPr>
        <w:t xml:space="preserve"> </w:t>
      </w:r>
      <w:r w:rsidRPr="00437479">
        <w:rPr>
          <w:rFonts w:ascii="Times New Roman" w:hAnsi="Times New Roman" w:cs="Times New Roman"/>
          <w:color w:val="000000"/>
          <w:w w:val="104"/>
          <w:sz w:val="18"/>
          <w:szCs w:val="18"/>
        </w:rPr>
        <w:t xml:space="preserve">Egypt </w:t>
      </w:r>
    </w:p>
    <w:p w:rsidR="00853AF8" w:rsidRPr="00437479" w:rsidRDefault="00853AF8" w:rsidP="00853AF8">
      <w:pPr>
        <w:autoSpaceDE w:val="0"/>
        <w:autoSpaceDN w:val="0"/>
        <w:adjustRightInd w:val="0"/>
        <w:ind w:left="107"/>
        <w:rPr>
          <w:rFonts w:ascii="Times New Roman" w:hAnsi="Times New Roman" w:cs="Times New Roman"/>
          <w:color w:val="000000"/>
          <w:w w:val="104"/>
          <w:sz w:val="18"/>
          <w:szCs w:val="18"/>
        </w:rPr>
      </w:pPr>
      <w:r w:rsidRPr="00437479">
        <w:rPr>
          <w:rFonts w:ascii="Times New Roman" w:hAnsi="Times New Roman" w:cs="Times New Roman"/>
          <w:color w:val="000000"/>
          <w:position w:val="7"/>
          <w:sz w:val="12"/>
          <w:szCs w:val="12"/>
        </w:rPr>
        <w:t xml:space="preserve"> </w:t>
      </w:r>
      <w:proofErr w:type="gramStart"/>
      <w:r w:rsidRPr="00437479">
        <w:rPr>
          <w:rFonts w:ascii="Times New Roman" w:hAnsi="Times New Roman" w:cs="Times New Roman"/>
          <w:color w:val="000000"/>
          <w:position w:val="7"/>
          <w:sz w:val="18"/>
          <w:szCs w:val="18"/>
        </w:rPr>
        <w:t>a2</w:t>
      </w:r>
      <w:proofErr w:type="gramEnd"/>
      <w:r w:rsidRPr="00437479">
        <w:rPr>
          <w:rFonts w:ascii="Times New Roman" w:hAnsi="Times New Roman" w:cs="Times New Roman"/>
          <w:color w:val="000000"/>
          <w:position w:val="7"/>
          <w:sz w:val="12"/>
          <w:szCs w:val="12"/>
        </w:rPr>
        <w:t xml:space="preserve"> </w:t>
      </w:r>
      <w:r w:rsidRPr="00437479">
        <w:rPr>
          <w:rFonts w:ascii="Times New Roman" w:hAnsi="Times New Roman" w:cs="Times New Roman"/>
          <w:color w:val="000000"/>
          <w:spacing w:val="14"/>
          <w:position w:val="7"/>
          <w:sz w:val="12"/>
          <w:szCs w:val="12"/>
        </w:rPr>
        <w:t xml:space="preserve"> </w:t>
      </w:r>
      <w:r w:rsidR="007C4AF3">
        <w:rPr>
          <w:rFonts w:ascii="Times New Roman" w:hAnsi="Times New Roman" w:cs="Times New Roman"/>
          <w:color w:val="000000"/>
          <w:spacing w:val="14"/>
          <w:position w:val="7"/>
          <w:sz w:val="12"/>
          <w:szCs w:val="12"/>
        </w:rPr>
        <w:t xml:space="preserve"> </w:t>
      </w:r>
      <w:r w:rsidRPr="00437479">
        <w:rPr>
          <w:rFonts w:ascii="Times New Roman" w:hAnsi="Times New Roman" w:cs="Times New Roman"/>
          <w:color w:val="000000"/>
          <w:sz w:val="18"/>
          <w:szCs w:val="18"/>
        </w:rPr>
        <w:t>Histology</w:t>
      </w:r>
      <w:r w:rsidRPr="00437479">
        <w:rPr>
          <w:rFonts w:ascii="Times New Roman" w:hAnsi="Times New Roman" w:cs="Times New Roman"/>
          <w:color w:val="000000"/>
          <w:spacing w:val="37"/>
          <w:sz w:val="18"/>
          <w:szCs w:val="18"/>
        </w:rPr>
        <w:t xml:space="preserve"> </w:t>
      </w:r>
      <w:r w:rsidRPr="00437479">
        <w:rPr>
          <w:rFonts w:ascii="Times New Roman" w:hAnsi="Times New Roman" w:cs="Times New Roman"/>
          <w:color w:val="000000"/>
          <w:sz w:val="18"/>
          <w:szCs w:val="18"/>
        </w:rPr>
        <w:t xml:space="preserve">Department, </w:t>
      </w:r>
      <w:r w:rsidRPr="00437479">
        <w:rPr>
          <w:rFonts w:ascii="Times New Roman" w:hAnsi="Times New Roman" w:cs="Times New Roman"/>
          <w:color w:val="000000"/>
          <w:spacing w:val="15"/>
          <w:sz w:val="18"/>
          <w:szCs w:val="18"/>
        </w:rPr>
        <w:t xml:space="preserve"> </w:t>
      </w:r>
      <w:r w:rsidRPr="00437479">
        <w:rPr>
          <w:rFonts w:ascii="Times New Roman" w:hAnsi="Times New Roman" w:cs="Times New Roman"/>
          <w:color w:val="000000"/>
          <w:sz w:val="18"/>
          <w:szCs w:val="18"/>
        </w:rPr>
        <w:t>Faculty</w:t>
      </w:r>
      <w:r w:rsidRPr="00437479">
        <w:rPr>
          <w:rFonts w:ascii="Times New Roman" w:hAnsi="Times New Roman" w:cs="Times New Roman"/>
          <w:color w:val="000000"/>
          <w:spacing w:val="23"/>
          <w:sz w:val="18"/>
          <w:szCs w:val="18"/>
        </w:rPr>
        <w:t xml:space="preserve"> </w:t>
      </w:r>
      <w:r w:rsidRPr="00437479">
        <w:rPr>
          <w:rFonts w:ascii="Times New Roman" w:hAnsi="Times New Roman" w:cs="Times New Roman"/>
          <w:color w:val="000000"/>
          <w:w w:val="99"/>
          <w:sz w:val="18"/>
          <w:szCs w:val="18"/>
        </w:rPr>
        <w:t>of</w:t>
      </w:r>
      <w:r w:rsidRPr="00437479">
        <w:rPr>
          <w:rFonts w:ascii="Times New Roman" w:hAnsi="Times New Roman" w:cs="Times New Roman"/>
          <w:color w:val="000000"/>
          <w:spacing w:val="-27"/>
          <w:sz w:val="18"/>
          <w:szCs w:val="18"/>
        </w:rPr>
        <w:t xml:space="preserve">  </w:t>
      </w:r>
      <w:r w:rsidRPr="00437479">
        <w:rPr>
          <w:rFonts w:ascii="Times New Roman" w:hAnsi="Times New Roman" w:cs="Times New Roman"/>
          <w:color w:val="000000"/>
          <w:sz w:val="18"/>
          <w:szCs w:val="18"/>
        </w:rPr>
        <w:t>Medicine,</w:t>
      </w:r>
      <w:r w:rsidRPr="00437479">
        <w:rPr>
          <w:rFonts w:ascii="Times New Roman" w:hAnsi="Times New Roman" w:cs="Times New Roman"/>
          <w:color w:val="000000"/>
          <w:spacing w:val="8"/>
          <w:sz w:val="18"/>
          <w:szCs w:val="18"/>
        </w:rPr>
        <w:t xml:space="preserve"> </w:t>
      </w:r>
      <w:r w:rsidRPr="00437479">
        <w:rPr>
          <w:rFonts w:ascii="Times New Roman" w:hAnsi="Times New Roman" w:cs="Times New Roman"/>
          <w:color w:val="000000"/>
          <w:sz w:val="18"/>
          <w:szCs w:val="18"/>
        </w:rPr>
        <w:t>University</w:t>
      </w:r>
      <w:r w:rsidRPr="00437479">
        <w:rPr>
          <w:rFonts w:ascii="Times New Roman" w:hAnsi="Times New Roman" w:cs="Times New Roman"/>
          <w:color w:val="000000"/>
          <w:spacing w:val="9"/>
          <w:sz w:val="18"/>
          <w:szCs w:val="18"/>
        </w:rPr>
        <w:t xml:space="preserve"> </w:t>
      </w:r>
      <w:r w:rsidRPr="00437479">
        <w:rPr>
          <w:rFonts w:ascii="Times New Roman" w:hAnsi="Times New Roman" w:cs="Times New Roman"/>
          <w:color w:val="000000"/>
          <w:sz w:val="18"/>
          <w:szCs w:val="18"/>
        </w:rPr>
        <w:t>of Alexandria,</w:t>
      </w:r>
      <w:r w:rsidRPr="00437479">
        <w:rPr>
          <w:rFonts w:ascii="Times New Roman" w:hAnsi="Times New Roman" w:cs="Times New Roman"/>
          <w:color w:val="000000"/>
          <w:spacing w:val="36"/>
          <w:sz w:val="18"/>
          <w:szCs w:val="18"/>
        </w:rPr>
        <w:t xml:space="preserve"> </w:t>
      </w:r>
      <w:r w:rsidRPr="00437479">
        <w:rPr>
          <w:rFonts w:ascii="Times New Roman" w:hAnsi="Times New Roman" w:cs="Times New Roman"/>
          <w:color w:val="000000"/>
          <w:sz w:val="18"/>
          <w:szCs w:val="18"/>
        </w:rPr>
        <w:t>Alexandria,</w:t>
      </w:r>
      <w:r w:rsidRPr="00437479">
        <w:rPr>
          <w:rFonts w:ascii="Times New Roman" w:hAnsi="Times New Roman" w:cs="Times New Roman"/>
          <w:color w:val="000000"/>
          <w:spacing w:val="35"/>
          <w:sz w:val="18"/>
          <w:szCs w:val="18"/>
        </w:rPr>
        <w:t xml:space="preserve"> </w:t>
      </w:r>
      <w:r w:rsidRPr="00437479">
        <w:rPr>
          <w:rFonts w:ascii="Times New Roman" w:hAnsi="Times New Roman" w:cs="Times New Roman"/>
          <w:color w:val="000000"/>
          <w:w w:val="104"/>
          <w:sz w:val="18"/>
          <w:szCs w:val="18"/>
        </w:rPr>
        <w:t>Egypt</w:t>
      </w:r>
    </w:p>
    <w:p w:rsidR="006A789C" w:rsidRDefault="006A789C" w:rsidP="006A789C">
      <w:pPr>
        <w:pStyle w:val="BodyText"/>
        <w:spacing w:before="73" w:line="198" w:lineRule="exact"/>
        <w:ind w:left="100" w:right="5987"/>
        <w:rPr>
          <w:rFonts w:ascii="Arial"/>
        </w:rPr>
      </w:pPr>
    </w:p>
    <w:p w:rsidR="006A789C" w:rsidRDefault="006A789C" w:rsidP="006A789C">
      <w:pPr>
        <w:pStyle w:val="BodyText"/>
        <w:rPr>
          <w:rFonts w:ascii="Arial"/>
          <w:sz w:val="20"/>
        </w:rPr>
      </w:pPr>
    </w:p>
    <w:p w:rsidR="006A789C" w:rsidRDefault="006A789C" w:rsidP="006A789C">
      <w:pPr>
        <w:pStyle w:val="BodyText"/>
        <w:spacing w:before="3"/>
        <w:rPr>
          <w:rFonts w:ascii="Arial"/>
          <w:sz w:val="21"/>
        </w:rPr>
      </w:pPr>
    </w:p>
    <w:p w:rsidR="006A789C" w:rsidRDefault="006A789C" w:rsidP="006A789C">
      <w:pPr>
        <w:rPr>
          <w:rFonts w:ascii="Arial"/>
          <w:sz w:val="21"/>
        </w:rPr>
        <w:sectPr w:rsidR="006A789C" w:rsidSect="006A789C">
          <w:headerReference w:type="default" r:id="rId8"/>
          <w:footerReference w:type="default" r:id="rId9"/>
          <w:pgSz w:w="11910" w:h="16840"/>
          <w:pgMar w:top="1740" w:right="600" w:bottom="840" w:left="620" w:header="541" w:footer="642" w:gutter="0"/>
          <w:cols w:space="720"/>
        </w:sectPr>
      </w:pPr>
    </w:p>
    <w:p w:rsidR="006A789C" w:rsidRDefault="006A789C" w:rsidP="006A789C">
      <w:pPr>
        <w:pStyle w:val="Heading3"/>
        <w:spacing w:before="147"/>
        <w:jc w:val="both"/>
      </w:pPr>
      <w:r>
        <w:rPr>
          <w:color w:val="BF5A14"/>
        </w:rPr>
        <w:lastRenderedPageBreak/>
        <w:t>Abstract (300 word limit)</w:t>
      </w:r>
    </w:p>
    <w:p w:rsidR="007C4AF3" w:rsidRPr="007C4AF3" w:rsidRDefault="007C4AF3" w:rsidP="007C4AF3">
      <w:pPr>
        <w:pStyle w:val="BodyText"/>
        <w:spacing w:before="90" w:line="280" w:lineRule="auto"/>
        <w:ind w:left="100"/>
        <w:rPr>
          <w:rFonts w:asciiTheme="majorBidi" w:hAnsiTheme="majorBidi" w:cstheme="majorBidi"/>
        </w:rPr>
      </w:pPr>
      <w:r w:rsidRPr="007C4AF3">
        <w:rPr>
          <w:rFonts w:asciiTheme="majorBidi" w:hAnsiTheme="majorBidi" w:cstheme="majorBidi"/>
          <w:b/>
          <w:bCs/>
        </w:rPr>
        <w:t>Background and Objectives:</w:t>
      </w:r>
      <w:r w:rsidRPr="007C4AF3">
        <w:rPr>
          <w:rFonts w:asciiTheme="majorBidi" w:hAnsiTheme="majorBidi" w:cstheme="majorBidi"/>
        </w:rPr>
        <w:t xml:space="preserve"> The utilization of the stem cells is widely used in the last few years in different fields of medicine, either by external transplantation or endogenous mobilization, most of these studies still experimental on animals; few were tried on human as in the spinal cord injury or myocardial infarction. As regard its use in the inner ear, stem cell transplantation was examined in many previous studies, while the mobilization idea is a new method to be experimented in inner ear hair cell regeneration. The present work assessed the possibility of mobilizing endogenous bone marrow derived stem cells (SCs) in rats using granulocyte colony stimulating factor (G-CSF) to induce regeneration and repair to experimentally damaged inner ear hair cells by </w:t>
      </w:r>
      <w:proofErr w:type="spellStart"/>
      <w:r w:rsidRPr="007C4AF3">
        <w:rPr>
          <w:rFonts w:asciiTheme="majorBidi" w:hAnsiTheme="majorBidi" w:cstheme="majorBidi"/>
        </w:rPr>
        <w:t>Amikacin</w:t>
      </w:r>
      <w:proofErr w:type="spellEnd"/>
      <w:r w:rsidRPr="007C4AF3">
        <w:rPr>
          <w:rFonts w:asciiTheme="majorBidi" w:hAnsiTheme="majorBidi" w:cstheme="majorBidi"/>
        </w:rPr>
        <w:t xml:space="preserve"> injection.</w:t>
      </w:r>
    </w:p>
    <w:p w:rsidR="006A789C" w:rsidRPr="007C4AF3" w:rsidRDefault="007C4AF3" w:rsidP="007C4AF3">
      <w:pPr>
        <w:pStyle w:val="BodyText"/>
        <w:spacing w:before="90" w:line="280" w:lineRule="auto"/>
        <w:ind w:left="100"/>
        <w:jc w:val="both"/>
        <w:rPr>
          <w:rFonts w:asciiTheme="majorBidi" w:hAnsiTheme="majorBidi" w:cstheme="majorBidi"/>
        </w:rPr>
      </w:pPr>
      <w:r w:rsidRPr="007C4AF3">
        <w:rPr>
          <w:rFonts w:asciiTheme="majorBidi" w:hAnsiTheme="majorBidi" w:cstheme="majorBidi"/>
          <w:b/>
          <w:bCs/>
        </w:rPr>
        <w:t>Methods:</w:t>
      </w:r>
      <w:r w:rsidRPr="007C4AF3">
        <w:rPr>
          <w:rFonts w:asciiTheme="majorBidi" w:hAnsiTheme="majorBidi" w:cstheme="majorBidi"/>
        </w:rPr>
        <w:t xml:space="preserve"> The study included thirty adult Sprague </w:t>
      </w:r>
      <w:proofErr w:type="spellStart"/>
      <w:r w:rsidRPr="007C4AF3">
        <w:rPr>
          <w:rFonts w:asciiTheme="majorBidi" w:hAnsiTheme="majorBidi" w:cstheme="majorBidi"/>
        </w:rPr>
        <w:t>Dawley</w:t>
      </w:r>
      <w:proofErr w:type="spellEnd"/>
      <w:r w:rsidRPr="007C4AF3">
        <w:rPr>
          <w:rFonts w:asciiTheme="majorBidi" w:hAnsiTheme="majorBidi" w:cstheme="majorBidi"/>
        </w:rPr>
        <w:t xml:space="preserve"> male rats. Experimental induction of inner ear damage was done by repeated </w:t>
      </w:r>
      <w:proofErr w:type="spellStart"/>
      <w:r w:rsidRPr="007C4AF3">
        <w:rPr>
          <w:rFonts w:asciiTheme="majorBidi" w:hAnsiTheme="majorBidi" w:cstheme="majorBidi"/>
        </w:rPr>
        <w:t>intratympanic</w:t>
      </w:r>
      <w:proofErr w:type="spellEnd"/>
      <w:r w:rsidRPr="007C4AF3">
        <w:rPr>
          <w:rFonts w:asciiTheme="majorBidi" w:hAnsiTheme="majorBidi" w:cstheme="majorBidi"/>
        </w:rPr>
        <w:t xml:space="preserve"> injection of </w:t>
      </w:r>
      <w:proofErr w:type="spellStart"/>
      <w:r w:rsidRPr="007C4AF3">
        <w:rPr>
          <w:rFonts w:asciiTheme="majorBidi" w:hAnsiTheme="majorBidi" w:cstheme="majorBidi"/>
        </w:rPr>
        <w:t>amikacin</w:t>
      </w:r>
      <w:proofErr w:type="spellEnd"/>
      <w:r w:rsidRPr="007C4AF3">
        <w:rPr>
          <w:rFonts w:asciiTheme="majorBidi" w:hAnsiTheme="majorBidi" w:cstheme="majorBidi"/>
        </w:rPr>
        <w:t xml:space="preserve"> sulfate. Mobilization of bone marrow SCs was provoked by subcutaneous injection of GCSF. Cochlear integrity, induction of hearing loss and functional recovery of sensory hearing loss were assessed using Distortion Product </w:t>
      </w:r>
      <w:proofErr w:type="spellStart"/>
      <w:r w:rsidRPr="007C4AF3">
        <w:rPr>
          <w:rFonts w:asciiTheme="majorBidi" w:hAnsiTheme="majorBidi" w:cstheme="majorBidi"/>
        </w:rPr>
        <w:t>Otoacoustic</w:t>
      </w:r>
      <w:proofErr w:type="spellEnd"/>
      <w:r w:rsidRPr="007C4AF3">
        <w:rPr>
          <w:rFonts w:asciiTheme="majorBidi" w:hAnsiTheme="majorBidi" w:cstheme="majorBidi"/>
        </w:rPr>
        <w:t xml:space="preserve"> Emission (DPOAEs). The morphological alteration and recovery of the organ of </w:t>
      </w:r>
      <w:proofErr w:type="spellStart"/>
      <w:r w:rsidRPr="007C4AF3">
        <w:rPr>
          <w:rFonts w:asciiTheme="majorBidi" w:hAnsiTheme="majorBidi" w:cstheme="majorBidi"/>
        </w:rPr>
        <w:t>Corti</w:t>
      </w:r>
      <w:proofErr w:type="spellEnd"/>
      <w:r w:rsidRPr="007C4AF3">
        <w:rPr>
          <w:rFonts w:asciiTheme="majorBidi" w:hAnsiTheme="majorBidi" w:cstheme="majorBidi"/>
        </w:rPr>
        <w:t xml:space="preserve"> was assessed histologically using the light and scanning electron microscopes.</w:t>
      </w:r>
    </w:p>
    <w:p w:rsidR="007C4AF3" w:rsidRPr="007C4AF3" w:rsidRDefault="007C4AF3" w:rsidP="007C4AF3">
      <w:pPr>
        <w:pStyle w:val="BodyText"/>
        <w:spacing w:before="90" w:line="280" w:lineRule="auto"/>
        <w:ind w:left="100"/>
        <w:rPr>
          <w:rFonts w:asciiTheme="majorBidi" w:hAnsiTheme="majorBidi" w:cstheme="majorBidi"/>
        </w:rPr>
      </w:pPr>
      <w:r w:rsidRPr="007C4AF3">
        <w:rPr>
          <w:rFonts w:asciiTheme="majorBidi" w:hAnsiTheme="majorBidi" w:cstheme="majorBidi"/>
          <w:b/>
          <w:bCs/>
        </w:rPr>
        <w:t>Results:</w:t>
      </w:r>
      <w:r w:rsidRPr="007C4AF3">
        <w:rPr>
          <w:rFonts w:asciiTheme="majorBidi" w:hAnsiTheme="majorBidi" w:cstheme="majorBidi"/>
        </w:rPr>
        <w:t xml:space="preserve"> After six month duration, there was improvement in 50% of the </w:t>
      </w:r>
      <w:proofErr w:type="spellStart"/>
      <w:r w:rsidRPr="007C4AF3">
        <w:rPr>
          <w:rFonts w:asciiTheme="majorBidi" w:hAnsiTheme="majorBidi" w:cstheme="majorBidi"/>
        </w:rPr>
        <w:t>sensorineural</w:t>
      </w:r>
      <w:proofErr w:type="spellEnd"/>
      <w:r w:rsidRPr="007C4AF3">
        <w:rPr>
          <w:rFonts w:asciiTheme="majorBidi" w:hAnsiTheme="majorBidi" w:cstheme="majorBidi"/>
        </w:rPr>
        <w:t xml:space="preserve"> DPOAE results. Functional recovery coincided with the repair of structural components of organ of </w:t>
      </w:r>
      <w:proofErr w:type="spellStart"/>
      <w:r w:rsidRPr="007C4AF3">
        <w:rPr>
          <w:rFonts w:asciiTheme="majorBidi" w:hAnsiTheme="majorBidi" w:cstheme="majorBidi"/>
        </w:rPr>
        <w:t>Corti</w:t>
      </w:r>
      <w:proofErr w:type="spellEnd"/>
      <w:r w:rsidRPr="007C4AF3">
        <w:rPr>
          <w:rFonts w:asciiTheme="majorBidi" w:hAnsiTheme="majorBidi" w:cstheme="majorBidi"/>
        </w:rPr>
        <w:t>.</w:t>
      </w:r>
    </w:p>
    <w:p w:rsidR="007C4AF3" w:rsidRPr="007C4AF3" w:rsidRDefault="007C4AF3" w:rsidP="007C4AF3">
      <w:pPr>
        <w:pStyle w:val="BodyText"/>
        <w:spacing w:before="90" w:line="280" w:lineRule="auto"/>
        <w:ind w:left="100"/>
        <w:rPr>
          <w:rFonts w:asciiTheme="majorBidi" w:hAnsiTheme="majorBidi" w:cstheme="majorBidi"/>
          <w:b/>
          <w:bCs/>
        </w:rPr>
      </w:pPr>
      <w:r w:rsidRPr="007C4AF3">
        <w:rPr>
          <w:rFonts w:asciiTheme="majorBidi" w:hAnsiTheme="majorBidi" w:cstheme="majorBidi"/>
          <w:b/>
          <w:bCs/>
        </w:rPr>
        <w:t>Conclusion:</w:t>
      </w:r>
      <w:r w:rsidRPr="007C4AF3">
        <w:rPr>
          <w:rFonts w:asciiTheme="majorBidi" w:hAnsiTheme="majorBidi" w:cstheme="majorBidi"/>
        </w:rPr>
        <w:t xml:space="preserve"> SCs mobilization by G-CSF is a promising alternative method for replacement therapy in </w:t>
      </w:r>
      <w:proofErr w:type="spellStart"/>
      <w:r w:rsidRPr="007C4AF3">
        <w:rPr>
          <w:rFonts w:asciiTheme="majorBidi" w:hAnsiTheme="majorBidi" w:cstheme="majorBidi"/>
        </w:rPr>
        <w:t>sensorineural</w:t>
      </w:r>
      <w:proofErr w:type="spellEnd"/>
      <w:r w:rsidRPr="007C4AF3">
        <w:rPr>
          <w:rFonts w:asciiTheme="majorBidi" w:hAnsiTheme="majorBidi" w:cstheme="majorBidi"/>
        </w:rPr>
        <w:t xml:space="preserve"> hearing loss.</w:t>
      </w:r>
    </w:p>
    <w:p w:rsidR="007C4AF3" w:rsidRPr="007C4AF3" w:rsidRDefault="007C4AF3" w:rsidP="007C4AF3">
      <w:pPr>
        <w:pStyle w:val="BodyText"/>
        <w:spacing w:before="90" w:line="280" w:lineRule="auto"/>
        <w:ind w:left="100"/>
        <w:jc w:val="both"/>
        <w:rPr>
          <w:rFonts w:asciiTheme="majorBidi" w:hAnsiTheme="majorBidi" w:cstheme="majorBidi"/>
        </w:rPr>
      </w:pPr>
      <w:r w:rsidRPr="007C4AF3">
        <w:rPr>
          <w:rFonts w:asciiTheme="majorBidi" w:hAnsiTheme="majorBidi" w:cstheme="majorBidi"/>
          <w:b/>
          <w:bCs/>
        </w:rPr>
        <w:t>Conflict of interests:</w:t>
      </w:r>
      <w:r w:rsidRPr="007C4AF3">
        <w:rPr>
          <w:rFonts w:asciiTheme="majorBidi" w:hAnsiTheme="majorBidi" w:cstheme="majorBidi"/>
        </w:rPr>
        <w:t xml:space="preserve"> The authors have n</w:t>
      </w:r>
      <w:bookmarkStart w:id="0" w:name="_GoBack"/>
      <w:bookmarkEnd w:id="0"/>
      <w:r w:rsidRPr="007C4AF3">
        <w:rPr>
          <w:rFonts w:asciiTheme="majorBidi" w:hAnsiTheme="majorBidi" w:cstheme="majorBidi"/>
        </w:rPr>
        <w:t>o conflicting financial interest.</w:t>
      </w:r>
    </w:p>
    <w:p w:rsidR="007C4AF3" w:rsidRDefault="007C4AF3" w:rsidP="007C4AF3">
      <w:pPr>
        <w:pStyle w:val="BodyText"/>
        <w:spacing w:before="90" w:line="280" w:lineRule="auto"/>
        <w:ind w:left="100"/>
        <w:jc w:val="both"/>
      </w:pPr>
    </w:p>
    <w:p w:rsidR="007C4AF3" w:rsidRDefault="006A789C" w:rsidP="007C4AF3">
      <w:pPr>
        <w:pStyle w:val="Heading3"/>
        <w:spacing w:before="74"/>
        <w:rPr>
          <w:b w:val="0"/>
        </w:rPr>
      </w:pPr>
      <w:r>
        <w:rPr>
          <w:b w:val="0"/>
        </w:rPr>
        <w:br w:type="column"/>
      </w:r>
    </w:p>
    <w:p w:rsidR="007C4AF3" w:rsidRDefault="007C4AF3" w:rsidP="007C4AF3">
      <w:pPr>
        <w:pStyle w:val="Heading3"/>
        <w:spacing w:before="74"/>
        <w:rPr>
          <w:b w:val="0"/>
        </w:rPr>
      </w:pPr>
      <w:r>
        <w:rPr>
          <w:color w:val="BF5A14"/>
        </w:rPr>
        <w:t>Correspondence:</w:t>
      </w:r>
    </w:p>
    <w:p w:rsidR="007C4AF3" w:rsidRPr="007C4AF3" w:rsidRDefault="007C4AF3" w:rsidP="007C4AF3">
      <w:pPr>
        <w:pStyle w:val="Heading3"/>
        <w:spacing w:before="74"/>
        <w:rPr>
          <w:rFonts w:asciiTheme="majorBidi" w:hAnsiTheme="majorBidi" w:cstheme="majorBidi"/>
          <w:b w:val="0"/>
        </w:rPr>
      </w:pPr>
      <w:proofErr w:type="spellStart"/>
      <w:r w:rsidRPr="007C4AF3">
        <w:rPr>
          <w:rFonts w:asciiTheme="majorBidi" w:hAnsiTheme="majorBidi" w:cstheme="majorBidi"/>
          <w:b w:val="0"/>
        </w:rPr>
        <w:t>Dr</w:t>
      </w:r>
      <w:proofErr w:type="spellEnd"/>
      <w:r w:rsidRPr="007C4AF3">
        <w:rPr>
          <w:rFonts w:asciiTheme="majorBidi" w:hAnsiTheme="majorBidi" w:cstheme="majorBidi"/>
          <w:b w:val="0"/>
        </w:rPr>
        <w:t xml:space="preserve"> Ahmed M. </w:t>
      </w:r>
      <w:proofErr w:type="spellStart"/>
      <w:r w:rsidRPr="007C4AF3">
        <w:rPr>
          <w:rFonts w:asciiTheme="majorBidi" w:hAnsiTheme="majorBidi" w:cstheme="majorBidi"/>
          <w:b w:val="0"/>
        </w:rPr>
        <w:t>Elbana</w:t>
      </w:r>
      <w:proofErr w:type="spellEnd"/>
      <w:r w:rsidRPr="007C4AF3">
        <w:rPr>
          <w:rFonts w:asciiTheme="majorBidi" w:hAnsiTheme="majorBidi" w:cstheme="majorBidi"/>
          <w:b w:val="0"/>
        </w:rPr>
        <w:t xml:space="preserve">,   </w:t>
      </w:r>
    </w:p>
    <w:p w:rsidR="007C4AF3" w:rsidRPr="007C4AF3" w:rsidRDefault="007C4AF3" w:rsidP="007C4AF3">
      <w:pPr>
        <w:pStyle w:val="Heading3"/>
        <w:spacing w:before="74"/>
        <w:rPr>
          <w:rFonts w:asciiTheme="majorBidi" w:hAnsiTheme="majorBidi" w:cstheme="majorBidi"/>
          <w:b w:val="0"/>
        </w:rPr>
      </w:pPr>
      <w:r w:rsidRPr="007C4AF3">
        <w:rPr>
          <w:rFonts w:asciiTheme="majorBidi" w:hAnsiTheme="majorBidi" w:cstheme="majorBidi"/>
          <w:b w:val="0"/>
        </w:rPr>
        <w:t xml:space="preserve">Security Forces Hospital P.O.Box-3643 Riaydh-11481 Kingdom of Saudi Arabia   </w:t>
      </w:r>
    </w:p>
    <w:p w:rsidR="007C4AF3" w:rsidRPr="007C4AF3" w:rsidRDefault="007C4AF3" w:rsidP="007C4AF3">
      <w:pPr>
        <w:pStyle w:val="Heading3"/>
        <w:spacing w:before="74"/>
        <w:rPr>
          <w:rFonts w:asciiTheme="majorBidi" w:hAnsiTheme="majorBidi" w:cstheme="majorBidi"/>
          <w:b w:val="0"/>
        </w:rPr>
      </w:pPr>
      <w:r w:rsidRPr="007C4AF3">
        <w:rPr>
          <w:rFonts w:asciiTheme="majorBidi" w:hAnsiTheme="majorBidi" w:cstheme="majorBidi"/>
          <w:b w:val="0"/>
        </w:rPr>
        <w:t xml:space="preserve">Tel.: +966504875923. </w:t>
      </w:r>
    </w:p>
    <w:p w:rsidR="006A789C" w:rsidRPr="007C4AF3" w:rsidRDefault="007C4AF3" w:rsidP="007C4AF3">
      <w:pPr>
        <w:pStyle w:val="Heading3"/>
        <w:spacing w:before="74"/>
        <w:rPr>
          <w:rFonts w:asciiTheme="majorBidi" w:hAnsiTheme="majorBidi" w:cstheme="majorBidi"/>
        </w:rPr>
      </w:pPr>
      <w:r w:rsidRPr="007C4AF3">
        <w:rPr>
          <w:rFonts w:asciiTheme="majorBidi" w:hAnsiTheme="majorBidi" w:cstheme="majorBidi"/>
          <w:b w:val="0"/>
        </w:rPr>
        <w:t>E-mail: ahmedelbanna@yahoo.com</w:t>
      </w:r>
    </w:p>
    <w:p w:rsidR="006A789C" w:rsidRDefault="006A789C" w:rsidP="006A789C">
      <w:pPr>
        <w:pStyle w:val="BodyText"/>
        <w:spacing w:before="2"/>
        <w:rPr>
          <w:rFonts w:ascii="Arial"/>
          <w:b/>
          <w:sz w:val="16"/>
        </w:rPr>
      </w:pPr>
    </w:p>
    <w:p w:rsidR="006A789C" w:rsidRDefault="006A789C" w:rsidP="006A789C">
      <w:pPr>
        <w:spacing w:line="204" w:lineRule="exact"/>
        <w:rPr>
          <w:rFonts w:ascii="Arial"/>
          <w:b/>
          <w:sz w:val="20"/>
        </w:rPr>
      </w:pPr>
      <w:r>
        <w:rPr>
          <w:rFonts w:ascii="Arial"/>
          <w:b/>
          <w:color w:val="BF5A14"/>
          <w:sz w:val="20"/>
        </w:rPr>
        <w:br/>
        <w:t>Recent Publications (minimum 5)</w:t>
      </w:r>
    </w:p>
    <w:p w:rsidR="006A789C" w:rsidRDefault="00322D59" w:rsidP="006A789C">
      <w:pPr>
        <w:pStyle w:val="ListParagraph"/>
        <w:numPr>
          <w:ilvl w:val="0"/>
          <w:numId w:val="1"/>
        </w:numPr>
        <w:tabs>
          <w:tab w:val="left" w:pos="384"/>
        </w:tabs>
        <w:spacing w:before="103" w:line="216" w:lineRule="exact"/>
        <w:ind w:right="138" w:hanging="283"/>
        <w:rPr>
          <w:sz w:val="18"/>
        </w:rPr>
      </w:pPr>
      <w:r w:rsidRPr="00D1666A">
        <w:rPr>
          <w:sz w:val="18"/>
        </w:rPr>
        <w:t xml:space="preserve">AM </w:t>
      </w:r>
      <w:proofErr w:type="spellStart"/>
      <w:r w:rsidRPr="00D1666A">
        <w:rPr>
          <w:sz w:val="18"/>
        </w:rPr>
        <w:t>Elbana</w:t>
      </w:r>
      <w:proofErr w:type="spellEnd"/>
      <w:r w:rsidRPr="00D1666A">
        <w:rPr>
          <w:sz w:val="18"/>
        </w:rPr>
        <w:t xml:space="preserve">, S Abdel-Salam, GM </w:t>
      </w:r>
      <w:proofErr w:type="spellStart"/>
      <w:r w:rsidRPr="00D1666A">
        <w:rPr>
          <w:sz w:val="18"/>
        </w:rPr>
        <w:t>Morad</w:t>
      </w:r>
      <w:proofErr w:type="spellEnd"/>
      <w:r w:rsidRPr="00D1666A">
        <w:rPr>
          <w:sz w:val="18"/>
        </w:rPr>
        <w:t xml:space="preserve">, AA </w:t>
      </w:r>
      <w:proofErr w:type="spellStart"/>
      <w:r w:rsidRPr="00D1666A">
        <w:rPr>
          <w:sz w:val="18"/>
        </w:rPr>
        <w:t>Omran</w:t>
      </w:r>
      <w:proofErr w:type="spellEnd"/>
      <w:r w:rsidRPr="00D1666A">
        <w:rPr>
          <w:sz w:val="18"/>
        </w:rPr>
        <w:t xml:space="preserve"> </w:t>
      </w:r>
      <w:r>
        <w:rPr>
          <w:sz w:val="18"/>
        </w:rPr>
        <w:t xml:space="preserve">(2015) </w:t>
      </w:r>
      <w:r w:rsidRPr="00E36D33">
        <w:rPr>
          <w:sz w:val="18"/>
        </w:rPr>
        <w:t xml:space="preserve">Role of Endogenous bone marrow stem cells mobilization in repair of damaged inner ear in </w:t>
      </w:r>
      <w:proofErr w:type="gramStart"/>
      <w:r w:rsidRPr="00E36D33">
        <w:rPr>
          <w:sz w:val="18"/>
        </w:rPr>
        <w:t>rats</w:t>
      </w:r>
      <w:r w:rsidR="003B32D0">
        <w:rPr>
          <w:sz w:val="18"/>
        </w:rPr>
        <w:t>.</w:t>
      </w:r>
      <w:proofErr w:type="gramEnd"/>
      <w:r w:rsidR="003B32D0">
        <w:rPr>
          <w:sz w:val="18"/>
        </w:rPr>
        <w:t xml:space="preserve"> </w:t>
      </w:r>
      <w:r w:rsidRPr="00E36D33">
        <w:rPr>
          <w:sz w:val="18"/>
        </w:rPr>
        <w:t xml:space="preserve"> </w:t>
      </w:r>
      <w:hyperlink r:id="rId10" w:history="1">
        <w:proofErr w:type="spellStart"/>
        <w:r w:rsidRPr="00E36D33">
          <w:rPr>
            <w:rStyle w:val="Hyperlink"/>
            <w:sz w:val="18"/>
          </w:rPr>
          <w:t>Int</w:t>
        </w:r>
        <w:proofErr w:type="spellEnd"/>
        <w:r w:rsidRPr="00E36D33">
          <w:rPr>
            <w:rStyle w:val="Hyperlink"/>
            <w:sz w:val="18"/>
          </w:rPr>
          <w:t xml:space="preserve"> J Stem Cells</w:t>
        </w:r>
      </w:hyperlink>
      <w:r w:rsidRPr="00E36D33">
        <w:rPr>
          <w:sz w:val="18"/>
        </w:rPr>
        <w:t xml:space="preserve"> 2015 Nov; 8(2): 146–154.</w:t>
      </w:r>
    </w:p>
    <w:p w:rsidR="006A789C" w:rsidRDefault="003B32D0" w:rsidP="003B32D0">
      <w:pPr>
        <w:pStyle w:val="ListParagraph"/>
        <w:numPr>
          <w:ilvl w:val="0"/>
          <w:numId w:val="1"/>
        </w:numPr>
        <w:tabs>
          <w:tab w:val="left" w:pos="384"/>
        </w:tabs>
        <w:spacing w:line="216" w:lineRule="exact"/>
        <w:ind w:right="137"/>
        <w:rPr>
          <w:sz w:val="18"/>
        </w:rPr>
      </w:pPr>
      <w:r w:rsidRPr="003B32D0">
        <w:rPr>
          <w:sz w:val="18"/>
        </w:rPr>
        <w:t xml:space="preserve">A </w:t>
      </w:r>
      <w:proofErr w:type="spellStart"/>
      <w:r w:rsidRPr="003B32D0">
        <w:rPr>
          <w:sz w:val="18"/>
        </w:rPr>
        <w:t>Elbana</w:t>
      </w:r>
      <w:proofErr w:type="spellEnd"/>
      <w:r>
        <w:rPr>
          <w:sz w:val="18"/>
        </w:rPr>
        <w:t xml:space="preserve">, </w:t>
      </w:r>
      <w:r w:rsidRPr="003B32D0">
        <w:rPr>
          <w:sz w:val="18"/>
        </w:rPr>
        <w:t xml:space="preserve">M </w:t>
      </w:r>
      <w:proofErr w:type="spellStart"/>
      <w:r w:rsidRPr="003B32D0">
        <w:rPr>
          <w:sz w:val="18"/>
        </w:rPr>
        <w:t>Alt</w:t>
      </w:r>
      <w:r>
        <w:rPr>
          <w:sz w:val="18"/>
        </w:rPr>
        <w:t>hbety</w:t>
      </w:r>
      <w:proofErr w:type="spellEnd"/>
      <w:r>
        <w:rPr>
          <w:sz w:val="18"/>
        </w:rPr>
        <w:t xml:space="preserve">, M </w:t>
      </w:r>
      <w:proofErr w:type="spellStart"/>
      <w:r>
        <w:rPr>
          <w:sz w:val="18"/>
        </w:rPr>
        <w:t>Alkarzae</w:t>
      </w:r>
      <w:proofErr w:type="spellEnd"/>
      <w:r>
        <w:rPr>
          <w:sz w:val="18"/>
        </w:rPr>
        <w:t xml:space="preserve">, Z </w:t>
      </w:r>
      <w:proofErr w:type="spellStart"/>
      <w:r>
        <w:rPr>
          <w:sz w:val="18"/>
        </w:rPr>
        <w:t>Almubarak</w:t>
      </w:r>
      <w:proofErr w:type="spellEnd"/>
      <w:r w:rsidRPr="003B32D0">
        <w:rPr>
          <w:sz w:val="18"/>
        </w:rPr>
        <w:t>, L Al-</w:t>
      </w:r>
      <w:proofErr w:type="spellStart"/>
      <w:r w:rsidRPr="003B32D0">
        <w:rPr>
          <w:sz w:val="18"/>
        </w:rPr>
        <w:t>bulal</w:t>
      </w:r>
      <w:proofErr w:type="spellEnd"/>
      <w:r w:rsidR="006A789C">
        <w:rPr>
          <w:sz w:val="18"/>
        </w:rPr>
        <w:t xml:space="preserve"> (20</w:t>
      </w:r>
      <w:r>
        <w:rPr>
          <w:sz w:val="18"/>
        </w:rPr>
        <w:t>17</w:t>
      </w:r>
      <w:r w:rsidR="006A789C">
        <w:rPr>
          <w:sz w:val="18"/>
        </w:rPr>
        <w:t xml:space="preserve">) </w:t>
      </w:r>
      <w:r w:rsidRPr="003B32D0">
        <w:rPr>
          <w:sz w:val="18"/>
        </w:rPr>
        <w:t xml:space="preserve">A Rare Case of Extra Nasopharyngeal </w:t>
      </w:r>
      <w:proofErr w:type="spellStart"/>
      <w:r w:rsidRPr="003B32D0">
        <w:rPr>
          <w:sz w:val="18"/>
        </w:rPr>
        <w:t>Angiofibroma</w:t>
      </w:r>
      <w:proofErr w:type="spellEnd"/>
      <w:r w:rsidRPr="003B32D0">
        <w:rPr>
          <w:sz w:val="18"/>
        </w:rPr>
        <w:t xml:space="preserve"> of the </w:t>
      </w:r>
      <w:proofErr w:type="spellStart"/>
      <w:r w:rsidRPr="003B32D0">
        <w:rPr>
          <w:sz w:val="18"/>
        </w:rPr>
        <w:t>Ethmoid</w:t>
      </w:r>
      <w:proofErr w:type="spellEnd"/>
      <w:r w:rsidRPr="003B32D0">
        <w:rPr>
          <w:sz w:val="18"/>
        </w:rPr>
        <w:t xml:space="preserve"> Sinus with Orbital Extension</w:t>
      </w:r>
      <w:r>
        <w:rPr>
          <w:sz w:val="18"/>
        </w:rPr>
        <w:t>.</w:t>
      </w:r>
      <w:r w:rsidR="006A789C">
        <w:rPr>
          <w:sz w:val="18"/>
        </w:rPr>
        <w:t xml:space="preserve"> </w:t>
      </w:r>
      <w:proofErr w:type="gramStart"/>
      <w:r w:rsidRPr="003B32D0">
        <w:rPr>
          <w:sz w:val="18"/>
        </w:rPr>
        <w:t>journal</w:t>
      </w:r>
      <w:proofErr w:type="gramEnd"/>
      <w:r w:rsidRPr="003B32D0">
        <w:rPr>
          <w:sz w:val="18"/>
        </w:rPr>
        <w:t xml:space="preserve"> of otology and rhinology 6 (2)</w:t>
      </w:r>
      <w:r w:rsidR="006A789C">
        <w:rPr>
          <w:sz w:val="18"/>
        </w:rPr>
        <w:t>.</w:t>
      </w:r>
    </w:p>
    <w:p w:rsidR="006A789C" w:rsidRPr="00322D59" w:rsidRDefault="00322D59" w:rsidP="00322D59">
      <w:pPr>
        <w:pStyle w:val="ListParagraph"/>
        <w:numPr>
          <w:ilvl w:val="0"/>
          <w:numId w:val="1"/>
        </w:numPr>
        <w:tabs>
          <w:tab w:val="left" w:pos="384"/>
        </w:tabs>
        <w:spacing w:line="216" w:lineRule="exact"/>
        <w:ind w:right="138"/>
        <w:rPr>
          <w:sz w:val="18"/>
        </w:rPr>
      </w:pPr>
      <w:r w:rsidRPr="00322D59">
        <w:rPr>
          <w:sz w:val="18"/>
        </w:rPr>
        <w:t>AM</w:t>
      </w:r>
      <w:r>
        <w:rPr>
          <w:sz w:val="18"/>
        </w:rPr>
        <w:t xml:space="preserve"> </w:t>
      </w:r>
      <w:proofErr w:type="spellStart"/>
      <w:r>
        <w:rPr>
          <w:sz w:val="18"/>
        </w:rPr>
        <w:t>Elbana</w:t>
      </w:r>
      <w:proofErr w:type="spellEnd"/>
      <w:r>
        <w:rPr>
          <w:sz w:val="18"/>
        </w:rPr>
        <w:t xml:space="preserve">, et al (2013) </w:t>
      </w:r>
      <w:r w:rsidRPr="00322D59">
        <w:rPr>
          <w:sz w:val="18"/>
        </w:rPr>
        <w:t xml:space="preserve">Endogenous bone marrow stem cell mobilization in rats: Its potential role in homing and repair of damaged inner </w:t>
      </w:r>
      <w:proofErr w:type="gramStart"/>
      <w:r w:rsidRPr="00322D59">
        <w:rPr>
          <w:sz w:val="18"/>
        </w:rPr>
        <w:t>ear</w:t>
      </w:r>
      <w:r>
        <w:rPr>
          <w:sz w:val="18"/>
        </w:rPr>
        <w:t>.</w:t>
      </w:r>
      <w:proofErr w:type="gramEnd"/>
      <w:r>
        <w:rPr>
          <w:sz w:val="18"/>
        </w:rPr>
        <w:t xml:space="preserve"> </w:t>
      </w:r>
      <w:r w:rsidRPr="00322D59">
        <w:rPr>
          <w:sz w:val="18"/>
        </w:rPr>
        <w:t>Egyptian Journal of Ear, Nose, Throat and Allied Sciences 16 (1), 55-67</w:t>
      </w:r>
      <w:r w:rsidR="006A789C" w:rsidRPr="00322D59">
        <w:rPr>
          <w:sz w:val="18"/>
        </w:rPr>
        <w:t>.</w:t>
      </w:r>
    </w:p>
    <w:p w:rsidR="006A789C" w:rsidRPr="00D1666A" w:rsidRDefault="004057C6" w:rsidP="004057C6">
      <w:pPr>
        <w:pStyle w:val="ListParagraph"/>
        <w:numPr>
          <w:ilvl w:val="0"/>
          <w:numId w:val="1"/>
        </w:numPr>
        <w:tabs>
          <w:tab w:val="left" w:pos="384"/>
        </w:tabs>
        <w:spacing w:before="92" w:line="218" w:lineRule="exact"/>
        <w:jc w:val="left"/>
        <w:rPr>
          <w:sz w:val="18"/>
        </w:rPr>
      </w:pPr>
      <w:r w:rsidRPr="003B32D0">
        <w:rPr>
          <w:sz w:val="18"/>
        </w:rPr>
        <w:t xml:space="preserve">AM </w:t>
      </w:r>
      <w:proofErr w:type="spellStart"/>
      <w:r w:rsidRPr="003B32D0">
        <w:rPr>
          <w:sz w:val="18"/>
        </w:rPr>
        <w:t>Elbana</w:t>
      </w:r>
      <w:proofErr w:type="spellEnd"/>
      <w:r w:rsidRPr="003B32D0">
        <w:rPr>
          <w:sz w:val="18"/>
        </w:rPr>
        <w:t xml:space="preserve">, </w:t>
      </w:r>
      <w:r w:rsidR="003B32D0" w:rsidRPr="003B32D0">
        <w:rPr>
          <w:sz w:val="18"/>
        </w:rPr>
        <w:t xml:space="preserve">M </w:t>
      </w:r>
      <w:proofErr w:type="spellStart"/>
      <w:r w:rsidR="003B32D0" w:rsidRPr="003B32D0">
        <w:rPr>
          <w:sz w:val="18"/>
        </w:rPr>
        <w:t>Althbety</w:t>
      </w:r>
      <w:proofErr w:type="spellEnd"/>
      <w:r w:rsidR="003B32D0" w:rsidRPr="003B32D0">
        <w:rPr>
          <w:sz w:val="18"/>
        </w:rPr>
        <w:t xml:space="preserve">, Z </w:t>
      </w:r>
      <w:proofErr w:type="spellStart"/>
      <w:r w:rsidR="003B32D0" w:rsidRPr="003B32D0">
        <w:rPr>
          <w:sz w:val="18"/>
        </w:rPr>
        <w:t>Alzahim</w:t>
      </w:r>
      <w:proofErr w:type="spellEnd"/>
      <w:r w:rsidR="003B32D0" w:rsidRPr="003B32D0">
        <w:rPr>
          <w:sz w:val="18"/>
        </w:rPr>
        <w:t>, W Al-</w:t>
      </w:r>
      <w:proofErr w:type="spellStart"/>
      <w:r w:rsidR="003B32D0" w:rsidRPr="003B32D0">
        <w:rPr>
          <w:sz w:val="18"/>
        </w:rPr>
        <w:t>Manie</w:t>
      </w:r>
      <w:proofErr w:type="spellEnd"/>
      <w:r w:rsidR="003B32D0" w:rsidRPr="003B32D0">
        <w:rPr>
          <w:sz w:val="18"/>
        </w:rPr>
        <w:t xml:space="preserve">, L </w:t>
      </w:r>
      <w:proofErr w:type="spellStart"/>
      <w:r w:rsidR="003B32D0" w:rsidRPr="003B32D0">
        <w:rPr>
          <w:sz w:val="18"/>
        </w:rPr>
        <w:t>Albahlal</w:t>
      </w:r>
      <w:proofErr w:type="spellEnd"/>
      <w:r w:rsidR="00D1666A" w:rsidRPr="00D1666A">
        <w:rPr>
          <w:sz w:val="18"/>
        </w:rPr>
        <w:t xml:space="preserve"> </w:t>
      </w:r>
      <w:r w:rsidR="006A789C">
        <w:rPr>
          <w:sz w:val="18"/>
        </w:rPr>
        <w:t>(20</w:t>
      </w:r>
      <w:r w:rsidR="00322D59">
        <w:rPr>
          <w:sz w:val="18"/>
        </w:rPr>
        <w:t>1</w:t>
      </w:r>
      <w:r w:rsidR="003B32D0">
        <w:rPr>
          <w:sz w:val="18"/>
        </w:rPr>
        <w:t>6</w:t>
      </w:r>
      <w:r w:rsidR="006A789C">
        <w:rPr>
          <w:sz w:val="18"/>
        </w:rPr>
        <w:t xml:space="preserve">) </w:t>
      </w:r>
      <w:r w:rsidR="003B32D0">
        <w:rPr>
          <w:sz w:val="18"/>
        </w:rPr>
        <w:t xml:space="preserve">  </w:t>
      </w:r>
      <w:r w:rsidR="003B32D0" w:rsidRPr="003B32D0">
        <w:rPr>
          <w:sz w:val="18"/>
        </w:rPr>
        <w:t xml:space="preserve">A Rare Case of Cavernous </w:t>
      </w:r>
      <w:proofErr w:type="spellStart"/>
      <w:r w:rsidR="003B32D0" w:rsidRPr="003B32D0">
        <w:rPr>
          <w:sz w:val="18"/>
        </w:rPr>
        <w:t>Hemangioma</w:t>
      </w:r>
      <w:proofErr w:type="spellEnd"/>
      <w:r w:rsidR="003B32D0" w:rsidRPr="003B32D0">
        <w:rPr>
          <w:sz w:val="18"/>
        </w:rPr>
        <w:t xml:space="preserve"> of Maxillary </w:t>
      </w:r>
      <w:proofErr w:type="gramStart"/>
      <w:r w:rsidR="003B32D0" w:rsidRPr="003B32D0">
        <w:rPr>
          <w:sz w:val="18"/>
        </w:rPr>
        <w:t>Sinus</w:t>
      </w:r>
      <w:r w:rsidR="00E36D33" w:rsidRPr="00E36D33">
        <w:rPr>
          <w:sz w:val="18"/>
        </w:rPr>
        <w:t>.</w:t>
      </w:r>
      <w:proofErr w:type="gramEnd"/>
      <w:r w:rsidR="00E36D33" w:rsidRPr="00E36D33">
        <w:rPr>
          <w:sz w:val="18"/>
        </w:rPr>
        <w:t xml:space="preserve"> </w:t>
      </w:r>
      <w:proofErr w:type="spellStart"/>
      <w:r w:rsidR="003B32D0" w:rsidRPr="003B32D0">
        <w:rPr>
          <w:sz w:val="18"/>
        </w:rPr>
        <w:t>Endocrinol</w:t>
      </w:r>
      <w:proofErr w:type="spellEnd"/>
      <w:r w:rsidR="003B32D0" w:rsidRPr="003B32D0">
        <w:rPr>
          <w:sz w:val="18"/>
        </w:rPr>
        <w:t xml:space="preserve"> </w:t>
      </w:r>
      <w:proofErr w:type="spellStart"/>
      <w:r w:rsidR="003B32D0" w:rsidRPr="003B32D0">
        <w:rPr>
          <w:sz w:val="18"/>
        </w:rPr>
        <w:t>Metab</w:t>
      </w:r>
      <w:proofErr w:type="spellEnd"/>
      <w:r w:rsidR="003B32D0" w:rsidRPr="003B32D0">
        <w:rPr>
          <w:sz w:val="18"/>
        </w:rPr>
        <w:t xml:space="preserve"> </w:t>
      </w:r>
      <w:proofErr w:type="spellStart"/>
      <w:r w:rsidR="003B32D0" w:rsidRPr="003B32D0">
        <w:rPr>
          <w:sz w:val="18"/>
        </w:rPr>
        <w:t>Int</w:t>
      </w:r>
      <w:proofErr w:type="spellEnd"/>
      <w:r w:rsidR="003B32D0" w:rsidRPr="003B32D0">
        <w:rPr>
          <w:sz w:val="18"/>
        </w:rPr>
        <w:t xml:space="preserve"> J 3 (2), 00040</w:t>
      </w:r>
      <w:r w:rsidR="00E36D33" w:rsidRPr="00E36D33">
        <w:rPr>
          <w:sz w:val="18"/>
        </w:rPr>
        <w:t>.</w:t>
      </w:r>
    </w:p>
    <w:p w:rsidR="006A789C" w:rsidRDefault="006A789C" w:rsidP="00322D59">
      <w:pPr>
        <w:pStyle w:val="BodyText"/>
        <w:spacing w:before="85" w:line="216" w:lineRule="exact"/>
        <w:ind w:left="383" w:right="138" w:hanging="284"/>
        <w:jc w:val="both"/>
        <w:rPr>
          <w:rFonts w:ascii="Calibri" w:hAnsi="Calibri"/>
        </w:rPr>
      </w:pPr>
      <w:r>
        <w:rPr>
          <w:rFonts w:ascii="Calibri" w:hAnsi="Calibri"/>
        </w:rPr>
        <w:t xml:space="preserve">5. </w:t>
      </w:r>
      <w:r w:rsidR="00322D59">
        <w:rPr>
          <w:rFonts w:ascii="Calibri" w:hAnsi="Calibri"/>
        </w:rPr>
        <w:t xml:space="preserve"> </w:t>
      </w:r>
      <w:r w:rsidR="00322D59" w:rsidRPr="00322D59">
        <w:rPr>
          <w:rFonts w:ascii="Calibri" w:hAnsi="Calibri"/>
        </w:rPr>
        <w:t xml:space="preserve">AM </w:t>
      </w:r>
      <w:proofErr w:type="spellStart"/>
      <w:r w:rsidR="00322D59" w:rsidRPr="00322D59">
        <w:rPr>
          <w:rFonts w:ascii="Calibri" w:hAnsi="Calibri"/>
        </w:rPr>
        <w:t>Elbana</w:t>
      </w:r>
      <w:proofErr w:type="spellEnd"/>
      <w:r w:rsidR="00322D59" w:rsidRPr="00322D59">
        <w:rPr>
          <w:rFonts w:ascii="Calibri" w:hAnsi="Calibri"/>
        </w:rPr>
        <w:t xml:space="preserve">, S Abdel-Salam, GM </w:t>
      </w:r>
      <w:proofErr w:type="spellStart"/>
      <w:r w:rsidR="00322D59" w:rsidRPr="00322D59">
        <w:rPr>
          <w:rFonts w:ascii="Calibri" w:hAnsi="Calibri"/>
        </w:rPr>
        <w:t>Morad</w:t>
      </w:r>
      <w:proofErr w:type="spellEnd"/>
      <w:r w:rsidR="00322D59" w:rsidRPr="00322D59">
        <w:rPr>
          <w:rFonts w:ascii="Calibri" w:hAnsi="Calibri"/>
        </w:rPr>
        <w:t xml:space="preserve">, M Ibrahim, AA </w:t>
      </w:r>
      <w:proofErr w:type="spellStart"/>
      <w:r w:rsidR="00322D59" w:rsidRPr="00322D59">
        <w:rPr>
          <w:rFonts w:ascii="Calibri" w:hAnsi="Calibri"/>
        </w:rPr>
        <w:t>Omran</w:t>
      </w:r>
      <w:proofErr w:type="spellEnd"/>
      <w:r>
        <w:rPr>
          <w:rFonts w:ascii="Calibri" w:hAnsi="Calibri"/>
        </w:rPr>
        <w:t xml:space="preserve"> (20</w:t>
      </w:r>
      <w:r w:rsidR="00322D59">
        <w:rPr>
          <w:rFonts w:ascii="Calibri" w:hAnsi="Calibri"/>
        </w:rPr>
        <w:t>13</w:t>
      </w:r>
      <w:r>
        <w:rPr>
          <w:rFonts w:ascii="Calibri" w:hAnsi="Calibri"/>
        </w:rPr>
        <w:t xml:space="preserve">) </w:t>
      </w:r>
      <w:r w:rsidR="00E36D33" w:rsidRPr="00322D59">
        <w:rPr>
          <w:rFonts w:ascii="Calibri" w:hAnsi="Calibri"/>
        </w:rPr>
        <w:t>Endogenous Bone Marrow Stem Cells Mobilization in Rats: Its potential role for homing and repair of the damaged inner ear.</w:t>
      </w:r>
      <w:r w:rsidR="00E36D33" w:rsidRPr="00E36D33">
        <w:rPr>
          <w:rFonts w:ascii="Calibri" w:hAnsi="Calibri"/>
          <w:i/>
          <w:iCs/>
        </w:rPr>
        <w:t xml:space="preserve"> </w:t>
      </w:r>
      <w:proofErr w:type="gramStart"/>
      <w:r w:rsidR="00E36D33" w:rsidRPr="00E36D33">
        <w:rPr>
          <w:rFonts w:ascii="Calibri" w:hAnsi="Calibri"/>
        </w:rPr>
        <w:t>EJENTAS</w:t>
      </w:r>
      <w:r>
        <w:rPr>
          <w:rFonts w:ascii="Calibri" w:hAnsi="Calibri"/>
        </w:rPr>
        <w:t>.</w:t>
      </w:r>
      <w:proofErr w:type="gramEnd"/>
      <w:r w:rsidR="00322D59">
        <w:rPr>
          <w:rFonts w:ascii="Calibri" w:hAnsi="Calibri"/>
        </w:rPr>
        <w:t xml:space="preserve"> 2013 March; 16(1):</w:t>
      </w:r>
      <w:r w:rsidR="00322D59" w:rsidRPr="00322D59">
        <w:rPr>
          <w:rFonts w:ascii="Arial" w:hAnsi="Arial" w:cs="Arial"/>
          <w:color w:val="505050"/>
          <w:sz w:val="20"/>
          <w:szCs w:val="20"/>
        </w:rPr>
        <w:t xml:space="preserve"> </w:t>
      </w:r>
      <w:r w:rsidR="00322D59" w:rsidRPr="00322D59">
        <w:rPr>
          <w:rFonts w:ascii="Calibri" w:hAnsi="Calibri"/>
        </w:rPr>
        <w:t>55-67</w:t>
      </w:r>
      <w:r w:rsidR="00322D59">
        <w:rPr>
          <w:rFonts w:ascii="Calibri" w:hAnsi="Calibri"/>
        </w:rPr>
        <w:t>.</w:t>
      </w:r>
    </w:p>
    <w:p w:rsidR="006A789C" w:rsidRPr="008756E6" w:rsidRDefault="006A789C" w:rsidP="006A789C">
      <w:pPr>
        <w:tabs>
          <w:tab w:val="left" w:pos="384"/>
        </w:tabs>
        <w:ind w:right="117"/>
      </w:pPr>
    </w:p>
    <w:p w:rsidR="006A789C" w:rsidRDefault="006A789C" w:rsidP="006A789C">
      <w:pPr>
        <w:spacing w:line="200" w:lineRule="exact"/>
        <w:jc w:val="both"/>
        <w:rPr>
          <w:rFonts w:ascii="Calibri" w:hAnsi="Calibri"/>
        </w:rPr>
        <w:sectPr w:rsidR="006A789C">
          <w:type w:val="continuous"/>
          <w:pgSz w:w="11910" w:h="16840"/>
          <w:pgMar w:top="1740" w:right="600" w:bottom="840" w:left="620" w:header="720" w:footer="720" w:gutter="0"/>
          <w:cols w:num="2" w:space="720" w:equalWidth="0">
            <w:col w:w="5214" w:space="138"/>
            <w:col w:w="5338"/>
          </w:cols>
        </w:sectPr>
      </w:pPr>
    </w:p>
    <w:p w:rsidR="006A789C" w:rsidRDefault="006A789C" w:rsidP="006A789C">
      <w:pPr>
        <w:pStyle w:val="BodyText"/>
        <w:rPr>
          <w:rFonts w:ascii="Calibri"/>
          <w:sz w:val="20"/>
        </w:rPr>
      </w:pPr>
    </w:p>
    <w:p w:rsidR="006A789C" w:rsidRDefault="006A789C" w:rsidP="006A789C">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2540" t="2540" r="3175" b="63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CiLzY9ZAIAAEk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p w:rsidR="0098036A" w:rsidRDefault="00322D59" w:rsidP="006A789C">
      <w:pPr>
        <w:spacing w:before="92"/>
        <w:ind w:right="4234"/>
        <w:rPr>
          <w:noProof/>
        </w:rPr>
      </w:pPr>
      <w:r>
        <w:rPr>
          <w:noProof/>
        </w:rPr>
        <w:drawing>
          <wp:inline distT="0" distB="0" distL="0" distR="0">
            <wp:extent cx="1449229" cy="1909267"/>
            <wp:effectExtent l="0" t="0" r="0" b="0"/>
            <wp:docPr id="6" name="Picture 6" descr="C:\Users\USER\Downloads\Business Card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Business Cards_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9794" cy="1910011"/>
                    </a:xfrm>
                    <a:prstGeom prst="rect">
                      <a:avLst/>
                    </a:prstGeom>
                    <a:noFill/>
                    <a:ln>
                      <a:noFill/>
                    </a:ln>
                  </pic:spPr>
                </pic:pic>
              </a:graphicData>
            </a:graphic>
          </wp:inline>
        </w:drawing>
      </w:r>
    </w:p>
    <w:p w:rsidR="006A789C" w:rsidRDefault="006A789C" w:rsidP="006A789C">
      <w:pPr>
        <w:spacing w:before="92"/>
        <w:ind w:right="4234"/>
        <w:rPr>
          <w:rFonts w:ascii="Arial"/>
        </w:rPr>
      </w:pPr>
      <w:r>
        <w:rPr>
          <w:rFonts w:ascii="Arial"/>
          <w:color w:val="BF5A14"/>
        </w:rPr>
        <w:t>Biography (150 word limit)</w:t>
      </w:r>
    </w:p>
    <w:p w:rsidR="00263FD7" w:rsidRPr="0098036A" w:rsidRDefault="00263FD7" w:rsidP="0098036A">
      <w:pPr>
        <w:tabs>
          <w:tab w:val="left" w:pos="360"/>
        </w:tabs>
        <w:autoSpaceDE w:val="0"/>
        <w:autoSpaceDN w:val="0"/>
        <w:adjustRightInd w:val="0"/>
        <w:spacing w:after="60"/>
        <w:ind w:right="245"/>
        <w:jc w:val="both"/>
        <w:rPr>
          <w:rFonts w:asciiTheme="majorBidi" w:eastAsia="SimSun" w:hAnsiTheme="majorBidi" w:cstheme="majorBidi"/>
          <w:kern w:val="2"/>
          <w:sz w:val="20"/>
          <w:szCs w:val="20"/>
          <w:lang w:eastAsia="zh-CN"/>
        </w:rPr>
      </w:pPr>
      <w:r w:rsidRPr="00263FD7">
        <w:rPr>
          <w:rFonts w:asciiTheme="majorBidi" w:eastAsia="SimSun" w:hAnsiTheme="majorBidi" w:cstheme="majorBidi"/>
          <w:b/>
          <w:bCs/>
          <w:kern w:val="2"/>
          <w:sz w:val="20"/>
          <w:szCs w:val="20"/>
          <w:lang w:eastAsia="zh-CN"/>
        </w:rPr>
        <w:t xml:space="preserve">Ahmed M. </w:t>
      </w:r>
      <w:proofErr w:type="spellStart"/>
      <w:r w:rsidRPr="00263FD7">
        <w:rPr>
          <w:rFonts w:asciiTheme="majorBidi" w:eastAsia="SimSun" w:hAnsiTheme="majorBidi" w:cstheme="majorBidi"/>
          <w:b/>
          <w:bCs/>
          <w:kern w:val="2"/>
          <w:sz w:val="20"/>
          <w:szCs w:val="20"/>
          <w:lang w:eastAsia="zh-CN"/>
        </w:rPr>
        <w:t>Elbana</w:t>
      </w:r>
      <w:proofErr w:type="spellEnd"/>
      <w:r w:rsidRPr="00263FD7">
        <w:rPr>
          <w:rFonts w:asciiTheme="majorBidi" w:eastAsia="SimSun" w:hAnsiTheme="majorBidi" w:cstheme="majorBidi"/>
          <w:kern w:val="2"/>
          <w:sz w:val="20"/>
          <w:szCs w:val="20"/>
          <w:lang w:eastAsia="zh-CN"/>
        </w:rPr>
        <w:t xml:space="preserve"> graduated on </w:t>
      </w:r>
      <w:r w:rsidRPr="00263FD7">
        <w:rPr>
          <w:rFonts w:asciiTheme="majorBidi" w:eastAsia="SimSun" w:hAnsiTheme="majorBidi" w:cstheme="majorBidi"/>
          <w:b/>
          <w:bCs/>
          <w:kern w:val="2"/>
          <w:sz w:val="20"/>
          <w:szCs w:val="20"/>
          <w:lang w:eastAsia="zh-CN"/>
        </w:rPr>
        <w:t>2004</w:t>
      </w:r>
      <w:r w:rsidRPr="00263FD7">
        <w:rPr>
          <w:rFonts w:asciiTheme="majorBidi" w:eastAsia="SimSun" w:hAnsiTheme="majorBidi" w:cstheme="majorBidi"/>
          <w:kern w:val="2"/>
          <w:sz w:val="20"/>
          <w:szCs w:val="20"/>
          <w:lang w:eastAsia="zh-CN"/>
        </w:rPr>
        <w:t xml:space="preserve"> with Bachelor's degree in Medicine and Surgery fr</w:t>
      </w:r>
      <w:r w:rsidRPr="0098036A">
        <w:rPr>
          <w:rFonts w:asciiTheme="majorBidi" w:eastAsia="SimSun" w:hAnsiTheme="majorBidi" w:cstheme="majorBidi"/>
          <w:kern w:val="2"/>
          <w:sz w:val="20"/>
          <w:szCs w:val="20"/>
          <w:lang w:eastAsia="zh-CN"/>
        </w:rPr>
        <w:t xml:space="preserve">om </w:t>
      </w:r>
      <w:r w:rsidRPr="0098036A">
        <w:rPr>
          <w:rFonts w:asciiTheme="majorBidi" w:eastAsia="SimSun" w:hAnsiTheme="majorBidi" w:cstheme="majorBidi"/>
          <w:b/>
          <w:bCs/>
          <w:kern w:val="2"/>
          <w:sz w:val="20"/>
          <w:szCs w:val="20"/>
          <w:lang w:eastAsia="zh-CN"/>
        </w:rPr>
        <w:t>Alexandria University, Egypt</w:t>
      </w:r>
      <w:r w:rsidRPr="00263FD7">
        <w:rPr>
          <w:rFonts w:asciiTheme="majorBidi" w:eastAsia="SimSun" w:hAnsiTheme="majorBidi" w:cstheme="majorBidi"/>
          <w:kern w:val="2"/>
          <w:sz w:val="20"/>
          <w:szCs w:val="20"/>
          <w:lang w:eastAsia="zh-CN"/>
        </w:rPr>
        <w:t xml:space="preserve"> at grade of Excellent</w:t>
      </w:r>
      <w:r w:rsidR="0098036A" w:rsidRPr="0098036A">
        <w:rPr>
          <w:rFonts w:asciiTheme="majorBidi" w:eastAsia="SimSun" w:hAnsiTheme="majorBidi" w:cstheme="majorBidi"/>
          <w:kern w:val="2"/>
          <w:sz w:val="20"/>
          <w:szCs w:val="20"/>
          <w:lang w:eastAsia="zh-CN"/>
        </w:rPr>
        <w:t xml:space="preserve"> with honor, </w:t>
      </w:r>
      <w:r w:rsidRPr="00263FD7">
        <w:rPr>
          <w:rFonts w:asciiTheme="majorBidi" w:eastAsia="SimSun" w:hAnsiTheme="majorBidi" w:cstheme="majorBidi"/>
          <w:b/>
          <w:bCs/>
          <w:kern w:val="2"/>
          <w:sz w:val="20"/>
          <w:szCs w:val="20"/>
          <w:lang w:eastAsia="zh-CN"/>
        </w:rPr>
        <w:t>ENT Resident</w:t>
      </w:r>
      <w:r w:rsidRPr="00263FD7">
        <w:rPr>
          <w:rFonts w:asciiTheme="majorBidi" w:eastAsia="SimSun" w:hAnsiTheme="majorBidi" w:cstheme="majorBidi"/>
          <w:kern w:val="2"/>
          <w:sz w:val="20"/>
          <w:szCs w:val="20"/>
          <w:lang w:eastAsia="zh-CN"/>
        </w:rPr>
        <w:t xml:space="preserve"> in Alexandria University Hospital from Jan. </w:t>
      </w:r>
      <w:r w:rsidRPr="00263FD7">
        <w:rPr>
          <w:rFonts w:asciiTheme="majorBidi" w:eastAsia="SimSun" w:hAnsiTheme="majorBidi" w:cstheme="majorBidi"/>
          <w:b/>
          <w:bCs/>
          <w:kern w:val="2"/>
          <w:sz w:val="20"/>
          <w:szCs w:val="20"/>
          <w:lang w:eastAsia="zh-CN"/>
        </w:rPr>
        <w:t>2007</w:t>
      </w:r>
      <w:r w:rsidRPr="00263FD7">
        <w:rPr>
          <w:rFonts w:asciiTheme="majorBidi" w:eastAsia="SimSun" w:hAnsiTheme="majorBidi" w:cstheme="majorBidi"/>
          <w:kern w:val="2"/>
          <w:sz w:val="20"/>
          <w:szCs w:val="20"/>
          <w:lang w:eastAsia="zh-CN"/>
        </w:rPr>
        <w:t xml:space="preserve"> till Jan. </w:t>
      </w:r>
      <w:r w:rsidRPr="00263FD7">
        <w:rPr>
          <w:rFonts w:asciiTheme="majorBidi" w:eastAsia="SimSun" w:hAnsiTheme="majorBidi" w:cstheme="majorBidi"/>
          <w:b/>
          <w:bCs/>
          <w:kern w:val="2"/>
          <w:sz w:val="20"/>
          <w:szCs w:val="20"/>
          <w:lang w:eastAsia="zh-CN"/>
        </w:rPr>
        <w:t>2010</w:t>
      </w:r>
      <w:r w:rsidR="0098036A" w:rsidRPr="0098036A">
        <w:rPr>
          <w:rFonts w:asciiTheme="majorBidi" w:eastAsia="SimSun" w:hAnsiTheme="majorBidi" w:cstheme="majorBidi"/>
          <w:kern w:val="2"/>
          <w:sz w:val="20"/>
          <w:szCs w:val="20"/>
          <w:lang w:eastAsia="zh-CN"/>
        </w:rPr>
        <w:t xml:space="preserve">, then </w:t>
      </w:r>
      <w:r w:rsidRPr="00263FD7">
        <w:rPr>
          <w:rFonts w:asciiTheme="majorBidi" w:eastAsia="SimSun" w:hAnsiTheme="majorBidi" w:cstheme="majorBidi"/>
          <w:b/>
          <w:bCs/>
          <w:kern w:val="2"/>
          <w:sz w:val="20"/>
          <w:szCs w:val="20"/>
          <w:lang w:eastAsia="zh-CN"/>
        </w:rPr>
        <w:t>ENT Registrar</w:t>
      </w:r>
      <w:r w:rsidRPr="00263FD7">
        <w:rPr>
          <w:rFonts w:asciiTheme="majorBidi" w:eastAsia="SimSun" w:hAnsiTheme="majorBidi" w:cstheme="majorBidi"/>
          <w:kern w:val="2"/>
          <w:sz w:val="20"/>
          <w:szCs w:val="20"/>
          <w:lang w:eastAsia="zh-CN"/>
        </w:rPr>
        <w:t xml:space="preserve"> in Alexandria University Hospital from June </w:t>
      </w:r>
      <w:r w:rsidRPr="00263FD7">
        <w:rPr>
          <w:rFonts w:asciiTheme="majorBidi" w:eastAsia="SimSun" w:hAnsiTheme="majorBidi" w:cstheme="majorBidi"/>
          <w:b/>
          <w:bCs/>
          <w:kern w:val="2"/>
          <w:sz w:val="20"/>
          <w:szCs w:val="20"/>
          <w:lang w:eastAsia="zh-CN"/>
        </w:rPr>
        <w:t>2010</w:t>
      </w:r>
      <w:r w:rsidRPr="00263FD7">
        <w:rPr>
          <w:rFonts w:asciiTheme="majorBidi" w:eastAsia="SimSun" w:hAnsiTheme="majorBidi" w:cstheme="majorBidi"/>
          <w:kern w:val="2"/>
          <w:sz w:val="20"/>
          <w:szCs w:val="20"/>
          <w:lang w:eastAsia="zh-CN"/>
        </w:rPr>
        <w:t xml:space="preserve"> till June </w:t>
      </w:r>
      <w:r w:rsidRPr="00263FD7">
        <w:rPr>
          <w:rFonts w:asciiTheme="majorBidi" w:eastAsia="SimSun" w:hAnsiTheme="majorBidi" w:cstheme="majorBidi"/>
          <w:b/>
          <w:bCs/>
          <w:kern w:val="2"/>
          <w:sz w:val="20"/>
          <w:szCs w:val="20"/>
          <w:lang w:eastAsia="zh-CN"/>
        </w:rPr>
        <w:t>2011</w:t>
      </w:r>
      <w:r w:rsidRPr="00263FD7">
        <w:rPr>
          <w:rFonts w:asciiTheme="majorBidi" w:eastAsia="SimSun" w:hAnsiTheme="majorBidi" w:cstheme="majorBidi"/>
          <w:kern w:val="2"/>
          <w:sz w:val="20"/>
          <w:szCs w:val="20"/>
          <w:lang w:eastAsia="zh-CN"/>
        </w:rPr>
        <w:t xml:space="preserve">, </w:t>
      </w:r>
      <w:r w:rsidR="0098036A">
        <w:rPr>
          <w:rFonts w:asciiTheme="majorBidi" w:eastAsia="SimSun" w:hAnsiTheme="majorBidi" w:cstheme="majorBidi"/>
          <w:kern w:val="2"/>
          <w:sz w:val="20"/>
          <w:szCs w:val="20"/>
          <w:lang w:eastAsia="zh-CN"/>
        </w:rPr>
        <w:t xml:space="preserve">finished </w:t>
      </w:r>
      <w:r w:rsidRPr="00263FD7">
        <w:rPr>
          <w:rFonts w:asciiTheme="majorBidi" w:eastAsia="SimSun" w:hAnsiTheme="majorBidi" w:cstheme="majorBidi"/>
          <w:b/>
          <w:bCs/>
          <w:kern w:val="2"/>
          <w:sz w:val="20"/>
          <w:szCs w:val="20"/>
          <w:lang w:eastAsia="zh-CN"/>
        </w:rPr>
        <w:t>Master degree</w:t>
      </w:r>
      <w:r w:rsidRPr="00263FD7">
        <w:rPr>
          <w:rFonts w:asciiTheme="majorBidi" w:eastAsia="SimSun" w:hAnsiTheme="majorBidi" w:cstheme="majorBidi"/>
          <w:kern w:val="2"/>
          <w:sz w:val="20"/>
          <w:szCs w:val="20"/>
          <w:lang w:eastAsia="zh-CN"/>
        </w:rPr>
        <w:t xml:space="preserve"> in Otorhinolaryngology from Alexandria University, Egypt </w:t>
      </w:r>
      <w:r w:rsidRPr="00263FD7">
        <w:rPr>
          <w:rFonts w:asciiTheme="majorBidi" w:eastAsia="SimSun" w:hAnsiTheme="majorBidi" w:cstheme="majorBidi"/>
          <w:b/>
          <w:bCs/>
          <w:kern w:val="2"/>
          <w:sz w:val="20"/>
          <w:szCs w:val="20"/>
          <w:lang w:eastAsia="zh-CN"/>
        </w:rPr>
        <w:t>2011</w:t>
      </w:r>
      <w:r w:rsidRPr="00263FD7">
        <w:rPr>
          <w:rFonts w:asciiTheme="majorBidi" w:eastAsia="SimSun" w:hAnsiTheme="majorBidi" w:cstheme="majorBidi"/>
          <w:kern w:val="2"/>
          <w:sz w:val="20"/>
          <w:szCs w:val="20"/>
          <w:lang w:eastAsia="zh-CN"/>
        </w:rPr>
        <w:t>,</w:t>
      </w:r>
      <w:r w:rsidR="0098036A" w:rsidRPr="0098036A">
        <w:rPr>
          <w:rFonts w:asciiTheme="majorBidi" w:eastAsia="SimSun" w:hAnsiTheme="majorBidi" w:cstheme="majorBidi"/>
          <w:kern w:val="2"/>
          <w:sz w:val="20"/>
          <w:szCs w:val="20"/>
          <w:lang w:eastAsia="zh-CN"/>
        </w:rPr>
        <w:t xml:space="preserve"> </w:t>
      </w:r>
      <w:r w:rsidR="0098036A" w:rsidRPr="00263FD7">
        <w:rPr>
          <w:rFonts w:asciiTheme="majorBidi" w:eastAsia="SimSun" w:hAnsiTheme="majorBidi" w:cstheme="majorBidi"/>
          <w:kern w:val="2"/>
          <w:sz w:val="20"/>
          <w:szCs w:val="20"/>
          <w:lang w:eastAsia="zh-CN"/>
        </w:rPr>
        <w:t>Member of Royal College of Surgeons of Edinburgh in United Kingdom (</w:t>
      </w:r>
      <w:r w:rsidR="0098036A" w:rsidRPr="00263FD7">
        <w:rPr>
          <w:rFonts w:asciiTheme="majorBidi" w:eastAsia="SimSun" w:hAnsiTheme="majorBidi" w:cstheme="majorBidi"/>
          <w:b/>
          <w:bCs/>
          <w:kern w:val="2"/>
          <w:sz w:val="20"/>
          <w:szCs w:val="20"/>
          <w:lang w:eastAsia="zh-CN"/>
        </w:rPr>
        <w:t>MRCS-ENT</w:t>
      </w:r>
      <w:r w:rsidR="0098036A" w:rsidRPr="00263FD7">
        <w:rPr>
          <w:rFonts w:asciiTheme="majorBidi" w:eastAsia="SimSun" w:hAnsiTheme="majorBidi" w:cstheme="majorBidi"/>
          <w:kern w:val="2"/>
          <w:sz w:val="20"/>
          <w:szCs w:val="20"/>
          <w:lang w:eastAsia="zh-CN"/>
        </w:rPr>
        <w:t xml:space="preserve">) in April </w:t>
      </w:r>
      <w:r w:rsidR="0098036A" w:rsidRPr="00263FD7">
        <w:rPr>
          <w:rFonts w:asciiTheme="majorBidi" w:eastAsia="SimSun" w:hAnsiTheme="majorBidi" w:cstheme="majorBidi"/>
          <w:b/>
          <w:bCs/>
          <w:kern w:val="2"/>
          <w:sz w:val="20"/>
          <w:szCs w:val="20"/>
          <w:lang w:eastAsia="zh-CN"/>
        </w:rPr>
        <w:t>2014</w:t>
      </w:r>
      <w:r w:rsidR="0098036A" w:rsidRPr="0098036A">
        <w:rPr>
          <w:rFonts w:asciiTheme="majorBidi" w:eastAsia="SimSun" w:hAnsiTheme="majorBidi" w:cstheme="majorBidi"/>
          <w:kern w:val="2"/>
          <w:sz w:val="20"/>
          <w:szCs w:val="20"/>
          <w:lang w:eastAsia="zh-CN"/>
        </w:rPr>
        <w:t xml:space="preserve">, </w:t>
      </w:r>
      <w:r w:rsidR="0098036A" w:rsidRPr="0098036A">
        <w:rPr>
          <w:rFonts w:asciiTheme="majorBidi" w:eastAsia="SimSun" w:hAnsiTheme="majorBidi" w:cstheme="majorBidi"/>
          <w:kern w:val="2"/>
          <w:sz w:val="20"/>
          <w:szCs w:val="20"/>
          <w:lang w:eastAsia="zh-CN"/>
        </w:rPr>
        <w:t>Fellow of European Board of Otorhinolaryngology (</w:t>
      </w:r>
      <w:r w:rsidR="0098036A" w:rsidRPr="00E36D33">
        <w:rPr>
          <w:rFonts w:asciiTheme="majorBidi" w:eastAsia="SimSun" w:hAnsiTheme="majorBidi" w:cstheme="majorBidi"/>
          <w:b/>
          <w:bCs/>
          <w:kern w:val="2"/>
          <w:sz w:val="20"/>
          <w:szCs w:val="20"/>
          <w:lang w:eastAsia="zh-CN"/>
        </w:rPr>
        <w:t>EBEORL</w:t>
      </w:r>
      <w:r w:rsidR="0098036A" w:rsidRPr="0098036A">
        <w:rPr>
          <w:rFonts w:asciiTheme="majorBidi" w:eastAsia="SimSun" w:hAnsiTheme="majorBidi" w:cstheme="majorBidi"/>
          <w:kern w:val="2"/>
          <w:sz w:val="20"/>
          <w:szCs w:val="20"/>
          <w:lang w:eastAsia="zh-CN"/>
        </w:rPr>
        <w:t xml:space="preserve">) in November </w:t>
      </w:r>
      <w:r w:rsidR="0098036A" w:rsidRPr="00E36D33">
        <w:rPr>
          <w:rFonts w:asciiTheme="majorBidi" w:eastAsia="SimSun" w:hAnsiTheme="majorBidi" w:cstheme="majorBidi"/>
          <w:b/>
          <w:bCs/>
          <w:kern w:val="2"/>
          <w:sz w:val="20"/>
          <w:szCs w:val="20"/>
          <w:lang w:eastAsia="zh-CN"/>
        </w:rPr>
        <w:t>2014</w:t>
      </w:r>
      <w:r w:rsidR="0098036A" w:rsidRPr="0098036A">
        <w:rPr>
          <w:rFonts w:asciiTheme="majorBidi" w:eastAsia="SimSun" w:hAnsiTheme="majorBidi" w:cstheme="majorBidi"/>
          <w:kern w:val="2"/>
          <w:sz w:val="20"/>
          <w:szCs w:val="20"/>
          <w:lang w:eastAsia="zh-CN"/>
        </w:rPr>
        <w:t xml:space="preserve">, </w:t>
      </w:r>
      <w:r w:rsidRPr="00263FD7">
        <w:rPr>
          <w:rFonts w:asciiTheme="majorBidi" w:eastAsia="SimSun" w:hAnsiTheme="majorBidi" w:cstheme="majorBidi"/>
          <w:kern w:val="2"/>
          <w:sz w:val="20"/>
          <w:szCs w:val="20"/>
          <w:lang w:eastAsia="zh-CN"/>
        </w:rPr>
        <w:t xml:space="preserve">Working as </w:t>
      </w:r>
      <w:r w:rsidRPr="00263FD7">
        <w:rPr>
          <w:rFonts w:asciiTheme="majorBidi" w:eastAsia="SimSun" w:hAnsiTheme="majorBidi" w:cstheme="majorBidi"/>
          <w:b/>
          <w:bCs/>
          <w:kern w:val="2"/>
          <w:sz w:val="20"/>
          <w:szCs w:val="20"/>
          <w:lang w:eastAsia="zh-CN"/>
        </w:rPr>
        <w:t>ENT Registrar</w:t>
      </w:r>
      <w:r w:rsidRPr="00263FD7">
        <w:rPr>
          <w:rFonts w:asciiTheme="majorBidi" w:eastAsia="SimSun" w:hAnsiTheme="majorBidi" w:cstheme="majorBidi"/>
          <w:kern w:val="2"/>
          <w:sz w:val="20"/>
          <w:szCs w:val="20"/>
          <w:lang w:eastAsia="zh-CN"/>
        </w:rPr>
        <w:t xml:space="preserve"> in King Fahd Military Medical Complex (</w:t>
      </w:r>
      <w:r w:rsidRPr="00263FD7">
        <w:rPr>
          <w:rFonts w:asciiTheme="majorBidi" w:eastAsia="SimSun" w:hAnsiTheme="majorBidi" w:cstheme="majorBidi"/>
          <w:b/>
          <w:bCs/>
          <w:kern w:val="2"/>
          <w:sz w:val="20"/>
          <w:szCs w:val="20"/>
          <w:lang w:eastAsia="zh-CN"/>
        </w:rPr>
        <w:t>KFMMC</w:t>
      </w:r>
      <w:r w:rsidRPr="00263FD7">
        <w:rPr>
          <w:rFonts w:asciiTheme="majorBidi" w:eastAsia="SimSun" w:hAnsiTheme="majorBidi" w:cstheme="majorBidi"/>
          <w:kern w:val="2"/>
          <w:sz w:val="20"/>
          <w:szCs w:val="20"/>
          <w:lang w:eastAsia="zh-CN"/>
        </w:rPr>
        <w:t xml:space="preserve">) Dhahran in Kingdom of Saudi Arabia from </w:t>
      </w:r>
      <w:r w:rsidRPr="00263FD7">
        <w:rPr>
          <w:rFonts w:asciiTheme="majorBidi" w:eastAsia="SimSun" w:hAnsiTheme="majorBidi" w:cstheme="majorBidi"/>
          <w:b/>
          <w:bCs/>
          <w:kern w:val="2"/>
          <w:sz w:val="20"/>
          <w:szCs w:val="20"/>
          <w:lang w:eastAsia="zh-CN"/>
        </w:rPr>
        <w:t>2011</w:t>
      </w:r>
      <w:r w:rsidRPr="00263FD7">
        <w:rPr>
          <w:rFonts w:asciiTheme="majorBidi" w:eastAsia="SimSun" w:hAnsiTheme="majorBidi" w:cstheme="majorBidi"/>
          <w:kern w:val="2"/>
          <w:sz w:val="20"/>
          <w:szCs w:val="20"/>
          <w:lang w:eastAsia="zh-CN"/>
        </w:rPr>
        <w:t xml:space="preserve"> till </w:t>
      </w:r>
      <w:r w:rsidRPr="00E36D33">
        <w:rPr>
          <w:rFonts w:asciiTheme="majorBidi" w:eastAsia="SimSun" w:hAnsiTheme="majorBidi" w:cstheme="majorBidi"/>
          <w:b/>
          <w:bCs/>
          <w:kern w:val="2"/>
          <w:sz w:val="20"/>
          <w:szCs w:val="20"/>
          <w:lang w:eastAsia="zh-CN"/>
        </w:rPr>
        <w:t>2015</w:t>
      </w:r>
      <w:r w:rsidR="0098036A" w:rsidRPr="0098036A">
        <w:rPr>
          <w:rFonts w:asciiTheme="majorBidi" w:eastAsia="SimSun" w:hAnsiTheme="majorBidi" w:cstheme="majorBidi"/>
          <w:kern w:val="2"/>
          <w:sz w:val="20"/>
          <w:szCs w:val="20"/>
          <w:lang w:eastAsia="zh-CN"/>
        </w:rPr>
        <w:t xml:space="preserve">, </w:t>
      </w:r>
      <w:r w:rsidRPr="00263FD7">
        <w:rPr>
          <w:rFonts w:asciiTheme="majorBidi" w:eastAsia="SimSun" w:hAnsiTheme="majorBidi" w:cstheme="majorBidi"/>
          <w:kern w:val="2"/>
          <w:sz w:val="20"/>
          <w:szCs w:val="20"/>
          <w:lang w:eastAsia="zh-CN"/>
        </w:rPr>
        <w:t xml:space="preserve">Working as </w:t>
      </w:r>
      <w:r w:rsidRPr="00263FD7">
        <w:rPr>
          <w:rFonts w:asciiTheme="majorBidi" w:eastAsia="SimSun" w:hAnsiTheme="majorBidi" w:cstheme="majorBidi"/>
          <w:b/>
          <w:bCs/>
          <w:kern w:val="2"/>
          <w:sz w:val="20"/>
          <w:szCs w:val="20"/>
          <w:lang w:eastAsia="zh-CN"/>
        </w:rPr>
        <w:t>ENT Registrar</w:t>
      </w:r>
      <w:r w:rsidRPr="00263FD7">
        <w:rPr>
          <w:rFonts w:asciiTheme="majorBidi" w:eastAsia="SimSun" w:hAnsiTheme="majorBidi" w:cstheme="majorBidi"/>
          <w:kern w:val="2"/>
          <w:sz w:val="20"/>
          <w:szCs w:val="20"/>
          <w:lang w:eastAsia="zh-CN"/>
        </w:rPr>
        <w:t xml:space="preserve"> in </w:t>
      </w:r>
      <w:r w:rsidRPr="0098036A">
        <w:rPr>
          <w:rFonts w:asciiTheme="majorBidi" w:eastAsia="SimSun" w:hAnsiTheme="majorBidi" w:cstheme="majorBidi"/>
          <w:kern w:val="2"/>
          <w:sz w:val="20"/>
          <w:szCs w:val="20"/>
          <w:lang w:eastAsia="zh-CN"/>
        </w:rPr>
        <w:t>Security Forces Hospital (</w:t>
      </w:r>
      <w:r w:rsidRPr="00E36D33">
        <w:rPr>
          <w:rFonts w:asciiTheme="majorBidi" w:eastAsia="SimSun" w:hAnsiTheme="majorBidi" w:cstheme="majorBidi"/>
          <w:b/>
          <w:bCs/>
          <w:kern w:val="2"/>
          <w:sz w:val="20"/>
          <w:szCs w:val="20"/>
          <w:lang w:eastAsia="zh-CN"/>
        </w:rPr>
        <w:t>SFHP</w:t>
      </w:r>
      <w:r w:rsidRPr="0098036A">
        <w:rPr>
          <w:rFonts w:asciiTheme="majorBidi" w:eastAsia="SimSun" w:hAnsiTheme="majorBidi" w:cstheme="majorBidi"/>
          <w:kern w:val="2"/>
          <w:sz w:val="20"/>
          <w:szCs w:val="20"/>
          <w:lang w:eastAsia="zh-CN"/>
        </w:rPr>
        <w:t xml:space="preserve">), Riyadh in </w:t>
      </w:r>
      <w:r w:rsidRPr="00263FD7">
        <w:rPr>
          <w:rFonts w:asciiTheme="majorBidi" w:eastAsia="SimSun" w:hAnsiTheme="majorBidi" w:cstheme="majorBidi"/>
          <w:kern w:val="2"/>
          <w:sz w:val="20"/>
          <w:szCs w:val="20"/>
          <w:lang w:eastAsia="zh-CN"/>
        </w:rPr>
        <w:t xml:space="preserve">Kingdom of Saudi Arabia from </w:t>
      </w:r>
      <w:r w:rsidRPr="00263FD7">
        <w:rPr>
          <w:rFonts w:asciiTheme="majorBidi" w:eastAsia="SimSun" w:hAnsiTheme="majorBidi" w:cstheme="majorBidi"/>
          <w:b/>
          <w:bCs/>
          <w:kern w:val="2"/>
          <w:sz w:val="20"/>
          <w:szCs w:val="20"/>
          <w:lang w:eastAsia="zh-CN"/>
        </w:rPr>
        <w:t>201</w:t>
      </w:r>
      <w:r w:rsidRPr="00E36D33">
        <w:rPr>
          <w:rFonts w:asciiTheme="majorBidi" w:eastAsia="SimSun" w:hAnsiTheme="majorBidi" w:cstheme="majorBidi"/>
          <w:b/>
          <w:bCs/>
          <w:kern w:val="2"/>
          <w:sz w:val="20"/>
          <w:szCs w:val="20"/>
          <w:lang w:eastAsia="zh-CN"/>
        </w:rPr>
        <w:t>6</w:t>
      </w:r>
      <w:r w:rsidRPr="00263FD7">
        <w:rPr>
          <w:rFonts w:asciiTheme="majorBidi" w:eastAsia="SimSun" w:hAnsiTheme="majorBidi" w:cstheme="majorBidi"/>
          <w:kern w:val="2"/>
          <w:sz w:val="20"/>
          <w:szCs w:val="20"/>
          <w:lang w:eastAsia="zh-CN"/>
        </w:rPr>
        <w:t xml:space="preserve"> till </w:t>
      </w:r>
      <w:r w:rsidRPr="0098036A">
        <w:rPr>
          <w:rFonts w:asciiTheme="majorBidi" w:eastAsia="SimSun" w:hAnsiTheme="majorBidi" w:cstheme="majorBidi"/>
          <w:kern w:val="2"/>
          <w:sz w:val="20"/>
          <w:szCs w:val="20"/>
          <w:lang w:eastAsia="zh-CN"/>
        </w:rPr>
        <w:t>now</w:t>
      </w:r>
      <w:r w:rsidRPr="00263FD7">
        <w:rPr>
          <w:rFonts w:asciiTheme="majorBidi" w:eastAsia="SimSun" w:hAnsiTheme="majorBidi" w:cstheme="majorBidi"/>
          <w:kern w:val="2"/>
          <w:sz w:val="20"/>
          <w:szCs w:val="20"/>
          <w:lang w:eastAsia="zh-CN"/>
        </w:rPr>
        <w:t>.</w:t>
      </w:r>
    </w:p>
    <w:p w:rsidR="00263FD7" w:rsidRPr="00263FD7" w:rsidRDefault="00263FD7" w:rsidP="00263FD7">
      <w:pPr>
        <w:jc w:val="both"/>
        <w:rPr>
          <w:rFonts w:asciiTheme="majorBidi" w:eastAsia="SimSun" w:hAnsiTheme="majorBidi" w:cstheme="majorBidi"/>
          <w:kern w:val="2"/>
          <w:sz w:val="20"/>
          <w:szCs w:val="20"/>
          <w:lang w:eastAsia="zh-CN"/>
        </w:rPr>
      </w:pPr>
      <w:r w:rsidRPr="0098036A">
        <w:rPr>
          <w:rFonts w:asciiTheme="majorBidi" w:eastAsia="SimSun" w:hAnsiTheme="majorBidi" w:cstheme="majorBidi"/>
          <w:b/>
          <w:bCs/>
          <w:kern w:val="2"/>
          <w:sz w:val="20"/>
          <w:szCs w:val="20"/>
          <w:lang w:eastAsia="zh-CN"/>
        </w:rPr>
        <w:t>Email:</w:t>
      </w:r>
      <w:r w:rsidRPr="0098036A">
        <w:rPr>
          <w:rFonts w:asciiTheme="majorBidi" w:eastAsia="SimSun" w:hAnsiTheme="majorBidi" w:cstheme="majorBidi"/>
          <w:b/>
          <w:bCs/>
          <w:kern w:val="2"/>
          <w:sz w:val="21"/>
          <w:lang w:eastAsia="zh-CN"/>
        </w:rPr>
        <w:t xml:space="preserve"> </w:t>
      </w:r>
      <w:hyperlink r:id="rId12" w:history="1">
        <w:r w:rsidRPr="0098036A">
          <w:rPr>
            <w:rStyle w:val="Hyperlink"/>
            <w:rFonts w:asciiTheme="majorBidi" w:hAnsiTheme="majorBidi" w:cstheme="majorBidi"/>
            <w:sz w:val="20"/>
            <w:szCs w:val="20"/>
          </w:rPr>
          <w:t>ahmedelbanna@yahoo.com</w:t>
        </w:r>
      </w:hyperlink>
    </w:p>
    <w:p w:rsidR="006A789C" w:rsidRPr="00263FD7" w:rsidRDefault="006A789C" w:rsidP="00263FD7">
      <w:pPr>
        <w:spacing w:before="62"/>
        <w:ind w:left="4217" w:right="4235"/>
        <w:jc w:val="center"/>
        <w:rPr>
          <w:rFonts w:ascii="Calibri" w:eastAsia="SimSun" w:hAnsi="Calibri" w:cs="Times New Roman"/>
          <w:b/>
          <w:bCs/>
          <w:kern w:val="2"/>
          <w:sz w:val="21"/>
          <w:lang w:eastAsia="zh-CN"/>
        </w:rPr>
      </w:pPr>
      <w:r>
        <w:rPr>
          <w:noProof/>
        </w:rPr>
        <mc:AlternateContent>
          <mc:Choice Requires="wps">
            <w:drawing>
              <wp:anchor distT="4294967295" distB="4294967295" distL="0" distR="0" simplePos="0" relativeHeight="251659264" behindDoc="0" locked="0" layoutInCell="1" allowOverlap="1" wp14:anchorId="00A6176C" wp14:editId="7EDD4DE4">
                <wp:simplePos x="0" y="0"/>
                <wp:positionH relativeFrom="page">
                  <wp:posOffset>2058670</wp:posOffset>
                </wp:positionH>
                <wp:positionV relativeFrom="paragraph">
                  <wp:posOffset>168274</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926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6A789C" w:rsidRPr="00B21A57" w:rsidRDefault="006A789C" w:rsidP="006A789C">
      <w:pPr>
        <w:spacing w:before="39"/>
        <w:ind w:left="100"/>
        <w:rPr>
          <w:rFonts w:ascii="Minion Pro"/>
          <w:b/>
          <w:sz w:val="20"/>
        </w:rPr>
      </w:pPr>
      <w:r w:rsidRPr="00B21A57">
        <w:rPr>
          <w:rFonts w:ascii="Minion Pro"/>
          <w:b/>
          <w:sz w:val="20"/>
        </w:rPr>
        <w:t>Notes/Comments:</w:t>
      </w:r>
    </w:p>
    <w:p w:rsidR="005371D1" w:rsidRDefault="005371D1"/>
    <w:p w:rsidR="006A789C" w:rsidRDefault="006A789C"/>
    <w:sectPr w:rsidR="006A78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FA4" w:rsidRDefault="00717FA4">
      <w:r>
        <w:separator/>
      </w:r>
    </w:p>
  </w:endnote>
  <w:endnote w:type="continuationSeparator" w:id="0">
    <w:p w:rsidR="00717FA4" w:rsidRDefault="00717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A789C">
    <w:pPr>
      <w:pStyle w:val="BodyText"/>
      <w:spacing w:line="14" w:lineRule="auto"/>
      <w:rPr>
        <w:sz w:val="20"/>
      </w:rPr>
    </w:pPr>
    <w:r>
      <w:rPr>
        <w:noProof/>
      </w:rPr>
      <mc:AlternateContent>
        <mc:Choice Requires="wps">
          <w:drawing>
            <wp:anchor distT="0" distB="0" distL="114300" distR="114300" simplePos="0" relativeHeight="251662336" behindDoc="1" locked="0" layoutInCell="1" allowOverlap="1" wp14:anchorId="613F7352" wp14:editId="5A3803CD">
              <wp:simplePos x="0" y="0"/>
              <wp:positionH relativeFrom="page">
                <wp:posOffset>3201670</wp:posOffset>
              </wp:positionH>
              <wp:positionV relativeFrom="page">
                <wp:posOffset>10147935</wp:posOffset>
              </wp:positionV>
              <wp:extent cx="1167130" cy="316865"/>
              <wp:effectExtent l="0" t="0" r="13970" b="698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A789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6A789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7"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HEHlKuuAgAAsAUAAA4A&#10;AAAAAAAAAAAAAAAALgIAAGRycy9lMm9Eb2MueG1sUEsBAi0AFAAGAAgAAAAhAHWpH53hAAAADQEA&#10;AA8AAAAAAAAAAAAAAAAACAUAAGRycy9kb3ducmV2LnhtbFBLBQYAAAAABAAEAPMAAAAWBgAAAAA=&#10;" filled="f" stroked="f">
              <v:textbox inset="0,0,0,0">
                <w:txbxContent>
                  <w:p w:rsidR="00AE3E37" w:rsidRPr="005B3A56" w:rsidRDefault="006A789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6A789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FA4" w:rsidRDefault="00717FA4">
      <w:r>
        <w:separator/>
      </w:r>
    </w:p>
  </w:footnote>
  <w:footnote w:type="continuationSeparator" w:id="0">
    <w:p w:rsidR="00717FA4" w:rsidRDefault="00717F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A789C">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A789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6A789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ldsrwIAAKs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" filled="f" stroked="f">
              <v:textbox inset="0,0,0,0">
                <w:txbxContent>
                  <w:p w:rsidR="00AE3E37" w:rsidRPr="005B3A56" w:rsidRDefault="006A789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6A789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774A2"/>
    <w:multiLevelType w:val="hybridMultilevel"/>
    <w:tmpl w:val="953833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89C"/>
    <w:rsid w:val="00263FD7"/>
    <w:rsid w:val="00322D59"/>
    <w:rsid w:val="003B32D0"/>
    <w:rsid w:val="004057C6"/>
    <w:rsid w:val="005371D1"/>
    <w:rsid w:val="006A789C"/>
    <w:rsid w:val="00717FA4"/>
    <w:rsid w:val="007C4AF3"/>
    <w:rsid w:val="00853AF8"/>
    <w:rsid w:val="0098036A"/>
    <w:rsid w:val="00D1666A"/>
    <w:rsid w:val="00E36D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A789C"/>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6A789C"/>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A789C"/>
    <w:pPr>
      <w:ind w:left="100"/>
      <w:outlineLvl w:val="2"/>
    </w:pPr>
    <w:rPr>
      <w:rFonts w:ascii="Arial" w:eastAsia="Arial" w:hAnsi="Arial" w:cs="Arial"/>
      <w:b/>
      <w:bCs/>
      <w:sz w:val="20"/>
      <w:szCs w:val="20"/>
    </w:rPr>
  </w:style>
  <w:style w:type="paragraph" w:styleId="Heading5">
    <w:name w:val="heading 5"/>
    <w:basedOn w:val="Normal"/>
    <w:next w:val="Normal"/>
    <w:link w:val="Heading5Char"/>
    <w:uiPriority w:val="9"/>
    <w:semiHidden/>
    <w:unhideWhenUsed/>
    <w:qFormat/>
    <w:rsid w:val="007C4AF3"/>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A789C"/>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6A789C"/>
    <w:rPr>
      <w:rFonts w:ascii="Arial" w:eastAsia="Arial" w:hAnsi="Arial" w:cs="Arial"/>
      <w:b/>
      <w:bCs/>
      <w:sz w:val="20"/>
      <w:szCs w:val="20"/>
    </w:rPr>
  </w:style>
  <w:style w:type="paragraph" w:styleId="BodyText">
    <w:name w:val="Body Text"/>
    <w:basedOn w:val="Normal"/>
    <w:link w:val="BodyTextChar"/>
    <w:uiPriority w:val="1"/>
    <w:qFormat/>
    <w:rsid w:val="006A789C"/>
    <w:rPr>
      <w:sz w:val="18"/>
      <w:szCs w:val="18"/>
    </w:rPr>
  </w:style>
  <w:style w:type="character" w:customStyle="1" w:styleId="BodyTextChar">
    <w:name w:val="Body Text Char"/>
    <w:basedOn w:val="DefaultParagraphFont"/>
    <w:link w:val="BodyText"/>
    <w:uiPriority w:val="1"/>
    <w:rsid w:val="006A789C"/>
    <w:rPr>
      <w:rFonts w:ascii="Tw Cen MT" w:eastAsia="Tw Cen MT" w:hAnsi="Tw Cen MT" w:cs="Tw Cen MT"/>
      <w:sz w:val="18"/>
      <w:szCs w:val="18"/>
    </w:rPr>
  </w:style>
  <w:style w:type="paragraph" w:styleId="ListParagraph">
    <w:name w:val="List Paragraph"/>
    <w:basedOn w:val="Normal"/>
    <w:uiPriority w:val="1"/>
    <w:qFormat/>
    <w:rsid w:val="006A789C"/>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6A789C"/>
    <w:rPr>
      <w:color w:val="0000FF" w:themeColor="hyperlink"/>
      <w:u w:val="single"/>
    </w:rPr>
  </w:style>
  <w:style w:type="paragraph" w:styleId="BalloonText">
    <w:name w:val="Balloon Text"/>
    <w:basedOn w:val="Normal"/>
    <w:link w:val="BalloonTextChar"/>
    <w:uiPriority w:val="99"/>
    <w:semiHidden/>
    <w:unhideWhenUsed/>
    <w:rsid w:val="006A789C"/>
    <w:rPr>
      <w:rFonts w:ascii="Tahoma" w:hAnsi="Tahoma" w:cs="Tahoma"/>
      <w:sz w:val="16"/>
      <w:szCs w:val="16"/>
    </w:rPr>
  </w:style>
  <w:style w:type="character" w:customStyle="1" w:styleId="BalloonTextChar">
    <w:name w:val="Balloon Text Char"/>
    <w:basedOn w:val="DefaultParagraphFont"/>
    <w:link w:val="BalloonText"/>
    <w:uiPriority w:val="99"/>
    <w:semiHidden/>
    <w:rsid w:val="006A789C"/>
    <w:rPr>
      <w:rFonts w:ascii="Tahoma" w:eastAsia="Tw Cen MT" w:hAnsi="Tahoma" w:cs="Tahoma"/>
      <w:sz w:val="16"/>
      <w:szCs w:val="16"/>
    </w:rPr>
  </w:style>
  <w:style w:type="paragraph" w:styleId="Header">
    <w:name w:val="header"/>
    <w:basedOn w:val="Normal"/>
    <w:link w:val="HeaderChar"/>
    <w:uiPriority w:val="99"/>
    <w:unhideWhenUsed/>
    <w:rsid w:val="00853AF8"/>
    <w:pPr>
      <w:tabs>
        <w:tab w:val="center" w:pos="4680"/>
        <w:tab w:val="right" w:pos="9360"/>
      </w:tabs>
    </w:pPr>
  </w:style>
  <w:style w:type="character" w:customStyle="1" w:styleId="HeaderChar">
    <w:name w:val="Header Char"/>
    <w:basedOn w:val="DefaultParagraphFont"/>
    <w:link w:val="Header"/>
    <w:uiPriority w:val="99"/>
    <w:rsid w:val="00853AF8"/>
    <w:rPr>
      <w:rFonts w:ascii="Tw Cen MT" w:eastAsia="Tw Cen MT" w:hAnsi="Tw Cen MT" w:cs="Tw Cen MT"/>
    </w:rPr>
  </w:style>
  <w:style w:type="paragraph" w:styleId="Footer">
    <w:name w:val="footer"/>
    <w:basedOn w:val="Normal"/>
    <w:link w:val="FooterChar"/>
    <w:uiPriority w:val="99"/>
    <w:unhideWhenUsed/>
    <w:rsid w:val="00853AF8"/>
    <w:pPr>
      <w:tabs>
        <w:tab w:val="center" w:pos="4680"/>
        <w:tab w:val="right" w:pos="9360"/>
      </w:tabs>
    </w:pPr>
  </w:style>
  <w:style w:type="character" w:customStyle="1" w:styleId="FooterChar">
    <w:name w:val="Footer Char"/>
    <w:basedOn w:val="DefaultParagraphFont"/>
    <w:link w:val="Footer"/>
    <w:uiPriority w:val="99"/>
    <w:rsid w:val="00853AF8"/>
    <w:rPr>
      <w:rFonts w:ascii="Tw Cen MT" w:eastAsia="Tw Cen MT" w:hAnsi="Tw Cen MT" w:cs="Tw Cen MT"/>
    </w:rPr>
  </w:style>
  <w:style w:type="character" w:customStyle="1" w:styleId="Heading5Char">
    <w:name w:val="Heading 5 Char"/>
    <w:basedOn w:val="DefaultParagraphFont"/>
    <w:link w:val="Heading5"/>
    <w:uiPriority w:val="9"/>
    <w:semiHidden/>
    <w:rsid w:val="007C4AF3"/>
    <w:rPr>
      <w:rFonts w:asciiTheme="majorHAnsi" w:eastAsiaTheme="majorEastAsia" w:hAnsiTheme="majorHAnsi" w:cstheme="majorBidi"/>
      <w:color w:val="243F60" w:themeColor="accent1" w:themeShade="7F"/>
    </w:rPr>
  </w:style>
  <w:style w:type="character" w:styleId="FollowedHyperlink">
    <w:name w:val="FollowedHyperlink"/>
    <w:basedOn w:val="DefaultParagraphFont"/>
    <w:uiPriority w:val="99"/>
    <w:semiHidden/>
    <w:unhideWhenUsed/>
    <w:rsid w:val="00E36D3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A789C"/>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6A789C"/>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A789C"/>
    <w:pPr>
      <w:ind w:left="100"/>
      <w:outlineLvl w:val="2"/>
    </w:pPr>
    <w:rPr>
      <w:rFonts w:ascii="Arial" w:eastAsia="Arial" w:hAnsi="Arial" w:cs="Arial"/>
      <w:b/>
      <w:bCs/>
      <w:sz w:val="20"/>
      <w:szCs w:val="20"/>
    </w:rPr>
  </w:style>
  <w:style w:type="paragraph" w:styleId="Heading5">
    <w:name w:val="heading 5"/>
    <w:basedOn w:val="Normal"/>
    <w:next w:val="Normal"/>
    <w:link w:val="Heading5Char"/>
    <w:uiPriority w:val="9"/>
    <w:semiHidden/>
    <w:unhideWhenUsed/>
    <w:qFormat/>
    <w:rsid w:val="007C4AF3"/>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A789C"/>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6A789C"/>
    <w:rPr>
      <w:rFonts w:ascii="Arial" w:eastAsia="Arial" w:hAnsi="Arial" w:cs="Arial"/>
      <w:b/>
      <w:bCs/>
      <w:sz w:val="20"/>
      <w:szCs w:val="20"/>
    </w:rPr>
  </w:style>
  <w:style w:type="paragraph" w:styleId="BodyText">
    <w:name w:val="Body Text"/>
    <w:basedOn w:val="Normal"/>
    <w:link w:val="BodyTextChar"/>
    <w:uiPriority w:val="1"/>
    <w:qFormat/>
    <w:rsid w:val="006A789C"/>
    <w:rPr>
      <w:sz w:val="18"/>
      <w:szCs w:val="18"/>
    </w:rPr>
  </w:style>
  <w:style w:type="character" w:customStyle="1" w:styleId="BodyTextChar">
    <w:name w:val="Body Text Char"/>
    <w:basedOn w:val="DefaultParagraphFont"/>
    <w:link w:val="BodyText"/>
    <w:uiPriority w:val="1"/>
    <w:rsid w:val="006A789C"/>
    <w:rPr>
      <w:rFonts w:ascii="Tw Cen MT" w:eastAsia="Tw Cen MT" w:hAnsi="Tw Cen MT" w:cs="Tw Cen MT"/>
      <w:sz w:val="18"/>
      <w:szCs w:val="18"/>
    </w:rPr>
  </w:style>
  <w:style w:type="paragraph" w:styleId="ListParagraph">
    <w:name w:val="List Paragraph"/>
    <w:basedOn w:val="Normal"/>
    <w:uiPriority w:val="1"/>
    <w:qFormat/>
    <w:rsid w:val="006A789C"/>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6A789C"/>
    <w:rPr>
      <w:color w:val="0000FF" w:themeColor="hyperlink"/>
      <w:u w:val="single"/>
    </w:rPr>
  </w:style>
  <w:style w:type="paragraph" w:styleId="BalloonText">
    <w:name w:val="Balloon Text"/>
    <w:basedOn w:val="Normal"/>
    <w:link w:val="BalloonTextChar"/>
    <w:uiPriority w:val="99"/>
    <w:semiHidden/>
    <w:unhideWhenUsed/>
    <w:rsid w:val="006A789C"/>
    <w:rPr>
      <w:rFonts w:ascii="Tahoma" w:hAnsi="Tahoma" w:cs="Tahoma"/>
      <w:sz w:val="16"/>
      <w:szCs w:val="16"/>
    </w:rPr>
  </w:style>
  <w:style w:type="character" w:customStyle="1" w:styleId="BalloonTextChar">
    <w:name w:val="Balloon Text Char"/>
    <w:basedOn w:val="DefaultParagraphFont"/>
    <w:link w:val="BalloonText"/>
    <w:uiPriority w:val="99"/>
    <w:semiHidden/>
    <w:rsid w:val="006A789C"/>
    <w:rPr>
      <w:rFonts w:ascii="Tahoma" w:eastAsia="Tw Cen MT" w:hAnsi="Tahoma" w:cs="Tahoma"/>
      <w:sz w:val="16"/>
      <w:szCs w:val="16"/>
    </w:rPr>
  </w:style>
  <w:style w:type="paragraph" w:styleId="Header">
    <w:name w:val="header"/>
    <w:basedOn w:val="Normal"/>
    <w:link w:val="HeaderChar"/>
    <w:uiPriority w:val="99"/>
    <w:unhideWhenUsed/>
    <w:rsid w:val="00853AF8"/>
    <w:pPr>
      <w:tabs>
        <w:tab w:val="center" w:pos="4680"/>
        <w:tab w:val="right" w:pos="9360"/>
      </w:tabs>
    </w:pPr>
  </w:style>
  <w:style w:type="character" w:customStyle="1" w:styleId="HeaderChar">
    <w:name w:val="Header Char"/>
    <w:basedOn w:val="DefaultParagraphFont"/>
    <w:link w:val="Header"/>
    <w:uiPriority w:val="99"/>
    <w:rsid w:val="00853AF8"/>
    <w:rPr>
      <w:rFonts w:ascii="Tw Cen MT" w:eastAsia="Tw Cen MT" w:hAnsi="Tw Cen MT" w:cs="Tw Cen MT"/>
    </w:rPr>
  </w:style>
  <w:style w:type="paragraph" w:styleId="Footer">
    <w:name w:val="footer"/>
    <w:basedOn w:val="Normal"/>
    <w:link w:val="FooterChar"/>
    <w:uiPriority w:val="99"/>
    <w:unhideWhenUsed/>
    <w:rsid w:val="00853AF8"/>
    <w:pPr>
      <w:tabs>
        <w:tab w:val="center" w:pos="4680"/>
        <w:tab w:val="right" w:pos="9360"/>
      </w:tabs>
    </w:pPr>
  </w:style>
  <w:style w:type="character" w:customStyle="1" w:styleId="FooterChar">
    <w:name w:val="Footer Char"/>
    <w:basedOn w:val="DefaultParagraphFont"/>
    <w:link w:val="Footer"/>
    <w:uiPriority w:val="99"/>
    <w:rsid w:val="00853AF8"/>
    <w:rPr>
      <w:rFonts w:ascii="Tw Cen MT" w:eastAsia="Tw Cen MT" w:hAnsi="Tw Cen MT" w:cs="Tw Cen MT"/>
    </w:rPr>
  </w:style>
  <w:style w:type="character" w:customStyle="1" w:styleId="Heading5Char">
    <w:name w:val="Heading 5 Char"/>
    <w:basedOn w:val="DefaultParagraphFont"/>
    <w:link w:val="Heading5"/>
    <w:uiPriority w:val="9"/>
    <w:semiHidden/>
    <w:rsid w:val="007C4AF3"/>
    <w:rPr>
      <w:rFonts w:asciiTheme="majorHAnsi" w:eastAsiaTheme="majorEastAsia" w:hAnsiTheme="majorHAnsi" w:cstheme="majorBidi"/>
      <w:color w:val="243F60" w:themeColor="accent1" w:themeShade="7F"/>
    </w:rPr>
  </w:style>
  <w:style w:type="character" w:styleId="FollowedHyperlink">
    <w:name w:val="FollowedHyperlink"/>
    <w:basedOn w:val="DefaultParagraphFont"/>
    <w:uiPriority w:val="99"/>
    <w:semiHidden/>
    <w:unhideWhenUsed/>
    <w:rsid w:val="00E36D3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740484">
      <w:bodyDiv w:val="1"/>
      <w:marLeft w:val="0"/>
      <w:marRight w:val="0"/>
      <w:marTop w:val="0"/>
      <w:marBottom w:val="0"/>
      <w:divBdr>
        <w:top w:val="none" w:sz="0" w:space="0" w:color="auto"/>
        <w:left w:val="none" w:sz="0" w:space="0" w:color="auto"/>
        <w:bottom w:val="none" w:sz="0" w:space="0" w:color="auto"/>
        <w:right w:val="none" w:sz="0" w:space="0" w:color="auto"/>
      </w:divBdr>
    </w:div>
    <w:div w:id="2133474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s://www.ncbi.nlm.nih.gov/pmc/articles/PMC4651279/"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649</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4341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Manikyam B</dc:creator>
  <cp:lastModifiedBy>USER</cp:lastModifiedBy>
  <cp:revision>2</cp:revision>
  <dcterms:created xsi:type="dcterms:W3CDTF">2017-07-12T11:21:00Z</dcterms:created>
  <dcterms:modified xsi:type="dcterms:W3CDTF">2017-09-07T18:15:00Z</dcterms:modified>
</cp:coreProperties>
</file>