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8C" w:rsidRPr="00B7328C" w:rsidRDefault="00B7328C" w:rsidP="00B7328C">
      <w:pPr>
        <w:pStyle w:val="1"/>
        <w:spacing w:before="0"/>
        <w:ind w:left="0"/>
        <w:rPr>
          <w:color w:val="337AB7"/>
        </w:rPr>
      </w:pPr>
      <w:r w:rsidRPr="00B7328C">
        <w:rPr>
          <w:color w:val="337AB7"/>
        </w:rPr>
        <w:t xml:space="preserve">Perception of </w:t>
      </w:r>
      <w:r>
        <w:rPr>
          <w:color w:val="337AB7"/>
        </w:rPr>
        <w:t>c</w:t>
      </w:r>
      <w:r w:rsidRPr="00B7328C">
        <w:rPr>
          <w:color w:val="337AB7"/>
        </w:rPr>
        <w:t>onsonance/</w:t>
      </w:r>
      <w:r>
        <w:rPr>
          <w:color w:val="337AB7"/>
        </w:rPr>
        <w:t>d</w:t>
      </w:r>
      <w:r w:rsidRPr="00B7328C">
        <w:rPr>
          <w:color w:val="337AB7"/>
        </w:rPr>
        <w:t xml:space="preserve">issonance of </w:t>
      </w:r>
      <w:r>
        <w:rPr>
          <w:color w:val="337AB7"/>
        </w:rPr>
        <w:t>m</w:t>
      </w:r>
      <w:r w:rsidRPr="00B7328C">
        <w:rPr>
          <w:color w:val="337AB7"/>
        </w:rPr>
        <w:t xml:space="preserve">usical </w:t>
      </w:r>
      <w:r>
        <w:rPr>
          <w:color w:val="337AB7"/>
        </w:rPr>
        <w:t>c</w:t>
      </w:r>
      <w:r w:rsidRPr="00B7328C">
        <w:rPr>
          <w:color w:val="337AB7"/>
        </w:rPr>
        <w:t xml:space="preserve">hords </w:t>
      </w:r>
    </w:p>
    <w:p w:rsidR="00AE3E37" w:rsidRDefault="00B7328C" w:rsidP="00B7328C">
      <w:pPr>
        <w:pStyle w:val="1"/>
        <w:spacing w:before="0"/>
        <w:ind w:left="0"/>
      </w:pPr>
      <w:r w:rsidRPr="00B7328C">
        <w:rPr>
          <w:color w:val="337AB7"/>
        </w:rPr>
        <w:t xml:space="preserve">in </w:t>
      </w:r>
      <w:r>
        <w:rPr>
          <w:color w:val="337AB7"/>
        </w:rPr>
        <w:t>c</w:t>
      </w:r>
      <w:r w:rsidRPr="00B7328C">
        <w:rPr>
          <w:color w:val="337AB7"/>
        </w:rPr>
        <w:t xml:space="preserve">ochlear </w:t>
      </w:r>
      <w:r>
        <w:rPr>
          <w:color w:val="337AB7"/>
        </w:rPr>
        <w:t>i</w:t>
      </w:r>
      <w:r w:rsidRPr="00B7328C">
        <w:rPr>
          <w:color w:val="337AB7"/>
        </w:rPr>
        <w:t xml:space="preserve">mplant </w:t>
      </w:r>
      <w:r>
        <w:rPr>
          <w:color w:val="337AB7"/>
        </w:rPr>
        <w:t>u</w:t>
      </w:r>
      <w:r w:rsidRPr="00B7328C">
        <w:rPr>
          <w:color w:val="337AB7"/>
        </w:rPr>
        <w:t>sers</w:t>
      </w:r>
    </w:p>
    <w:p w:rsidR="005973B9" w:rsidRDefault="00820C5F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Georgios Papadelis</w:t>
      </w:r>
      <w:r w:rsidR="005973B9">
        <w:rPr>
          <w:rFonts w:ascii="Arial"/>
        </w:rPr>
        <w:t xml:space="preserve">, PhD, </w:t>
      </w:r>
      <w:r>
        <w:rPr>
          <w:rFonts w:ascii="Arial"/>
        </w:rPr>
        <w:t>School of Music Studies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Aristotle </w:t>
      </w:r>
      <w:bookmarkStart w:id="0" w:name="_Hlk495920451"/>
      <w:r>
        <w:rPr>
          <w:rFonts w:ascii="Arial"/>
        </w:rPr>
        <w:t>University of Thessaloniki, GREECE</w:t>
      </w:r>
      <w:bookmarkEnd w:id="0"/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A9710C">
      <w:pPr>
        <w:pStyle w:val="a3"/>
        <w:spacing w:before="90" w:line="280" w:lineRule="auto"/>
        <w:ind w:left="100"/>
        <w:jc w:val="both"/>
      </w:pPr>
      <w:r w:rsidRPr="00820C5F">
        <w:rPr>
          <w:b/>
        </w:rPr>
        <w:t>Statement of the Problem:</w:t>
      </w:r>
      <w:r>
        <w:t xml:space="preserve"> </w:t>
      </w:r>
      <w:r w:rsidR="002D5CB5" w:rsidRPr="009F1C85">
        <w:t>Even with the most advanced Cochlear Implant (CI) systems today, recipients still experience distorted pitch &amp; timbre of individual tones in music, and this critically affects perceived consonance of tone combinations, such as intervals and chords.</w:t>
      </w:r>
      <w:r w:rsidRPr="009F1C85">
        <w:t xml:space="preserve"> </w:t>
      </w:r>
      <w:r w:rsidR="004D6F75" w:rsidRPr="009F1C85">
        <w:t xml:space="preserve">Recent experimental evidence suggests that judgements of chord consonance </w:t>
      </w:r>
      <w:r w:rsidR="00C33111" w:rsidRPr="009F1C85">
        <w:t>made</w:t>
      </w:r>
      <w:r w:rsidR="004D6F75" w:rsidRPr="009F1C85">
        <w:t xml:space="preserve"> by CI users, significantly differ to those of Normally Hearing (NH) listeners, but there is </w:t>
      </w:r>
      <w:r w:rsidR="00EB029A" w:rsidRPr="009F1C85">
        <w:t>growing</w:t>
      </w:r>
      <w:r w:rsidR="004D6F75" w:rsidRPr="009F1C85">
        <w:t xml:space="preserve"> evidence that CI users are somewhat able to recognize various consonance/dissonance classes in music. </w:t>
      </w:r>
      <w:r>
        <w:t xml:space="preserve">The purpose of this study </w:t>
      </w:r>
      <w:r w:rsidR="002F374B">
        <w:t>was</w:t>
      </w:r>
      <w:r>
        <w:t xml:space="preserve"> </w:t>
      </w:r>
      <w:r w:rsidR="00E92B92" w:rsidRPr="00E92B92">
        <w:t xml:space="preserve">to identify key dimensions </w:t>
      </w:r>
      <w:r w:rsidR="00946603">
        <w:t>that underlie perception of</w:t>
      </w:r>
      <w:r w:rsidR="00E92B92" w:rsidRPr="00E92B92">
        <w:t xml:space="preserve"> </w:t>
      </w:r>
      <w:r w:rsidR="00946603">
        <w:t xml:space="preserve">musical </w:t>
      </w:r>
      <w:r w:rsidR="00E92B92" w:rsidRPr="00E92B92">
        <w:t xml:space="preserve">consonance/dissonance </w:t>
      </w:r>
      <w:r w:rsidR="00E92B92">
        <w:t>in</w:t>
      </w:r>
      <w:r w:rsidR="00946603">
        <w:t xml:space="preserve"> CI users</w:t>
      </w:r>
      <w:r w:rsidR="002F374B">
        <w:t xml:space="preserve">, and </w:t>
      </w:r>
      <w:r w:rsidR="00AC26FF">
        <w:t xml:space="preserve">compare </w:t>
      </w:r>
      <w:r w:rsidR="0069449A">
        <w:t>these</w:t>
      </w:r>
      <w:r w:rsidR="00AC26FF">
        <w:t xml:space="preserve"> to th</w:t>
      </w:r>
      <w:r w:rsidR="0069449A">
        <w:t>ose</w:t>
      </w:r>
      <w:r w:rsidR="00AC26FF">
        <w:t xml:space="preserve"> of NH individuals. It was </w:t>
      </w:r>
      <w:r w:rsidR="002F374B">
        <w:t xml:space="preserve">further </w:t>
      </w:r>
      <w:r w:rsidR="00AC26FF">
        <w:t xml:space="preserve">intended to </w:t>
      </w:r>
      <w:r w:rsidR="002F374B">
        <w:t>determine which</w:t>
      </w:r>
      <w:r w:rsidR="002F374B" w:rsidRPr="002F374B">
        <w:t xml:space="preserve"> particular timbral or perceptual features </w:t>
      </w:r>
      <w:r w:rsidR="00C6727F">
        <w:t xml:space="preserve">of a sound </w:t>
      </w:r>
      <w:r w:rsidR="002F374B" w:rsidRPr="002F374B">
        <w:t>mostly associated with each one of the</w:t>
      </w:r>
      <w:r w:rsidR="00C6727F">
        <w:t>se</w:t>
      </w:r>
      <w:r w:rsidR="002F374B" w:rsidRPr="002F374B">
        <w:t xml:space="preserve"> dimensions</w:t>
      </w:r>
      <w:r w:rsidR="00182E29">
        <w:t>, and</w:t>
      </w:r>
      <w:r w:rsidR="006A7125">
        <w:t xml:space="preserve"> within each group separately</w:t>
      </w:r>
      <w:r w:rsidR="002F374B">
        <w:t>.</w:t>
      </w:r>
      <w:r w:rsidR="002F374B" w:rsidRPr="002F374B">
        <w:t xml:space="preserve"> </w:t>
      </w:r>
      <w:r w:rsidRPr="00E92B92">
        <w:rPr>
          <w:b/>
        </w:rPr>
        <w:t>Methodolog</w:t>
      </w:r>
      <w:r w:rsidR="008756E6" w:rsidRPr="00E92B92">
        <w:rPr>
          <w:b/>
        </w:rPr>
        <w:t>y &amp; Theoretical Orientation:</w:t>
      </w:r>
      <w:r w:rsidR="008756E6">
        <w:t xml:space="preserve"> </w:t>
      </w:r>
      <w:r w:rsidR="005D4482" w:rsidRPr="005D4482">
        <w:t xml:space="preserve">Ratings of perceived consonance/dissonance of twelve </w:t>
      </w:r>
      <w:r w:rsidR="005D4482">
        <w:t>chords</w:t>
      </w:r>
      <w:r w:rsidR="005D4482" w:rsidRPr="005D4482">
        <w:t xml:space="preserve"> </w:t>
      </w:r>
      <w:r w:rsidR="005D4482">
        <w:t>played on the</w:t>
      </w:r>
      <w:r w:rsidR="005D4482" w:rsidRPr="005D4482">
        <w:t xml:space="preserve"> piano </w:t>
      </w:r>
      <w:r w:rsidR="005D4482">
        <w:t xml:space="preserve">were </w:t>
      </w:r>
      <w:r w:rsidR="005D4482" w:rsidRPr="005D4482">
        <w:t xml:space="preserve">obtained </w:t>
      </w:r>
      <w:r w:rsidR="005D4482">
        <w:t>in</w:t>
      </w:r>
      <w:r w:rsidR="005D4482" w:rsidRPr="005D4482">
        <w:t xml:space="preserve"> a group of CI users (</w:t>
      </w:r>
      <w:r w:rsidR="005D4482" w:rsidRPr="005D4482">
        <w:rPr>
          <w:i/>
        </w:rPr>
        <w:t>N</w:t>
      </w:r>
      <w:r w:rsidR="005D4482" w:rsidRPr="005D4482">
        <w:t xml:space="preserve"> = 79), and a group of NH adults (</w:t>
      </w:r>
      <w:r w:rsidR="005D4482" w:rsidRPr="005D4482">
        <w:rPr>
          <w:i/>
        </w:rPr>
        <w:t>N</w:t>
      </w:r>
      <w:r w:rsidR="005D4482" w:rsidRPr="005D4482">
        <w:t xml:space="preserve"> = 47)</w:t>
      </w:r>
      <w:r>
        <w:t xml:space="preserve">. </w:t>
      </w:r>
      <w:r w:rsidR="005D4482">
        <w:t xml:space="preserve">Analysis of participants’ ratings was based on a combination of multidimensional scaling techniques, computational feature-extraction algorithms, </w:t>
      </w:r>
      <w:r w:rsidR="00182E29">
        <w:t xml:space="preserve">and </w:t>
      </w:r>
      <w:r w:rsidR="005D4482">
        <w:t xml:space="preserve">principal component analysis. </w:t>
      </w:r>
      <w:r>
        <w:t xml:space="preserve"> </w:t>
      </w:r>
      <w:r w:rsidRPr="00E92B92">
        <w:rPr>
          <w:b/>
        </w:rPr>
        <w:t>Findings:</w:t>
      </w:r>
      <w:r>
        <w:t xml:space="preserve"> </w:t>
      </w:r>
      <w:r w:rsidR="00182E29">
        <w:t>C</w:t>
      </w:r>
      <w:r w:rsidR="00182E29" w:rsidRPr="00957925">
        <w:t>ompared to NH listeners</w:t>
      </w:r>
      <w:r w:rsidR="00182E29">
        <w:t>,</w:t>
      </w:r>
      <w:r w:rsidR="00182E29" w:rsidRPr="00957925">
        <w:t xml:space="preserve"> </w:t>
      </w:r>
      <w:r w:rsidR="00182E29">
        <w:t>r</w:t>
      </w:r>
      <w:r w:rsidR="00957925" w:rsidRPr="00957925">
        <w:t>esults suggest</w:t>
      </w:r>
      <w:r w:rsidR="00957925">
        <w:t>ed</w:t>
      </w:r>
      <w:r w:rsidR="00957925" w:rsidRPr="00957925">
        <w:t xml:space="preserve"> that consonance rating and classification of chords</w:t>
      </w:r>
      <w:r w:rsidR="00182E29">
        <w:t xml:space="preserve"> is quite different in CI users</w:t>
      </w:r>
      <w:r w:rsidR="00957925">
        <w:t xml:space="preserve">. </w:t>
      </w:r>
      <w:r w:rsidR="00957925" w:rsidRPr="00957925">
        <w:t xml:space="preserve">Most important, while the pitch structure of a chord was shown to be the primary determinant of perceived consonance in NH listeners, timbral properties of the sound appear to strongly affect judgements of </w:t>
      </w:r>
      <w:r w:rsidR="00D2018D">
        <w:t>chord-</w:t>
      </w:r>
      <w:r w:rsidR="00957925" w:rsidRPr="00957925">
        <w:t>consonance in CI users.</w:t>
      </w:r>
      <w:r>
        <w:t xml:space="preserve"> </w:t>
      </w:r>
      <w:r w:rsidRPr="00E92B92">
        <w:rPr>
          <w:b/>
        </w:rPr>
        <w:t>Conclusion &amp; Significance:</w:t>
      </w:r>
      <w:r>
        <w:t xml:space="preserve"> </w:t>
      </w:r>
      <w:r w:rsidR="00FD43E8">
        <w:t>P</w:t>
      </w:r>
      <w:r w:rsidR="00FD43E8" w:rsidRPr="00FD43E8">
        <w:t xml:space="preserve">atterns of associations </w:t>
      </w:r>
      <w:r w:rsidR="00FD43E8">
        <w:t>between</w:t>
      </w:r>
      <w:r w:rsidR="00FD43E8" w:rsidRPr="00FD43E8">
        <w:t xml:space="preserve"> spectral or structural descriptors of chords,</w:t>
      </w:r>
      <w:r w:rsidR="00FD43E8">
        <w:t xml:space="preserve"> and CI users’ perception of musical consonance obtained in this study, provide</w:t>
      </w:r>
      <w:r w:rsidR="000C354A">
        <w:t xml:space="preserve"> useful </w:t>
      </w:r>
      <w:r w:rsidR="00FD43E8">
        <w:t xml:space="preserve">insights </w:t>
      </w:r>
      <w:r w:rsidR="006D572E">
        <w:t>for</w:t>
      </w:r>
      <w:r w:rsidR="00FD43E8">
        <w:t xml:space="preserve"> further improve</w:t>
      </w:r>
      <w:r w:rsidR="006D572E">
        <w:t>ment</w:t>
      </w:r>
      <w:r w:rsidR="009E1589">
        <w:t xml:space="preserve"> of</w:t>
      </w:r>
      <w:r w:rsidR="00FD43E8">
        <w:t xml:space="preserve"> sound processing</w:t>
      </w:r>
      <w:r w:rsidR="009E1589">
        <w:t xml:space="preserve"> strategies for CI systems</w:t>
      </w:r>
      <w:r w:rsidR="00FD43E8">
        <w:t xml:space="preserve">. </w:t>
      </w:r>
    </w:p>
    <w:p w:rsidR="00AE3E37" w:rsidRDefault="00AE3E37" w:rsidP="00820C5F">
      <w:pPr>
        <w:pStyle w:val="3"/>
        <w:spacing w:before="74"/>
        <w:ind w:left="0"/>
      </w:pP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92A3F" w:rsidRDefault="00692A3F" w:rsidP="00692A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Loeb GE (2005)</w:t>
      </w:r>
      <w:r w:rsidRPr="00692A3F">
        <w:rPr>
          <w:sz w:val="18"/>
        </w:rPr>
        <w:t xml:space="preserve"> Are cochlear implant patients suffering from percept</w:t>
      </w:r>
      <w:r>
        <w:rPr>
          <w:sz w:val="18"/>
        </w:rPr>
        <w:t>ual dissonance? Ear Hear.</w:t>
      </w:r>
      <w:r w:rsidRPr="00692A3F">
        <w:rPr>
          <w:sz w:val="18"/>
        </w:rPr>
        <w:t xml:space="preserve"> 26(5), 435–50. </w:t>
      </w:r>
    </w:p>
    <w:p w:rsidR="00C671E1" w:rsidRDefault="000C354A" w:rsidP="00692A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Brockmeier</w:t>
      </w:r>
      <w:r w:rsidR="00AA4070">
        <w:rPr>
          <w:sz w:val="18"/>
        </w:rPr>
        <w:t xml:space="preserve"> SJ, et al. (2011)</w:t>
      </w:r>
      <w:r w:rsidR="00C671E1" w:rsidRPr="00C671E1">
        <w:rPr>
          <w:sz w:val="18"/>
        </w:rPr>
        <w:t xml:space="preserve"> The MuSIC perception test: A novel battery for testing music perception of cochlear implant users. Cochlear Implants Int</w:t>
      </w:r>
      <w:r w:rsidR="00AA4070">
        <w:rPr>
          <w:sz w:val="18"/>
        </w:rPr>
        <w:t>.</w:t>
      </w:r>
      <w:r w:rsidR="00C671E1" w:rsidRPr="00C671E1">
        <w:rPr>
          <w:sz w:val="18"/>
        </w:rPr>
        <w:t xml:space="preserve"> 12(1), 10–20. </w:t>
      </w:r>
    </w:p>
    <w:p w:rsidR="000F6F01" w:rsidRDefault="000F6F01" w:rsidP="00C671E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F6F01">
        <w:rPr>
          <w:sz w:val="18"/>
        </w:rPr>
        <w:t xml:space="preserve">Papadelis </w:t>
      </w:r>
      <w:r>
        <w:rPr>
          <w:sz w:val="18"/>
        </w:rPr>
        <w:t>G et al. (</w:t>
      </w:r>
      <w:r w:rsidRPr="000F6F01">
        <w:rPr>
          <w:sz w:val="18"/>
        </w:rPr>
        <w:t>Under review</w:t>
      </w:r>
      <w:r>
        <w:rPr>
          <w:sz w:val="18"/>
        </w:rPr>
        <w:t>)</w:t>
      </w:r>
      <w:r w:rsidRPr="000F6F01">
        <w:rPr>
          <w:sz w:val="18"/>
        </w:rPr>
        <w:t xml:space="preserve"> Perception of Music with the Fine Structure Processing (FSP) Strategy in Adult Cochlear Implant Users: </w:t>
      </w:r>
      <w:r>
        <w:rPr>
          <w:sz w:val="18"/>
        </w:rPr>
        <w:t>A Multi-center Study.</w:t>
      </w:r>
      <w:r w:rsidRPr="000F6F01">
        <w:rPr>
          <w:sz w:val="18"/>
        </w:rPr>
        <w:t xml:space="preserve"> Int J Audiol</w:t>
      </w:r>
      <w:r w:rsidR="005973B9">
        <w:rPr>
          <w:sz w:val="18"/>
        </w:rPr>
        <w:t>.</w:t>
      </w:r>
    </w:p>
    <w:p w:rsidR="006D5DEA" w:rsidRDefault="006D5DEA" w:rsidP="006D5DE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Macherey O, &amp; Delpierre A (2013)</w:t>
      </w:r>
      <w:r w:rsidRPr="006D5DEA">
        <w:rPr>
          <w:sz w:val="18"/>
        </w:rPr>
        <w:t xml:space="preserve"> Perception of musical timbre by cochlear implant listeners: a multidimensional scaling study. Ear Hear</w:t>
      </w:r>
      <w:r>
        <w:rPr>
          <w:sz w:val="18"/>
        </w:rPr>
        <w:t xml:space="preserve">. </w:t>
      </w:r>
      <w:r w:rsidR="00CE48A4">
        <w:rPr>
          <w:sz w:val="18"/>
        </w:rPr>
        <w:t>34(4), 426–36.</w:t>
      </w:r>
    </w:p>
    <w:p w:rsidR="005973B9" w:rsidRPr="006D5DEA" w:rsidRDefault="00BD4109" w:rsidP="006D5DE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 w:rsidRPr="000F6F01">
        <w:rPr>
          <w:sz w:val="18"/>
          <w:szCs w:val="18"/>
        </w:rPr>
        <w:t>Lartillot O,</w:t>
      </w:r>
      <w:r w:rsidR="000C354A">
        <w:rPr>
          <w:sz w:val="18"/>
          <w:szCs w:val="18"/>
        </w:rPr>
        <w:t xml:space="preserve"> &amp;</w:t>
      </w:r>
      <w:bookmarkStart w:id="1" w:name="_GoBack"/>
      <w:bookmarkEnd w:id="1"/>
      <w:r w:rsidRPr="000F6F01">
        <w:rPr>
          <w:sz w:val="18"/>
          <w:szCs w:val="18"/>
        </w:rPr>
        <w:t xml:space="preserve"> Toiviainen P (2007) A Matlab Toolbox for Musical Feature Extraction </w:t>
      </w:r>
      <w:r w:rsidR="005D5729" w:rsidRPr="000F6F01">
        <w:rPr>
          <w:sz w:val="18"/>
          <w:szCs w:val="18"/>
        </w:rPr>
        <w:t>from</w:t>
      </w:r>
      <w:r w:rsidRPr="000F6F01">
        <w:rPr>
          <w:sz w:val="18"/>
          <w:szCs w:val="18"/>
        </w:rPr>
        <w:t xml:space="preserve"> Audio. International Conference on Digital Audio Effects, Bordeaux.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A2F7D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DD7303">
        <w:rPr>
          <w:noProof/>
        </w:rPr>
        <w:drawing>
          <wp:inline distT="0" distB="0" distL="0" distR="0" wp14:anchorId="617D0012" wp14:editId="1378936D">
            <wp:extent cx="416712" cy="625069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1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DD73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Georgios Papadelis</w:t>
      </w:r>
      <w:r w:rsidR="00B269F3">
        <w:rPr>
          <w:rFonts w:ascii="Arial"/>
          <w:sz w:val="14"/>
        </w:rPr>
        <w:t>, PhD,</w:t>
      </w:r>
      <w:r>
        <w:rPr>
          <w:rFonts w:ascii="Arial"/>
          <w:sz w:val="14"/>
        </w:rPr>
        <w:t xml:space="preserve"> is an Associate Professor at the </w:t>
      </w:r>
      <w:r w:rsidR="00B269F3">
        <w:rPr>
          <w:rFonts w:ascii="Arial"/>
          <w:sz w:val="14"/>
        </w:rPr>
        <w:t>School of Music Studies, at the Aristotle University of Thessaloniki</w:t>
      </w:r>
      <w:r w:rsidR="00B269F3" w:rsidRPr="00B269F3">
        <w:rPr>
          <w:rFonts w:ascii="Arial"/>
          <w:sz w:val="14"/>
        </w:rPr>
        <w:t xml:space="preserve"> </w:t>
      </w:r>
      <w:r w:rsidR="00B269F3">
        <w:rPr>
          <w:rFonts w:ascii="Arial"/>
          <w:sz w:val="14"/>
        </w:rPr>
        <w:t>in Greece</w:t>
      </w:r>
      <w:r w:rsidR="00A9710C">
        <w:rPr>
          <w:rFonts w:ascii="Arial"/>
          <w:sz w:val="14"/>
        </w:rPr>
        <w:t>.</w:t>
      </w:r>
      <w:r w:rsidR="00E02D62">
        <w:rPr>
          <w:rFonts w:ascii="Arial"/>
          <w:sz w:val="14"/>
        </w:rPr>
        <w:t xml:space="preserve"> </w:t>
      </w:r>
      <w:r w:rsidR="008C2570">
        <w:rPr>
          <w:rFonts w:ascii="Arial"/>
          <w:sz w:val="14"/>
        </w:rPr>
        <w:t xml:space="preserve">His field of expertise is on Musical Acoustics, Psychoacoustics, and Music Cognition. He has a longstanding research interest on Music Perception in Cochlear Implant (CI) users, with a focus in the development of assessment tools for screening music listening abilities in CI users, and how we can improve their listening experience through structured music-based rehabilitation and training. 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20C5F" w:rsidRPr="00F468D9">
          <w:rPr>
            <w:rStyle w:val="-"/>
            <w:rFonts w:ascii="Arial"/>
            <w:sz w:val="14"/>
          </w:rPr>
          <w:t>papadeli@mus.auth.gr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41A8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CE1" w:rsidRDefault="00827CE1">
      <w:r>
        <w:separator/>
      </w:r>
    </w:p>
  </w:endnote>
  <w:endnote w:type="continuationSeparator" w:id="0">
    <w:p w:rsidR="00827CE1" w:rsidRDefault="0082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CE1" w:rsidRDefault="00827CE1">
      <w:r>
        <w:separator/>
      </w:r>
    </w:p>
  </w:footnote>
  <w:footnote w:type="continuationSeparator" w:id="0">
    <w:p w:rsidR="00827CE1" w:rsidRDefault="00827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354A"/>
    <w:rsid w:val="000E2911"/>
    <w:rsid w:val="000F6F01"/>
    <w:rsid w:val="001263DF"/>
    <w:rsid w:val="00182E29"/>
    <w:rsid w:val="00292ED9"/>
    <w:rsid w:val="002D5CB5"/>
    <w:rsid w:val="002F374B"/>
    <w:rsid w:val="0035030E"/>
    <w:rsid w:val="003908B1"/>
    <w:rsid w:val="0039118B"/>
    <w:rsid w:val="00404E5B"/>
    <w:rsid w:val="00414F7B"/>
    <w:rsid w:val="00426E03"/>
    <w:rsid w:val="004355DC"/>
    <w:rsid w:val="004749B4"/>
    <w:rsid w:val="00477888"/>
    <w:rsid w:val="00494130"/>
    <w:rsid w:val="004D6F75"/>
    <w:rsid w:val="004F3523"/>
    <w:rsid w:val="005973B9"/>
    <w:rsid w:val="005B3A56"/>
    <w:rsid w:val="005D4482"/>
    <w:rsid w:val="005D5729"/>
    <w:rsid w:val="006060CE"/>
    <w:rsid w:val="0063497F"/>
    <w:rsid w:val="0066612D"/>
    <w:rsid w:val="00692A3F"/>
    <w:rsid w:val="0069449A"/>
    <w:rsid w:val="006A7125"/>
    <w:rsid w:val="006D572E"/>
    <w:rsid w:val="006D5DEA"/>
    <w:rsid w:val="007C040B"/>
    <w:rsid w:val="00820C5F"/>
    <w:rsid w:val="00827CE1"/>
    <w:rsid w:val="00873DF0"/>
    <w:rsid w:val="008756E6"/>
    <w:rsid w:val="008C2570"/>
    <w:rsid w:val="00946603"/>
    <w:rsid w:val="00955DDE"/>
    <w:rsid w:val="00957925"/>
    <w:rsid w:val="009B2D44"/>
    <w:rsid w:val="009E1589"/>
    <w:rsid w:val="009F1C85"/>
    <w:rsid w:val="00A07E82"/>
    <w:rsid w:val="00A9710C"/>
    <w:rsid w:val="00AA4070"/>
    <w:rsid w:val="00AC26FF"/>
    <w:rsid w:val="00AD6C87"/>
    <w:rsid w:val="00AE3E37"/>
    <w:rsid w:val="00B21A57"/>
    <w:rsid w:val="00B269F3"/>
    <w:rsid w:val="00B7328C"/>
    <w:rsid w:val="00BD4109"/>
    <w:rsid w:val="00C33111"/>
    <w:rsid w:val="00C33602"/>
    <w:rsid w:val="00C671E1"/>
    <w:rsid w:val="00C6727F"/>
    <w:rsid w:val="00CD6F55"/>
    <w:rsid w:val="00CE48A4"/>
    <w:rsid w:val="00D2018D"/>
    <w:rsid w:val="00D504FB"/>
    <w:rsid w:val="00DD7303"/>
    <w:rsid w:val="00DE3104"/>
    <w:rsid w:val="00E02D62"/>
    <w:rsid w:val="00E92B92"/>
    <w:rsid w:val="00EB029A"/>
    <w:rsid w:val="00EC01FA"/>
    <w:rsid w:val="00F72EEA"/>
    <w:rsid w:val="00F84CAE"/>
    <w:rsid w:val="00FD4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8F8146"/>
  <w15:docId w15:val="{11D733E2-11CC-4D22-9327-A376F948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Σώμα κειμένου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820C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apadeli@mus.auth.g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558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papadelis</cp:lastModifiedBy>
  <cp:revision>33</cp:revision>
  <dcterms:created xsi:type="dcterms:W3CDTF">2017-10-16T07:35:00Z</dcterms:created>
  <dcterms:modified xsi:type="dcterms:W3CDTF">2017-10-16T09:59:00Z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