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B457A" w:rsidP="00494130">
      <w:pPr>
        <w:pStyle w:val="Heading1"/>
        <w:spacing w:before="170"/>
        <w:ind w:left="0"/>
      </w:pPr>
      <w:proofErr w:type="gramStart"/>
      <w:r w:rsidRPr="00D62B2F">
        <w:rPr>
          <w:rFonts w:ascii="Arial" w:hAnsi="Arial" w:cs="Arial"/>
          <w:color w:val="222222"/>
          <w:shd w:val="clear" w:color="auto" w:fill="FFFFFF"/>
        </w:rPr>
        <w:t>Role of Fine Needle Aspiration Cytology (FNAC) in diagnosis of Parotid gland tumors.</w:t>
      </w:r>
      <w:proofErr w:type="gramEnd"/>
    </w:p>
    <w:p w:rsidR="00AE3E37" w:rsidRDefault="003B457A">
      <w:pPr>
        <w:pStyle w:val="BodyText"/>
        <w:rPr>
          <w:rFonts w:ascii="Arial"/>
          <w:sz w:val="20"/>
        </w:rPr>
      </w:pPr>
      <w:r w:rsidRPr="00D62B2F">
        <w:rPr>
          <w:rFonts w:ascii="Arial" w:hAnsi="Arial" w:cs="Arial"/>
          <w:b/>
          <w:color w:val="222222"/>
          <w:shd w:val="clear" w:color="auto" w:fill="FFFFFF"/>
        </w:rPr>
        <w:t xml:space="preserve">Rahim Dhanani, </w:t>
      </w:r>
      <w:r w:rsidRPr="00D62B2F">
        <w:rPr>
          <w:rFonts w:ascii="Arial" w:hAnsi="Arial" w:cs="Arial"/>
          <w:color w:val="222222"/>
          <w:shd w:val="clear" w:color="auto" w:fill="FFFFFF"/>
        </w:rPr>
        <w:t>Haissan Iftikhar Nakodari, Muhammad Sohail Awan</w:t>
      </w:r>
      <w:r w:rsidRPr="00D62B2F">
        <w:rPr>
          <w:rFonts w:ascii="Arial" w:hAnsi="Arial" w:cs="Arial"/>
          <w:color w:val="222222"/>
          <w:shd w:val="clear" w:color="auto" w:fill="FFFFFF"/>
        </w:rPr>
        <w:br/>
        <w:t>Aga Khan University Hospital, Karachi, Pakistan</w:t>
      </w:r>
      <w:r w:rsidRPr="00D62B2F">
        <w:rPr>
          <w:rFonts w:ascii="Arial" w:hAnsi="Arial" w:cs="Arial"/>
          <w:b/>
          <w:color w:val="222222"/>
          <w:shd w:val="clear" w:color="auto" w:fill="FFFFFF"/>
        </w:rPr>
        <w:br/>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3B457A" w:rsidRDefault="003B457A" w:rsidP="003B457A">
      <w:pPr>
        <w:pStyle w:val="Heading3"/>
        <w:spacing w:before="147"/>
        <w:ind w:left="0"/>
        <w:jc w:val="both"/>
        <w:rPr>
          <w:sz w:val="22"/>
        </w:rPr>
      </w:pPr>
      <w:r w:rsidRPr="003B457A">
        <w:rPr>
          <w:sz w:val="22"/>
        </w:rPr>
        <w:lastRenderedPageBreak/>
        <w:t>Abstract</w:t>
      </w:r>
    </w:p>
    <w:p w:rsidR="003B457A" w:rsidRPr="003B457A" w:rsidRDefault="003B457A" w:rsidP="003B457A">
      <w:pPr>
        <w:pStyle w:val="Heading3"/>
        <w:spacing w:before="147"/>
        <w:ind w:left="0"/>
        <w:jc w:val="both"/>
        <w:rPr>
          <w:sz w:val="22"/>
        </w:rPr>
      </w:pPr>
    </w:p>
    <w:p w:rsidR="003B457A" w:rsidRPr="003B457A" w:rsidRDefault="003B457A" w:rsidP="003B457A">
      <w:pPr>
        <w:rPr>
          <w:rFonts w:ascii="Arial" w:hAnsi="Arial" w:cs="Arial"/>
          <w:b/>
          <w:color w:val="222222"/>
          <w:sz w:val="20"/>
          <w:shd w:val="clear" w:color="auto" w:fill="FFFFFF"/>
        </w:rPr>
      </w:pPr>
      <w:r w:rsidRPr="003B457A">
        <w:rPr>
          <w:rFonts w:ascii="Arial" w:hAnsi="Arial" w:cs="Arial"/>
          <w:b/>
          <w:color w:val="222222"/>
          <w:sz w:val="20"/>
          <w:shd w:val="clear" w:color="auto" w:fill="FFFFFF"/>
        </w:rPr>
        <w:t>Introduction:</w:t>
      </w:r>
    </w:p>
    <w:p w:rsidR="003B457A" w:rsidRPr="003B457A" w:rsidRDefault="003B457A" w:rsidP="003B457A">
      <w:pPr>
        <w:rPr>
          <w:rFonts w:ascii="Arial" w:hAnsi="Arial" w:cs="Arial"/>
          <w:color w:val="222222"/>
          <w:sz w:val="20"/>
          <w:shd w:val="clear" w:color="auto" w:fill="FFFFFF"/>
        </w:rPr>
      </w:pPr>
      <w:r w:rsidRPr="003B457A">
        <w:rPr>
          <w:rFonts w:ascii="Arial" w:hAnsi="Arial" w:cs="Arial"/>
          <w:color w:val="222222"/>
          <w:sz w:val="20"/>
          <w:shd w:val="clear" w:color="auto" w:fill="FFFFFF"/>
        </w:rPr>
        <w:t>Parotid gland tumors include wide variety of inflammatory and neoplastic diseases. The diagnosis cannot be established on the basis of clinical history and simple physical examination but requires complementary diagnostic methods. Fine needle aspiration cytology (FNAC) guided by ultrasound is a widely used diagnostic tool to evaluate parotid swellings and it has been accepted as a safe, inexpensive, rapid and relatively painless procedure with a diagnostic accuracy of higher than 75%. FNAC can be very useful since it avoids the need of core tissue biopsy which carries significant risk of facial nerve damage, fistula formation and tumor implantation.</w:t>
      </w:r>
    </w:p>
    <w:p w:rsidR="003B457A" w:rsidRDefault="003B457A" w:rsidP="003B457A">
      <w:pPr>
        <w:pStyle w:val="Heading3"/>
        <w:spacing w:before="74"/>
        <w:ind w:left="0"/>
        <w:rPr>
          <w:b w:val="0"/>
        </w:rPr>
      </w:pPr>
    </w:p>
    <w:p w:rsidR="003B457A" w:rsidRPr="003B457A" w:rsidRDefault="003B457A" w:rsidP="003B457A">
      <w:pPr>
        <w:rPr>
          <w:rFonts w:ascii="Arial" w:hAnsi="Arial" w:cs="Arial"/>
          <w:b/>
          <w:color w:val="222222"/>
          <w:sz w:val="20"/>
          <w:shd w:val="clear" w:color="auto" w:fill="FFFFFF"/>
        </w:rPr>
      </w:pPr>
      <w:r w:rsidRPr="003B457A">
        <w:rPr>
          <w:rFonts w:ascii="Arial" w:hAnsi="Arial" w:cs="Arial"/>
          <w:b/>
          <w:color w:val="222222"/>
          <w:sz w:val="20"/>
          <w:shd w:val="clear" w:color="auto" w:fill="FFFFFF"/>
        </w:rPr>
        <w:t>Objective:</w:t>
      </w:r>
    </w:p>
    <w:p w:rsidR="003B457A" w:rsidRDefault="003B457A" w:rsidP="003B457A">
      <w:pPr>
        <w:rPr>
          <w:rFonts w:ascii="Arial" w:hAnsi="Arial" w:cs="Arial"/>
          <w:color w:val="222222"/>
          <w:sz w:val="20"/>
          <w:shd w:val="clear" w:color="auto" w:fill="FFFFFF"/>
        </w:rPr>
      </w:pPr>
      <w:r w:rsidRPr="003B457A">
        <w:rPr>
          <w:rFonts w:ascii="Arial" w:hAnsi="Arial" w:cs="Arial"/>
          <w:color w:val="222222"/>
          <w:sz w:val="20"/>
          <w:shd w:val="clear" w:color="auto" w:fill="FFFFFF"/>
        </w:rPr>
        <w:t>To determine the sensitivity, specificity and diagnostic accuracy of fine need aspiration cytology in parotid tumors.</w:t>
      </w:r>
    </w:p>
    <w:p w:rsidR="003B457A" w:rsidRDefault="003B457A" w:rsidP="003B457A">
      <w:pPr>
        <w:rPr>
          <w:rFonts w:ascii="Arial" w:hAnsi="Arial" w:cs="Arial"/>
          <w:color w:val="222222"/>
          <w:sz w:val="20"/>
          <w:shd w:val="clear" w:color="auto" w:fill="FFFFFF"/>
        </w:rPr>
      </w:pPr>
    </w:p>
    <w:p w:rsidR="003B457A" w:rsidRPr="003B457A" w:rsidRDefault="003B457A" w:rsidP="003B457A">
      <w:pPr>
        <w:rPr>
          <w:rFonts w:ascii="Arial" w:hAnsi="Arial" w:cs="Arial"/>
          <w:b/>
          <w:color w:val="222222"/>
          <w:sz w:val="20"/>
          <w:szCs w:val="20"/>
          <w:shd w:val="clear" w:color="auto" w:fill="FFFFFF"/>
        </w:rPr>
      </w:pPr>
      <w:r w:rsidRPr="003B457A">
        <w:rPr>
          <w:rFonts w:ascii="Arial" w:hAnsi="Arial" w:cs="Arial"/>
          <w:b/>
          <w:color w:val="222222"/>
          <w:sz w:val="20"/>
          <w:szCs w:val="20"/>
          <w:shd w:val="clear" w:color="auto" w:fill="FFFFFF"/>
        </w:rPr>
        <w:t>Material and methods:</w:t>
      </w:r>
    </w:p>
    <w:p w:rsidR="003B457A" w:rsidRPr="003B457A" w:rsidRDefault="003B457A" w:rsidP="003B457A">
      <w:pPr>
        <w:rPr>
          <w:rFonts w:ascii="Arial" w:hAnsi="Arial" w:cs="Arial"/>
          <w:color w:val="222222"/>
          <w:sz w:val="20"/>
          <w:szCs w:val="20"/>
          <w:shd w:val="clear" w:color="auto" w:fill="FFFFFF"/>
        </w:rPr>
      </w:pPr>
      <w:r w:rsidRPr="003B457A">
        <w:rPr>
          <w:rFonts w:ascii="Arial" w:hAnsi="Arial" w:cs="Arial"/>
          <w:color w:val="222222"/>
          <w:sz w:val="20"/>
          <w:szCs w:val="20"/>
          <w:shd w:val="clear" w:color="auto" w:fill="FFFFFF"/>
        </w:rPr>
        <w:t>Retrospective chart review was performed of 193 patients who underwent parotidectomy from January 2005 to December 2015 to the Aga Khan University Hospital, Karachi. All patients underwent ultrasound guided FNAC. In order to obtain homogenous data, FNAC performed in our institute were considered only. Data collection was done which included details regarding age, gender, comorbid, signs and symptoms, FNAC, final histopathology and complications.</w:t>
      </w:r>
    </w:p>
    <w:p w:rsidR="00AE3E37" w:rsidRDefault="00AE3E37" w:rsidP="003B457A"/>
    <w:p w:rsidR="003B457A" w:rsidRPr="003B457A" w:rsidRDefault="003B457A" w:rsidP="003B457A">
      <w:pPr>
        <w:rPr>
          <w:rFonts w:ascii="Arial" w:hAnsi="Arial" w:cs="Arial"/>
          <w:b/>
          <w:color w:val="222222"/>
          <w:sz w:val="20"/>
          <w:shd w:val="clear" w:color="auto" w:fill="FFFFFF"/>
        </w:rPr>
      </w:pPr>
      <w:r w:rsidRPr="003B457A">
        <w:rPr>
          <w:rFonts w:ascii="Arial" w:hAnsi="Arial" w:cs="Arial"/>
          <w:b/>
          <w:color w:val="222222"/>
          <w:sz w:val="20"/>
          <w:shd w:val="clear" w:color="auto" w:fill="FFFFFF"/>
        </w:rPr>
        <w:t>Results:</w:t>
      </w:r>
    </w:p>
    <w:p w:rsidR="003B457A" w:rsidRPr="00D62B2F" w:rsidRDefault="003B457A" w:rsidP="003B457A">
      <w:pPr>
        <w:rPr>
          <w:rFonts w:ascii="Arial" w:hAnsi="Arial" w:cs="Arial"/>
          <w:color w:val="222222"/>
          <w:shd w:val="clear" w:color="auto" w:fill="FFFFFF"/>
        </w:rPr>
      </w:pPr>
      <w:r w:rsidRPr="003B457A">
        <w:rPr>
          <w:rFonts w:ascii="Arial" w:hAnsi="Arial" w:cs="Arial"/>
          <w:color w:val="222222"/>
          <w:sz w:val="20"/>
          <w:shd w:val="clear" w:color="auto" w:fill="FFFFFF"/>
        </w:rPr>
        <w:t xml:space="preserve">Out of 193 patients undergoing parotidectomy, 110(57%) were males and 83 (43%) were females, mean age being 48.21 and 43.76 years respectively. Mean duration of symptoms was 41.33 months and most common symptom was pre-auricular swelling present in all patients followed by pain present in 29 patients (15%) and facial nerve weakness in 6 patients (3.1%). FNAC was performed </w:t>
      </w:r>
      <w:r w:rsidRPr="003B457A">
        <w:rPr>
          <w:rFonts w:ascii="Arial" w:hAnsi="Arial" w:cs="Arial"/>
          <w:color w:val="222222"/>
          <w:sz w:val="20"/>
          <w:shd w:val="clear" w:color="auto" w:fill="FFFFFF"/>
        </w:rPr>
        <w:lastRenderedPageBreak/>
        <w:t>preoperatively and results were compared with final histopathology which showed sensitivity of 69.6%, specificity of 98.1%, and positive predictive value of 88.9%, negative predictive value of 93.8% and diagnostic accuracy of 91.93%.</w:t>
      </w:r>
    </w:p>
    <w:p w:rsidR="003B457A" w:rsidRDefault="003B457A" w:rsidP="003B457A"/>
    <w:p w:rsidR="003B457A" w:rsidRPr="003B457A" w:rsidRDefault="003B457A" w:rsidP="003B457A">
      <w:pPr>
        <w:rPr>
          <w:rFonts w:ascii="Arial" w:hAnsi="Arial" w:cs="Arial"/>
          <w:b/>
          <w:color w:val="222222"/>
          <w:sz w:val="20"/>
          <w:shd w:val="clear" w:color="auto" w:fill="FFFFFF"/>
        </w:rPr>
      </w:pPr>
      <w:r w:rsidRPr="003B457A">
        <w:rPr>
          <w:rFonts w:ascii="Arial" w:hAnsi="Arial" w:cs="Arial"/>
          <w:b/>
          <w:color w:val="222222"/>
          <w:sz w:val="20"/>
          <w:shd w:val="clear" w:color="auto" w:fill="FFFFFF"/>
        </w:rPr>
        <w:t>Conclusion:</w:t>
      </w:r>
    </w:p>
    <w:p w:rsidR="003B457A" w:rsidRPr="003B457A" w:rsidRDefault="003B457A" w:rsidP="003B457A">
      <w:pPr>
        <w:rPr>
          <w:rFonts w:ascii="Arial" w:hAnsi="Arial" w:cs="Arial"/>
          <w:color w:val="222222"/>
          <w:sz w:val="20"/>
          <w:shd w:val="clear" w:color="auto" w:fill="FFFFFF"/>
        </w:rPr>
      </w:pPr>
      <w:r w:rsidRPr="003B457A">
        <w:rPr>
          <w:rFonts w:ascii="Arial" w:hAnsi="Arial" w:cs="Arial"/>
          <w:color w:val="222222"/>
          <w:sz w:val="20"/>
          <w:shd w:val="clear" w:color="auto" w:fill="FFFFFF"/>
        </w:rPr>
        <w:t>Our results suggest that FNAC is relatively an accurate method for preoperative diagnosis of parotid swelling and can prove to be a valuable tool for preoperative counseling of the nature of the disease and prognosis.</w:t>
      </w:r>
    </w:p>
    <w:p w:rsidR="005973B9" w:rsidRPr="00867EC3" w:rsidRDefault="00877139" w:rsidP="00867EC3">
      <w:bookmarkStart w:id="0" w:name="_GoBack"/>
      <w:bookmarkEnd w:id="0"/>
      <w:r>
        <w:rPr>
          <w:noProof/>
        </w:rPr>
        <w:drawing>
          <wp:anchor distT="0" distB="0" distL="114300" distR="114300" simplePos="0" relativeHeight="251658240" behindDoc="1" locked="0" layoutInCell="1" allowOverlap="1" wp14:anchorId="6FB82192" wp14:editId="05ECD40E">
            <wp:simplePos x="0" y="0"/>
            <wp:positionH relativeFrom="column">
              <wp:posOffset>685800</wp:posOffset>
            </wp:positionH>
            <wp:positionV relativeFrom="paragraph">
              <wp:posOffset>62230</wp:posOffset>
            </wp:positionV>
            <wp:extent cx="2171700" cy="1447165"/>
            <wp:effectExtent l="0" t="0" r="0" b="635"/>
            <wp:wrapThrough wrapText="bothSides">
              <wp:wrapPolygon edited="0">
                <wp:start x="0" y="0"/>
                <wp:lineTo x="0" y="21325"/>
                <wp:lineTo x="21411" y="21325"/>
                <wp:lineTo x="21411" y="0"/>
                <wp:lineTo x="0" y="0"/>
              </wp:wrapPolygon>
            </wp:wrapThrough>
            <wp:docPr id="2" name="Picture 2" descr="Image result for parotidec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arotidectom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1700" cy="144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r w:rsidR="00CF1354" w:rsidRPr="00CF1354">
        <w:rPr>
          <w:rFonts w:ascii="Arial"/>
          <w:b/>
          <w:sz w:val="20"/>
        </w:rPr>
        <w:t>References</w:t>
      </w:r>
    </w:p>
    <w:p w:rsidR="00867EC3" w:rsidRPr="00867EC3" w:rsidRDefault="00867EC3" w:rsidP="00867EC3">
      <w:pPr>
        <w:pStyle w:val="ListParagraph"/>
        <w:widowControl/>
        <w:numPr>
          <w:ilvl w:val="0"/>
          <w:numId w:val="4"/>
        </w:numPr>
        <w:autoSpaceDE w:val="0"/>
        <w:autoSpaceDN w:val="0"/>
        <w:adjustRightInd w:val="0"/>
        <w:rPr>
          <w:rFonts w:ascii="Arial" w:eastAsiaTheme="minorHAnsi" w:hAnsi="Arial" w:cs="Arial"/>
          <w:i/>
          <w:iCs/>
          <w:sz w:val="20"/>
          <w:szCs w:val="19"/>
        </w:rPr>
      </w:pPr>
      <w:r w:rsidRPr="00867EC3">
        <w:rPr>
          <w:rFonts w:ascii="Arial" w:eastAsiaTheme="minorHAnsi" w:hAnsi="Arial" w:cs="Arial"/>
          <w:sz w:val="20"/>
          <w:szCs w:val="19"/>
        </w:rPr>
        <w:t xml:space="preserve">O’Donnell ME, Salem A, Badger SA, et al. </w:t>
      </w:r>
      <w:r w:rsidRPr="00867EC3">
        <w:rPr>
          <w:rFonts w:ascii="Arial" w:eastAsiaTheme="minorHAnsi" w:hAnsi="Arial" w:cs="Arial"/>
          <w:i/>
          <w:iCs/>
          <w:sz w:val="20"/>
          <w:szCs w:val="19"/>
        </w:rPr>
        <w:t>Fine needle</w:t>
      </w:r>
      <w:r>
        <w:rPr>
          <w:rFonts w:ascii="Arial" w:eastAsiaTheme="minorHAnsi" w:hAnsi="Arial" w:cs="Arial"/>
          <w:i/>
          <w:iCs/>
          <w:sz w:val="20"/>
          <w:szCs w:val="19"/>
        </w:rPr>
        <w:t xml:space="preserve"> </w:t>
      </w:r>
      <w:r w:rsidRPr="00867EC3">
        <w:rPr>
          <w:rFonts w:ascii="Arial" w:eastAsiaTheme="minorHAnsi" w:hAnsi="Arial" w:cs="Arial"/>
          <w:i/>
          <w:iCs/>
          <w:sz w:val="20"/>
          <w:szCs w:val="19"/>
        </w:rPr>
        <w:t>aspiration at a Regional Head and Neck Clinic: a clinically</w:t>
      </w:r>
      <w:r>
        <w:rPr>
          <w:rFonts w:ascii="Arial" w:eastAsiaTheme="minorHAnsi" w:hAnsi="Arial" w:cs="Arial"/>
          <w:i/>
          <w:iCs/>
          <w:sz w:val="20"/>
          <w:szCs w:val="19"/>
        </w:rPr>
        <w:t xml:space="preserve"> </w:t>
      </w:r>
      <w:r w:rsidRPr="00867EC3">
        <w:rPr>
          <w:rFonts w:ascii="Arial" w:eastAsiaTheme="minorHAnsi" w:hAnsi="Arial" w:cs="Arial"/>
          <w:i/>
          <w:iCs/>
          <w:sz w:val="20"/>
          <w:szCs w:val="19"/>
        </w:rPr>
        <w:t xml:space="preserve">beneficial and cost-effective service. </w:t>
      </w:r>
      <w:r w:rsidRPr="00867EC3">
        <w:rPr>
          <w:rFonts w:ascii="Arial" w:eastAsiaTheme="minorHAnsi" w:hAnsi="Arial" w:cs="Arial"/>
          <w:sz w:val="20"/>
          <w:szCs w:val="19"/>
        </w:rPr>
        <w:t>Cytopathology</w:t>
      </w:r>
      <w:r>
        <w:rPr>
          <w:rFonts w:ascii="Arial" w:eastAsiaTheme="minorHAnsi" w:hAnsi="Arial" w:cs="Arial"/>
          <w:sz w:val="20"/>
          <w:szCs w:val="19"/>
        </w:rPr>
        <w:t xml:space="preserve"> </w:t>
      </w:r>
      <w:r w:rsidRPr="00867EC3">
        <w:rPr>
          <w:rFonts w:ascii="Arial" w:eastAsiaTheme="minorHAnsi" w:hAnsi="Arial" w:cs="Arial"/>
          <w:sz w:val="20"/>
          <w:szCs w:val="19"/>
        </w:rPr>
        <w:t>2009</w:t>
      </w:r>
      <w:proofErr w:type="gramStart"/>
      <w:r w:rsidRPr="00867EC3">
        <w:rPr>
          <w:rFonts w:ascii="Arial" w:eastAsiaTheme="minorHAnsi" w:hAnsi="Arial" w:cs="Arial"/>
          <w:sz w:val="20"/>
          <w:szCs w:val="19"/>
        </w:rPr>
        <w:t>;20:81</w:t>
      </w:r>
      <w:proofErr w:type="gramEnd"/>
      <w:r w:rsidRPr="00867EC3">
        <w:rPr>
          <w:rFonts w:ascii="Arial" w:eastAsiaTheme="minorHAnsi" w:hAnsi="Arial" w:cs="Arial"/>
          <w:sz w:val="20"/>
          <w:szCs w:val="19"/>
        </w:rPr>
        <w:t>-6.</w:t>
      </w:r>
    </w:p>
    <w:p w:rsidR="00867EC3" w:rsidRPr="00867EC3" w:rsidRDefault="00867EC3" w:rsidP="00867EC3">
      <w:pPr>
        <w:pStyle w:val="ListParagraph"/>
        <w:widowControl/>
        <w:numPr>
          <w:ilvl w:val="0"/>
          <w:numId w:val="4"/>
        </w:numPr>
        <w:autoSpaceDE w:val="0"/>
        <w:autoSpaceDN w:val="0"/>
        <w:adjustRightInd w:val="0"/>
        <w:rPr>
          <w:rFonts w:ascii="Arial" w:eastAsiaTheme="minorHAnsi" w:hAnsi="Arial" w:cs="Arial"/>
          <w:i/>
          <w:iCs/>
          <w:szCs w:val="19"/>
        </w:rPr>
      </w:pPr>
      <w:r w:rsidRPr="00867EC3">
        <w:rPr>
          <w:rFonts w:ascii="Arial" w:eastAsiaTheme="minorHAnsi" w:hAnsi="Arial" w:cs="Arial"/>
          <w:sz w:val="20"/>
          <w:szCs w:val="19"/>
        </w:rPr>
        <w:t xml:space="preserve">David OD, </w:t>
      </w:r>
      <w:proofErr w:type="spellStart"/>
      <w:r w:rsidRPr="00867EC3">
        <w:rPr>
          <w:rFonts w:ascii="Arial" w:eastAsiaTheme="minorHAnsi" w:hAnsi="Arial" w:cs="Arial"/>
          <w:sz w:val="20"/>
          <w:szCs w:val="19"/>
        </w:rPr>
        <w:t>Blaney</w:t>
      </w:r>
      <w:proofErr w:type="spellEnd"/>
      <w:r w:rsidRPr="00867EC3">
        <w:rPr>
          <w:rFonts w:ascii="Arial" w:eastAsiaTheme="minorHAnsi" w:hAnsi="Arial" w:cs="Arial"/>
          <w:sz w:val="20"/>
          <w:szCs w:val="19"/>
        </w:rPr>
        <w:t xml:space="preserve"> S, </w:t>
      </w:r>
      <w:proofErr w:type="spellStart"/>
      <w:r w:rsidRPr="00867EC3">
        <w:rPr>
          <w:rFonts w:ascii="Arial" w:eastAsiaTheme="minorHAnsi" w:hAnsi="Arial" w:cs="Arial"/>
          <w:sz w:val="20"/>
          <w:szCs w:val="19"/>
        </w:rPr>
        <w:t>Hearp</w:t>
      </w:r>
      <w:proofErr w:type="spellEnd"/>
      <w:r w:rsidRPr="00867EC3">
        <w:rPr>
          <w:rFonts w:ascii="Arial" w:eastAsiaTheme="minorHAnsi" w:hAnsi="Arial" w:cs="Arial"/>
          <w:sz w:val="20"/>
          <w:szCs w:val="19"/>
        </w:rPr>
        <w:t xml:space="preserve"> M. </w:t>
      </w:r>
      <w:r w:rsidRPr="00867EC3">
        <w:rPr>
          <w:rFonts w:ascii="Arial" w:eastAsiaTheme="minorHAnsi" w:hAnsi="Arial" w:cs="Arial"/>
          <w:i/>
          <w:iCs/>
          <w:sz w:val="20"/>
          <w:szCs w:val="19"/>
        </w:rPr>
        <w:t>Parotid gland fine-needle</w:t>
      </w:r>
      <w:r>
        <w:rPr>
          <w:rFonts w:ascii="Arial" w:eastAsiaTheme="minorHAnsi" w:hAnsi="Arial" w:cs="Arial"/>
          <w:i/>
          <w:iCs/>
          <w:sz w:val="20"/>
          <w:szCs w:val="19"/>
        </w:rPr>
        <w:t xml:space="preserve"> </w:t>
      </w:r>
      <w:r w:rsidRPr="00867EC3">
        <w:rPr>
          <w:rFonts w:ascii="Arial" w:eastAsiaTheme="minorHAnsi" w:hAnsi="Arial" w:cs="Arial"/>
          <w:i/>
          <w:iCs/>
          <w:sz w:val="20"/>
          <w:szCs w:val="19"/>
        </w:rPr>
        <w:t>aspiration cytology: an appr</w:t>
      </w:r>
      <w:r w:rsidRPr="00867EC3">
        <w:rPr>
          <w:rFonts w:ascii="Arial" w:eastAsiaTheme="minorHAnsi" w:hAnsi="Arial" w:cs="Arial"/>
          <w:i/>
          <w:iCs/>
          <w:sz w:val="20"/>
          <w:szCs w:val="19"/>
        </w:rPr>
        <w:t xml:space="preserve">oach to differential diagnosis. </w:t>
      </w:r>
      <w:proofErr w:type="spellStart"/>
      <w:r w:rsidRPr="00867EC3">
        <w:rPr>
          <w:rFonts w:ascii="Arial" w:eastAsiaTheme="minorHAnsi" w:hAnsi="Arial" w:cs="Arial"/>
          <w:sz w:val="20"/>
          <w:szCs w:val="19"/>
        </w:rPr>
        <w:t>Diagn</w:t>
      </w:r>
      <w:proofErr w:type="spellEnd"/>
      <w:r w:rsidRPr="00867EC3">
        <w:rPr>
          <w:rFonts w:ascii="Arial" w:eastAsiaTheme="minorHAnsi" w:hAnsi="Arial" w:cs="Arial"/>
          <w:sz w:val="20"/>
          <w:szCs w:val="19"/>
        </w:rPr>
        <w:t xml:space="preserve"> </w:t>
      </w:r>
      <w:proofErr w:type="spellStart"/>
      <w:r w:rsidRPr="00867EC3">
        <w:rPr>
          <w:rFonts w:ascii="Arial" w:eastAsiaTheme="minorHAnsi" w:hAnsi="Arial" w:cs="Arial"/>
          <w:sz w:val="20"/>
          <w:szCs w:val="19"/>
        </w:rPr>
        <w:t>Cytopathol</w:t>
      </w:r>
      <w:proofErr w:type="spellEnd"/>
      <w:r w:rsidRPr="00867EC3">
        <w:rPr>
          <w:rFonts w:ascii="Arial" w:eastAsiaTheme="minorHAnsi" w:hAnsi="Arial" w:cs="Arial"/>
          <w:sz w:val="20"/>
          <w:szCs w:val="19"/>
        </w:rPr>
        <w:t xml:space="preserve"> 2007</w:t>
      </w:r>
      <w:proofErr w:type="gramStart"/>
      <w:r w:rsidRPr="00867EC3">
        <w:rPr>
          <w:rFonts w:ascii="Arial" w:eastAsiaTheme="minorHAnsi" w:hAnsi="Arial" w:cs="Arial"/>
          <w:sz w:val="20"/>
          <w:szCs w:val="19"/>
        </w:rPr>
        <w:t>;35:47</w:t>
      </w:r>
      <w:proofErr w:type="gramEnd"/>
      <w:r w:rsidRPr="00867EC3">
        <w:rPr>
          <w:rFonts w:ascii="Arial" w:eastAsiaTheme="minorHAnsi" w:hAnsi="Arial" w:cs="Arial"/>
          <w:sz w:val="20"/>
          <w:szCs w:val="19"/>
        </w:rPr>
        <w:t>-56.</w:t>
      </w:r>
    </w:p>
    <w:p w:rsidR="00867EC3" w:rsidRPr="00867EC3" w:rsidRDefault="00867EC3" w:rsidP="00867EC3">
      <w:pPr>
        <w:pStyle w:val="ListParagraph"/>
        <w:widowControl/>
        <w:numPr>
          <w:ilvl w:val="0"/>
          <w:numId w:val="4"/>
        </w:numPr>
        <w:autoSpaceDE w:val="0"/>
        <w:autoSpaceDN w:val="0"/>
        <w:adjustRightInd w:val="0"/>
        <w:rPr>
          <w:rFonts w:ascii="Arial" w:eastAsiaTheme="minorHAnsi" w:hAnsi="Arial" w:cs="Arial"/>
          <w:i/>
          <w:iCs/>
          <w:sz w:val="24"/>
          <w:szCs w:val="19"/>
        </w:rPr>
      </w:pPr>
      <w:proofErr w:type="spellStart"/>
      <w:r w:rsidRPr="00867EC3">
        <w:rPr>
          <w:rFonts w:ascii="Arial" w:eastAsiaTheme="minorHAnsi" w:hAnsi="Arial" w:cs="Arial"/>
          <w:sz w:val="20"/>
          <w:szCs w:val="19"/>
        </w:rPr>
        <w:t>Alphs</w:t>
      </w:r>
      <w:proofErr w:type="spellEnd"/>
      <w:r w:rsidRPr="00867EC3">
        <w:rPr>
          <w:rFonts w:ascii="Arial" w:eastAsiaTheme="minorHAnsi" w:hAnsi="Arial" w:cs="Arial"/>
          <w:sz w:val="20"/>
          <w:szCs w:val="19"/>
        </w:rPr>
        <w:t xml:space="preserve"> HH, </w:t>
      </w:r>
      <w:proofErr w:type="spellStart"/>
      <w:r w:rsidRPr="00867EC3">
        <w:rPr>
          <w:rFonts w:ascii="Arial" w:eastAsiaTheme="minorHAnsi" w:hAnsi="Arial" w:cs="Arial"/>
          <w:sz w:val="20"/>
          <w:szCs w:val="19"/>
        </w:rPr>
        <w:t>Eisele</w:t>
      </w:r>
      <w:proofErr w:type="spellEnd"/>
      <w:r w:rsidRPr="00867EC3">
        <w:rPr>
          <w:rFonts w:ascii="Arial" w:eastAsiaTheme="minorHAnsi" w:hAnsi="Arial" w:cs="Arial"/>
          <w:sz w:val="20"/>
          <w:szCs w:val="19"/>
        </w:rPr>
        <w:t xml:space="preserve"> DW, </w:t>
      </w:r>
      <w:proofErr w:type="spellStart"/>
      <w:r w:rsidRPr="00867EC3">
        <w:rPr>
          <w:rFonts w:ascii="Arial" w:eastAsiaTheme="minorHAnsi" w:hAnsi="Arial" w:cs="Arial"/>
          <w:sz w:val="20"/>
          <w:szCs w:val="19"/>
        </w:rPr>
        <w:t>Westra</w:t>
      </w:r>
      <w:proofErr w:type="spellEnd"/>
      <w:r w:rsidRPr="00867EC3">
        <w:rPr>
          <w:rFonts w:ascii="Arial" w:eastAsiaTheme="minorHAnsi" w:hAnsi="Arial" w:cs="Arial"/>
          <w:sz w:val="20"/>
          <w:szCs w:val="19"/>
        </w:rPr>
        <w:t xml:space="preserve"> WH. </w:t>
      </w:r>
      <w:r w:rsidRPr="00867EC3">
        <w:rPr>
          <w:rFonts w:ascii="Arial" w:eastAsiaTheme="minorHAnsi" w:hAnsi="Arial" w:cs="Arial"/>
          <w:i/>
          <w:iCs/>
          <w:sz w:val="20"/>
          <w:szCs w:val="19"/>
        </w:rPr>
        <w:t>The role of fine needle</w:t>
      </w:r>
      <w:r w:rsidRPr="00867EC3">
        <w:rPr>
          <w:rFonts w:ascii="Arial" w:eastAsiaTheme="minorHAnsi" w:hAnsi="Arial" w:cs="Arial"/>
          <w:i/>
          <w:iCs/>
          <w:sz w:val="20"/>
          <w:szCs w:val="19"/>
        </w:rPr>
        <w:t xml:space="preserve"> </w:t>
      </w:r>
      <w:r w:rsidRPr="00867EC3">
        <w:rPr>
          <w:rFonts w:ascii="Arial" w:eastAsiaTheme="minorHAnsi" w:hAnsi="Arial" w:cs="Arial"/>
          <w:i/>
          <w:iCs/>
          <w:sz w:val="20"/>
          <w:szCs w:val="19"/>
        </w:rPr>
        <w:t xml:space="preserve">aspiration in the evaluation of parotid masses. </w:t>
      </w:r>
      <w:proofErr w:type="spellStart"/>
      <w:r w:rsidRPr="00867EC3">
        <w:rPr>
          <w:rFonts w:ascii="Arial" w:eastAsiaTheme="minorHAnsi" w:hAnsi="Arial" w:cs="Arial"/>
          <w:sz w:val="20"/>
          <w:szCs w:val="19"/>
        </w:rPr>
        <w:t>Curr</w:t>
      </w:r>
      <w:proofErr w:type="spellEnd"/>
      <w:r w:rsidRPr="00867EC3">
        <w:rPr>
          <w:rFonts w:ascii="Arial" w:eastAsiaTheme="minorHAnsi" w:hAnsi="Arial" w:cs="Arial"/>
          <w:sz w:val="20"/>
          <w:szCs w:val="19"/>
        </w:rPr>
        <w:t xml:space="preserve"> </w:t>
      </w:r>
      <w:proofErr w:type="spellStart"/>
      <w:r w:rsidRPr="00867EC3">
        <w:rPr>
          <w:rFonts w:ascii="Arial" w:eastAsiaTheme="minorHAnsi" w:hAnsi="Arial" w:cs="Arial"/>
          <w:sz w:val="20"/>
          <w:szCs w:val="19"/>
        </w:rPr>
        <w:t>Opin</w:t>
      </w:r>
      <w:proofErr w:type="spellEnd"/>
      <w:r w:rsidRPr="00867EC3">
        <w:rPr>
          <w:rFonts w:ascii="Arial" w:eastAsiaTheme="minorHAnsi" w:hAnsi="Arial" w:cs="Arial"/>
          <w:sz w:val="20"/>
          <w:szCs w:val="19"/>
        </w:rPr>
        <w:t xml:space="preserve"> </w:t>
      </w:r>
      <w:proofErr w:type="spellStart"/>
      <w:r w:rsidRPr="00867EC3">
        <w:rPr>
          <w:rFonts w:ascii="Arial" w:eastAsiaTheme="minorHAnsi" w:hAnsi="Arial" w:cs="Arial"/>
          <w:sz w:val="20"/>
          <w:szCs w:val="19"/>
        </w:rPr>
        <w:t>Otolaryngol</w:t>
      </w:r>
      <w:proofErr w:type="spellEnd"/>
      <w:r w:rsidRPr="00867EC3">
        <w:rPr>
          <w:rFonts w:ascii="Arial" w:eastAsiaTheme="minorHAnsi" w:hAnsi="Arial" w:cs="Arial"/>
          <w:sz w:val="20"/>
          <w:szCs w:val="19"/>
        </w:rPr>
        <w:t xml:space="preserve"> Head Neck </w:t>
      </w:r>
      <w:proofErr w:type="spellStart"/>
      <w:r w:rsidRPr="00867EC3">
        <w:rPr>
          <w:rFonts w:ascii="Arial" w:eastAsiaTheme="minorHAnsi" w:hAnsi="Arial" w:cs="Arial"/>
          <w:sz w:val="20"/>
          <w:szCs w:val="19"/>
        </w:rPr>
        <w:t>Surg</w:t>
      </w:r>
      <w:proofErr w:type="spellEnd"/>
      <w:r w:rsidRPr="00867EC3">
        <w:rPr>
          <w:rFonts w:ascii="Arial" w:eastAsiaTheme="minorHAnsi" w:hAnsi="Arial" w:cs="Arial"/>
          <w:sz w:val="20"/>
          <w:szCs w:val="19"/>
        </w:rPr>
        <w:t xml:space="preserve"> 2006</w:t>
      </w:r>
      <w:proofErr w:type="gramStart"/>
      <w:r w:rsidRPr="00867EC3">
        <w:rPr>
          <w:rFonts w:ascii="Arial" w:eastAsiaTheme="minorHAnsi" w:hAnsi="Arial" w:cs="Arial"/>
          <w:sz w:val="20"/>
          <w:szCs w:val="19"/>
        </w:rPr>
        <w:t>;14:62</w:t>
      </w:r>
      <w:proofErr w:type="gramEnd"/>
      <w:r w:rsidRPr="00867EC3">
        <w:rPr>
          <w:rFonts w:ascii="Arial" w:eastAsiaTheme="minorHAnsi" w:hAnsi="Arial" w:cs="Arial"/>
          <w:sz w:val="20"/>
          <w:szCs w:val="19"/>
        </w:rPr>
        <w:t>-6.</w:t>
      </w:r>
    </w:p>
    <w:p w:rsidR="00867EC3" w:rsidRPr="00867EC3" w:rsidRDefault="00867EC3" w:rsidP="00867EC3">
      <w:pPr>
        <w:pStyle w:val="ListParagraph"/>
        <w:widowControl/>
        <w:numPr>
          <w:ilvl w:val="0"/>
          <w:numId w:val="4"/>
        </w:numPr>
        <w:autoSpaceDE w:val="0"/>
        <w:autoSpaceDN w:val="0"/>
        <w:adjustRightInd w:val="0"/>
        <w:rPr>
          <w:rFonts w:ascii="Arial" w:eastAsiaTheme="minorHAnsi" w:hAnsi="Arial" w:cs="Arial"/>
          <w:i/>
          <w:iCs/>
          <w:sz w:val="28"/>
          <w:szCs w:val="19"/>
        </w:rPr>
      </w:pPr>
      <w:r w:rsidRPr="00867EC3">
        <w:rPr>
          <w:rFonts w:ascii="Arial" w:eastAsiaTheme="minorHAnsi" w:hAnsi="Arial" w:cs="Arial"/>
          <w:sz w:val="20"/>
          <w:szCs w:val="19"/>
        </w:rPr>
        <w:t xml:space="preserve">Carrillo JF, Ramirez R, Flores L, et al. </w:t>
      </w:r>
      <w:r w:rsidRPr="00867EC3">
        <w:rPr>
          <w:rFonts w:ascii="Arial" w:eastAsiaTheme="minorHAnsi" w:hAnsi="Arial" w:cs="Arial"/>
          <w:i/>
          <w:iCs/>
          <w:sz w:val="20"/>
          <w:szCs w:val="19"/>
        </w:rPr>
        <w:t>Diagnostic accuracy</w:t>
      </w:r>
      <w:r>
        <w:rPr>
          <w:rFonts w:ascii="Arial" w:eastAsiaTheme="minorHAnsi" w:hAnsi="Arial" w:cs="Arial"/>
          <w:i/>
          <w:iCs/>
          <w:sz w:val="20"/>
          <w:szCs w:val="19"/>
        </w:rPr>
        <w:t xml:space="preserve"> </w:t>
      </w:r>
      <w:r w:rsidRPr="00867EC3">
        <w:rPr>
          <w:rFonts w:ascii="Arial" w:eastAsiaTheme="minorHAnsi" w:hAnsi="Arial" w:cs="Arial"/>
          <w:i/>
          <w:iCs/>
          <w:sz w:val="20"/>
          <w:szCs w:val="19"/>
        </w:rPr>
        <w:t>of fine needle aspiration biopsy in preoperative diagnosis</w:t>
      </w:r>
      <w:r>
        <w:rPr>
          <w:rFonts w:ascii="Arial" w:eastAsiaTheme="minorHAnsi" w:hAnsi="Arial" w:cs="Arial"/>
          <w:i/>
          <w:iCs/>
          <w:sz w:val="20"/>
          <w:szCs w:val="19"/>
        </w:rPr>
        <w:t xml:space="preserve"> </w:t>
      </w:r>
      <w:r w:rsidRPr="00867EC3">
        <w:rPr>
          <w:rFonts w:ascii="Arial" w:eastAsiaTheme="minorHAnsi" w:hAnsi="Arial" w:cs="Arial"/>
          <w:i/>
          <w:iCs/>
          <w:sz w:val="20"/>
          <w:szCs w:val="19"/>
        </w:rPr>
        <w:t>of patients with parotid gland mass</w:t>
      </w:r>
      <w:r w:rsidRPr="00867EC3">
        <w:rPr>
          <w:rFonts w:ascii="Arial" w:eastAsiaTheme="minorHAnsi" w:hAnsi="Arial" w:cs="Arial"/>
          <w:sz w:val="20"/>
          <w:szCs w:val="19"/>
        </w:rPr>
        <w:t xml:space="preserve">. J </w:t>
      </w:r>
      <w:proofErr w:type="spellStart"/>
      <w:r w:rsidRPr="00867EC3">
        <w:rPr>
          <w:rFonts w:ascii="Arial" w:eastAsiaTheme="minorHAnsi" w:hAnsi="Arial" w:cs="Arial"/>
          <w:sz w:val="20"/>
          <w:szCs w:val="19"/>
        </w:rPr>
        <w:t>Surg</w:t>
      </w:r>
      <w:proofErr w:type="spellEnd"/>
      <w:r w:rsidRPr="00867EC3">
        <w:rPr>
          <w:rFonts w:ascii="Arial" w:eastAsiaTheme="minorHAnsi" w:hAnsi="Arial" w:cs="Arial"/>
          <w:sz w:val="20"/>
          <w:szCs w:val="19"/>
        </w:rPr>
        <w:t xml:space="preserve"> </w:t>
      </w:r>
      <w:proofErr w:type="spellStart"/>
      <w:r w:rsidRPr="00867EC3">
        <w:rPr>
          <w:rFonts w:ascii="Arial" w:eastAsiaTheme="minorHAnsi" w:hAnsi="Arial" w:cs="Arial"/>
          <w:sz w:val="20"/>
          <w:szCs w:val="19"/>
        </w:rPr>
        <w:t>Oncol</w:t>
      </w:r>
      <w:proofErr w:type="spellEnd"/>
      <w:r w:rsidRPr="00867EC3">
        <w:rPr>
          <w:rFonts w:ascii="Arial" w:eastAsiaTheme="minorHAnsi" w:hAnsi="Arial" w:cs="Arial"/>
          <w:sz w:val="20"/>
          <w:szCs w:val="19"/>
        </w:rPr>
        <w:t xml:space="preserve"> </w:t>
      </w:r>
      <w:r w:rsidRPr="00867EC3">
        <w:rPr>
          <w:rFonts w:ascii="Arial" w:eastAsiaTheme="minorHAnsi" w:hAnsi="Arial" w:cs="Arial"/>
          <w:sz w:val="20"/>
          <w:szCs w:val="19"/>
        </w:rPr>
        <w:t>2009</w:t>
      </w:r>
      <w:proofErr w:type="gramStart"/>
      <w:r w:rsidRPr="00867EC3">
        <w:rPr>
          <w:rFonts w:ascii="Arial" w:eastAsiaTheme="minorHAnsi" w:hAnsi="Arial" w:cs="Arial"/>
          <w:sz w:val="20"/>
          <w:szCs w:val="19"/>
        </w:rPr>
        <w:t>;100:133</w:t>
      </w:r>
      <w:proofErr w:type="gramEnd"/>
      <w:r w:rsidRPr="00867EC3">
        <w:rPr>
          <w:rFonts w:ascii="Arial" w:eastAsiaTheme="minorHAnsi" w:hAnsi="Arial" w:cs="Arial"/>
          <w:sz w:val="20"/>
          <w:szCs w:val="19"/>
        </w:rPr>
        <w:t>-8.</w:t>
      </w:r>
    </w:p>
    <w:p w:rsidR="00AE3E37" w:rsidRPr="00867EC3" w:rsidRDefault="00867EC3" w:rsidP="00867EC3">
      <w:pPr>
        <w:pStyle w:val="ListParagraph"/>
        <w:widowControl/>
        <w:numPr>
          <w:ilvl w:val="0"/>
          <w:numId w:val="4"/>
        </w:numPr>
        <w:autoSpaceDE w:val="0"/>
        <w:autoSpaceDN w:val="0"/>
        <w:adjustRightInd w:val="0"/>
        <w:rPr>
          <w:rFonts w:ascii="Arial" w:eastAsiaTheme="minorHAnsi" w:hAnsi="Arial" w:cs="Arial"/>
          <w:i/>
          <w:iCs/>
          <w:sz w:val="32"/>
          <w:szCs w:val="19"/>
        </w:rPr>
        <w:sectPr w:rsidR="00AE3E37" w:rsidRPr="00867EC3">
          <w:type w:val="continuous"/>
          <w:pgSz w:w="11910" w:h="16840"/>
          <w:pgMar w:top="1740" w:right="600" w:bottom="840" w:left="620" w:header="720" w:footer="720" w:gutter="0"/>
          <w:cols w:num="2" w:space="720" w:equalWidth="0">
            <w:col w:w="5214" w:space="138"/>
            <w:col w:w="5338"/>
          </w:cols>
        </w:sectPr>
      </w:pPr>
      <w:proofErr w:type="spellStart"/>
      <w:r w:rsidRPr="00867EC3">
        <w:rPr>
          <w:rFonts w:ascii="Arial" w:eastAsiaTheme="minorHAnsi" w:hAnsi="Arial" w:cs="Arial"/>
          <w:sz w:val="20"/>
          <w:szCs w:val="19"/>
        </w:rPr>
        <w:t>Que-Hee</w:t>
      </w:r>
      <w:proofErr w:type="spellEnd"/>
      <w:r w:rsidRPr="00867EC3">
        <w:rPr>
          <w:rFonts w:ascii="Arial" w:eastAsiaTheme="minorHAnsi" w:hAnsi="Arial" w:cs="Arial"/>
          <w:sz w:val="20"/>
          <w:szCs w:val="19"/>
        </w:rPr>
        <w:t xml:space="preserve"> CG, Perry CF. </w:t>
      </w:r>
      <w:r w:rsidRPr="00867EC3">
        <w:rPr>
          <w:rFonts w:ascii="Arial" w:eastAsiaTheme="minorHAnsi" w:hAnsi="Arial" w:cs="Arial"/>
          <w:i/>
          <w:iCs/>
          <w:sz w:val="20"/>
          <w:szCs w:val="19"/>
        </w:rPr>
        <w:t>Fin</w:t>
      </w:r>
      <w:r w:rsidRPr="00867EC3">
        <w:rPr>
          <w:rFonts w:ascii="Arial" w:eastAsiaTheme="minorHAnsi" w:hAnsi="Arial" w:cs="Arial"/>
          <w:i/>
          <w:iCs/>
          <w:sz w:val="20"/>
          <w:szCs w:val="19"/>
        </w:rPr>
        <w:t xml:space="preserve">e-needle aspiration cytology of </w:t>
      </w:r>
      <w:r w:rsidRPr="00867EC3">
        <w:rPr>
          <w:rFonts w:ascii="Arial" w:eastAsiaTheme="minorHAnsi" w:hAnsi="Arial" w:cs="Arial"/>
          <w:i/>
          <w:iCs/>
          <w:sz w:val="20"/>
          <w:szCs w:val="19"/>
        </w:rPr>
        <w:t xml:space="preserve">parotid </w:t>
      </w:r>
      <w:proofErr w:type="spellStart"/>
      <w:r w:rsidRPr="00867EC3">
        <w:rPr>
          <w:rFonts w:ascii="Arial" w:eastAsiaTheme="minorHAnsi" w:hAnsi="Arial" w:cs="Arial"/>
          <w:i/>
          <w:iCs/>
          <w:sz w:val="20"/>
          <w:szCs w:val="19"/>
        </w:rPr>
        <w:t>tumours</w:t>
      </w:r>
      <w:proofErr w:type="spellEnd"/>
      <w:r w:rsidRPr="00867EC3">
        <w:rPr>
          <w:rFonts w:ascii="Arial" w:eastAsiaTheme="minorHAnsi" w:hAnsi="Arial" w:cs="Arial"/>
          <w:i/>
          <w:iCs/>
          <w:sz w:val="20"/>
          <w:szCs w:val="19"/>
        </w:rPr>
        <w:t xml:space="preserve">: is it useful? </w:t>
      </w:r>
      <w:r w:rsidRPr="00867EC3">
        <w:rPr>
          <w:rFonts w:ascii="Arial" w:eastAsiaTheme="minorHAnsi" w:hAnsi="Arial" w:cs="Arial"/>
          <w:sz w:val="20"/>
          <w:szCs w:val="19"/>
        </w:rPr>
        <w:t xml:space="preserve">ANZ J </w:t>
      </w:r>
      <w:proofErr w:type="spellStart"/>
      <w:r w:rsidRPr="00867EC3">
        <w:rPr>
          <w:rFonts w:ascii="Arial" w:eastAsiaTheme="minorHAnsi" w:hAnsi="Arial" w:cs="Arial"/>
          <w:sz w:val="20"/>
          <w:szCs w:val="19"/>
        </w:rPr>
        <w:t>Surg</w:t>
      </w:r>
      <w:proofErr w:type="spellEnd"/>
      <w:r w:rsidRPr="00867EC3">
        <w:rPr>
          <w:rFonts w:ascii="Arial" w:eastAsiaTheme="minorHAnsi" w:hAnsi="Arial" w:cs="Arial"/>
          <w:sz w:val="20"/>
          <w:szCs w:val="19"/>
        </w:rPr>
        <w:t xml:space="preserve"> 2001</w:t>
      </w:r>
      <w:proofErr w:type="gramStart"/>
      <w:r w:rsidRPr="00867EC3">
        <w:rPr>
          <w:rFonts w:ascii="Arial" w:eastAsiaTheme="minorHAnsi" w:hAnsi="Arial" w:cs="Arial"/>
          <w:sz w:val="20"/>
          <w:szCs w:val="19"/>
        </w:rPr>
        <w:t>;71:345</w:t>
      </w:r>
      <w:proofErr w:type="gramEnd"/>
      <w:r w:rsidRPr="00867EC3">
        <w:rPr>
          <w:rFonts w:ascii="Arial" w:eastAsiaTheme="minorHAnsi" w:hAnsi="Arial" w:cs="Arial"/>
          <w:sz w:val="20"/>
          <w:szCs w:val="19"/>
        </w:rPr>
        <w:t>-8.</w:t>
      </w:r>
    </w:p>
    <w:p w:rsidR="00AE3E37" w:rsidRDefault="00877139">
      <w:pPr>
        <w:pStyle w:val="BodyText"/>
        <w:rPr>
          <w:rFonts w:ascii="Calibri"/>
          <w:sz w:val="20"/>
        </w:rPr>
      </w:pPr>
      <w:r>
        <w:rPr>
          <w:noProof/>
        </w:rPr>
        <w:lastRenderedPageBreak/>
        <w:drawing>
          <wp:anchor distT="0" distB="0" distL="114300" distR="114300" simplePos="0" relativeHeight="251659264" behindDoc="1" locked="0" layoutInCell="1" allowOverlap="1" wp14:anchorId="27066689" wp14:editId="3B98663E">
            <wp:simplePos x="0" y="0"/>
            <wp:positionH relativeFrom="column">
              <wp:posOffset>-69850</wp:posOffset>
            </wp:positionH>
            <wp:positionV relativeFrom="paragraph">
              <wp:posOffset>62865</wp:posOffset>
            </wp:positionV>
            <wp:extent cx="600075" cy="598170"/>
            <wp:effectExtent l="0" t="0" r="9525" b="0"/>
            <wp:wrapThrough wrapText="bothSides">
              <wp:wrapPolygon edited="0">
                <wp:start x="0" y="0"/>
                <wp:lineTo x="0" y="20637"/>
                <wp:lineTo x="21257" y="20637"/>
                <wp:lineTo x="21257" y="0"/>
                <wp:lineTo x="0" y="0"/>
              </wp:wrapPolygon>
            </wp:wrapThrough>
            <wp:docPr id="3" name="Picture 3" descr="Image may contain: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may contain: 1 pers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598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Pr="00877139" w:rsidRDefault="00292ED9">
      <w:pPr>
        <w:pStyle w:val="BodyText"/>
        <w:spacing w:line="40" w:lineRule="exact"/>
        <w:ind w:left="2202"/>
        <w:rPr>
          <w:rFonts w:ascii="Calibri"/>
          <w:b/>
          <w:sz w:val="4"/>
        </w:rPr>
      </w:pPr>
      <w:r w:rsidRPr="00877139">
        <w:rPr>
          <w:rFonts w:ascii="Calibri"/>
          <w:b/>
          <w:noProof/>
          <w:sz w:val="4"/>
        </w:rPr>
        <mc:AlternateContent>
          <mc:Choice Requires="wpg">
            <w:drawing>
              <wp:inline distT="0" distB="0" distL="0" distR="0" wp14:anchorId="5019D43D" wp14:editId="09F0091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877139" w:rsidRDefault="00A9710C" w:rsidP="00404E5B">
      <w:pPr>
        <w:spacing w:before="92"/>
        <w:ind w:right="4234"/>
        <w:rPr>
          <w:rFonts w:ascii="Arial"/>
          <w:b/>
        </w:rPr>
      </w:pPr>
      <w:r w:rsidRPr="00877139">
        <w:rPr>
          <w:rFonts w:ascii="Arial"/>
          <w:b/>
        </w:rPr>
        <w:t>Biography</w:t>
      </w:r>
    </w:p>
    <w:p w:rsidR="00AE3E37" w:rsidRDefault="00867EC3">
      <w:pPr>
        <w:spacing w:before="41" w:line="154" w:lineRule="exact"/>
        <w:ind w:left="213" w:right="231"/>
        <w:jc w:val="both"/>
        <w:rPr>
          <w:rFonts w:ascii="Arial"/>
          <w:sz w:val="14"/>
        </w:rPr>
      </w:pPr>
      <w:r>
        <w:rPr>
          <w:rFonts w:ascii="Arial"/>
          <w:sz w:val="14"/>
        </w:rPr>
        <w:t xml:space="preserve">Dr. Rahim Dhanani graduated from Jinnah Medical and Dental College in year 2012. </w:t>
      </w:r>
      <w:r w:rsidR="00877139">
        <w:rPr>
          <w:rFonts w:ascii="Arial"/>
          <w:sz w:val="14"/>
        </w:rPr>
        <w:t>He d</w:t>
      </w:r>
      <w:r>
        <w:rPr>
          <w:rFonts w:ascii="Arial"/>
          <w:sz w:val="14"/>
        </w:rPr>
        <w:t>id one year of internship at Aga Khan University Hospital and later in 2015 joined as a post graduate trainee in department of otolaryngology/Head and neck surgery.</w:t>
      </w:r>
    </w:p>
    <w:p w:rsidR="00AE3E37" w:rsidRPr="00CF1354" w:rsidRDefault="00A9710C" w:rsidP="00CF1354">
      <w:pPr>
        <w:spacing w:before="62"/>
        <w:ind w:left="4217" w:right="4235"/>
        <w:jc w:val="center"/>
        <w:rPr>
          <w:rFonts w:ascii="Arial"/>
          <w:sz w:val="14"/>
        </w:rPr>
        <w:sectPr w:rsidR="00AE3E37" w:rsidRPr="00CF1354">
          <w:type w:val="continuous"/>
          <w:pgSz w:w="11910" w:h="16840"/>
          <w:pgMar w:top="1740" w:right="600" w:bottom="840" w:left="620" w:header="720" w:footer="720" w:gutter="0"/>
          <w:cols w:space="720"/>
        </w:sect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14:anchorId="3079C3CC" wp14:editId="4A59288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867EC3">
        <w:rPr>
          <w:rFonts w:ascii="Arial"/>
          <w:sz w:val="14"/>
        </w:rPr>
        <w:t>dr.rahimdhanani@gmail.com</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97F" w:rsidRDefault="0068397F">
      <w:r>
        <w:separator/>
      </w:r>
    </w:p>
  </w:endnote>
  <w:endnote w:type="continuationSeparator" w:id="0">
    <w:p w:rsidR="0068397F" w:rsidRDefault="0068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59E2575" wp14:editId="4F0FE4C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FC96A82" wp14:editId="5D07D5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961B91" wp14:editId="69AC468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97F" w:rsidRDefault="0068397F">
      <w:r>
        <w:separator/>
      </w:r>
    </w:p>
  </w:footnote>
  <w:footnote w:type="continuationSeparator" w:id="0">
    <w:p w:rsidR="0068397F" w:rsidRDefault="006839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D05417B" wp14:editId="4DAE04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7F6E1A1" wp14:editId="453AA37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5A67"/>
    <w:multiLevelType w:val="hybridMultilevel"/>
    <w:tmpl w:val="1488E9B2"/>
    <w:lvl w:ilvl="0" w:tplc="CE1A47B4">
      <w:start w:val="1"/>
      <w:numFmt w:val="decimal"/>
      <w:lvlText w:val="%1."/>
      <w:lvlJc w:val="left"/>
      <w:pPr>
        <w:ind w:left="720" w:hanging="360"/>
      </w:pPr>
      <w:rPr>
        <w:rFonts w:ascii="Arial" w:hAnsi="Arial" w:cs="Arial"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A67350D"/>
    <w:multiLevelType w:val="hybridMultilevel"/>
    <w:tmpl w:val="1488E9B2"/>
    <w:lvl w:ilvl="0" w:tplc="CE1A47B4">
      <w:start w:val="1"/>
      <w:numFmt w:val="decimal"/>
      <w:lvlText w:val="%1."/>
      <w:lvlJc w:val="left"/>
      <w:pPr>
        <w:ind w:left="720" w:hanging="360"/>
      </w:pPr>
      <w:rPr>
        <w:rFonts w:ascii="Arial" w:hAnsi="Arial" w:cs="Arial"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142F9C"/>
    <w:multiLevelType w:val="hybridMultilevel"/>
    <w:tmpl w:val="A274CD78"/>
    <w:lvl w:ilvl="0" w:tplc="F0AC804E">
      <w:start w:val="1"/>
      <w:numFmt w:val="decimal"/>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7736ABF"/>
    <w:multiLevelType w:val="hybridMultilevel"/>
    <w:tmpl w:val="A274CD78"/>
    <w:lvl w:ilvl="0" w:tplc="F0AC804E">
      <w:start w:val="1"/>
      <w:numFmt w:val="decimal"/>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F30953"/>
    <w:multiLevelType w:val="hybridMultilevel"/>
    <w:tmpl w:val="1488E9B2"/>
    <w:lvl w:ilvl="0" w:tplc="CE1A47B4">
      <w:start w:val="1"/>
      <w:numFmt w:val="decimal"/>
      <w:lvlText w:val="%1."/>
      <w:lvlJc w:val="left"/>
      <w:pPr>
        <w:ind w:left="720" w:hanging="360"/>
      </w:pPr>
      <w:rPr>
        <w:rFonts w:ascii="Arial" w:hAnsi="Arial" w:cs="Arial"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B457A"/>
    <w:rsid w:val="00404E5B"/>
    <w:rsid w:val="00414F7B"/>
    <w:rsid w:val="004355DC"/>
    <w:rsid w:val="004749B4"/>
    <w:rsid w:val="00494130"/>
    <w:rsid w:val="004F3523"/>
    <w:rsid w:val="005973B9"/>
    <w:rsid w:val="005B3A56"/>
    <w:rsid w:val="006060CE"/>
    <w:rsid w:val="0063497F"/>
    <w:rsid w:val="0068397F"/>
    <w:rsid w:val="00867EC3"/>
    <w:rsid w:val="00873DF0"/>
    <w:rsid w:val="008756E6"/>
    <w:rsid w:val="00877139"/>
    <w:rsid w:val="009B2D44"/>
    <w:rsid w:val="00A07E82"/>
    <w:rsid w:val="00A9710C"/>
    <w:rsid w:val="00AE3E37"/>
    <w:rsid w:val="00B21A57"/>
    <w:rsid w:val="00C33602"/>
    <w:rsid w:val="00CD6F55"/>
    <w:rsid w:val="00CF1354"/>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rahim.dhanani</cp:lastModifiedBy>
  <cp:revision>4</cp:revision>
  <dcterms:created xsi:type="dcterms:W3CDTF">2016-08-31T10:27:00Z</dcterms:created>
  <dcterms:modified xsi:type="dcterms:W3CDTF">2017-11-24T20:06:00Z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