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1C4" w:rsidRPr="001370FA" w:rsidRDefault="00E43D38" w:rsidP="00E37A2D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Pediatric Auditory Brains</w:t>
      </w:r>
      <w:r w:rsidR="00542F40" w:rsidRPr="001370FA">
        <w:rPr>
          <w:b/>
          <w:sz w:val="28"/>
          <w:szCs w:val="28"/>
        </w:rPr>
        <w:t>tem Implant</w:t>
      </w:r>
      <w:r w:rsidR="002C5E6F" w:rsidRPr="001370FA">
        <w:rPr>
          <w:b/>
          <w:sz w:val="28"/>
          <w:szCs w:val="28"/>
        </w:rPr>
        <w:t>ation</w:t>
      </w:r>
      <w:r w:rsidR="00E51E3A">
        <w:rPr>
          <w:b/>
          <w:sz w:val="28"/>
          <w:szCs w:val="28"/>
        </w:rPr>
        <w:t>: Current Status</w:t>
      </w:r>
    </w:p>
    <w:p w:rsidR="006E21C4" w:rsidRPr="001370FA" w:rsidRDefault="006E21C4" w:rsidP="00E37A2D">
      <w:pPr>
        <w:spacing w:line="360" w:lineRule="auto"/>
        <w:jc w:val="center"/>
        <w:rPr>
          <w:sz w:val="28"/>
          <w:szCs w:val="28"/>
        </w:rPr>
      </w:pPr>
      <w:r w:rsidRPr="001370FA">
        <w:rPr>
          <w:sz w:val="28"/>
          <w:szCs w:val="28"/>
        </w:rPr>
        <w:t>Prof. Mohan Kameswaran, MS, FRCS, DLO</w:t>
      </w:r>
    </w:p>
    <w:p w:rsidR="00E37A2D" w:rsidRDefault="00E37A2D" w:rsidP="00E37A2D">
      <w:pPr>
        <w:spacing w:line="360" w:lineRule="auto"/>
        <w:ind w:left="1440" w:firstLine="720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6E21C4" w:rsidRPr="001370FA">
        <w:rPr>
          <w:sz w:val="28"/>
          <w:szCs w:val="28"/>
        </w:rPr>
        <w:t xml:space="preserve">Senior Consultant ENT Surgeon, </w:t>
      </w:r>
    </w:p>
    <w:p w:rsidR="006E21C4" w:rsidRPr="001370FA" w:rsidRDefault="00E37A2D" w:rsidP="00E37A2D">
      <w:pPr>
        <w:spacing w:line="360" w:lineRule="auto"/>
        <w:ind w:left="1440" w:firstLine="720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</w:t>
      </w:r>
      <w:r w:rsidR="006E21C4" w:rsidRPr="001370FA">
        <w:rPr>
          <w:color w:val="000000" w:themeColor="text1"/>
          <w:sz w:val="28"/>
          <w:szCs w:val="28"/>
        </w:rPr>
        <w:t>Madras ENT Research Foundation</w:t>
      </w:r>
      <w:r w:rsidR="00E43D38">
        <w:rPr>
          <w:color w:val="000000" w:themeColor="text1"/>
          <w:sz w:val="28"/>
          <w:szCs w:val="28"/>
        </w:rPr>
        <w:t>,</w:t>
      </w:r>
    </w:p>
    <w:p w:rsidR="006E21C4" w:rsidRPr="001370FA" w:rsidRDefault="00E37A2D" w:rsidP="00E37A2D">
      <w:pPr>
        <w:pStyle w:val="Footer"/>
        <w:spacing w:line="360" w:lineRule="auto"/>
        <w:rPr>
          <w:rFonts w:ascii="Times New Roman" w:hAnsi="Times New Roman" w:cs="Times New Roman"/>
          <w:noProof/>
          <w:sz w:val="28"/>
          <w:szCs w:val="28"/>
          <w:lang w:val="sv-SE"/>
        </w:rPr>
      </w:pPr>
      <w:r>
        <w:rPr>
          <w:rFonts w:ascii="Times New Roman" w:hAnsi="Times New Roman" w:cs="Times New Roman"/>
          <w:noProof/>
          <w:sz w:val="28"/>
          <w:szCs w:val="28"/>
          <w:lang w:val="sv-SE"/>
        </w:rPr>
        <w:t xml:space="preserve">                                                     </w:t>
      </w:r>
      <w:r w:rsidR="006E21C4" w:rsidRPr="001370FA">
        <w:rPr>
          <w:rFonts w:ascii="Times New Roman" w:hAnsi="Times New Roman" w:cs="Times New Roman"/>
          <w:noProof/>
          <w:sz w:val="28"/>
          <w:szCs w:val="28"/>
          <w:lang w:val="sv-SE"/>
        </w:rPr>
        <w:t>Chennai</w:t>
      </w:r>
      <w:r w:rsidR="00542F40" w:rsidRPr="001370FA">
        <w:rPr>
          <w:rFonts w:ascii="Times New Roman" w:hAnsi="Times New Roman" w:cs="Times New Roman"/>
          <w:noProof/>
          <w:sz w:val="28"/>
          <w:szCs w:val="28"/>
          <w:lang w:val="sv-SE"/>
        </w:rPr>
        <w:t xml:space="preserve">, </w:t>
      </w:r>
      <w:r w:rsidR="006E21C4" w:rsidRPr="001370FA">
        <w:rPr>
          <w:rFonts w:ascii="Times New Roman" w:hAnsi="Times New Roman" w:cs="Times New Roman"/>
          <w:noProof/>
          <w:sz w:val="28"/>
          <w:szCs w:val="28"/>
          <w:lang w:val="sv-SE"/>
        </w:rPr>
        <w:t>India</w:t>
      </w:r>
    </w:p>
    <w:p w:rsidR="00542F40" w:rsidRPr="00E43D38" w:rsidRDefault="00542F40" w:rsidP="004616AF">
      <w:pPr>
        <w:spacing w:line="360" w:lineRule="auto"/>
        <w:jc w:val="both"/>
        <w:rPr>
          <w:b/>
          <w:color w:val="000000"/>
          <w:sz w:val="28"/>
          <w:szCs w:val="28"/>
        </w:rPr>
      </w:pPr>
      <w:r w:rsidRPr="00E43D38">
        <w:rPr>
          <w:b/>
          <w:color w:val="000000"/>
          <w:sz w:val="28"/>
          <w:szCs w:val="28"/>
        </w:rPr>
        <w:t>Abstract</w:t>
      </w:r>
    </w:p>
    <w:p w:rsidR="00514D63" w:rsidRPr="001370FA" w:rsidRDefault="002C5E6F" w:rsidP="004616AF">
      <w:pPr>
        <w:spacing w:line="360" w:lineRule="auto"/>
        <w:jc w:val="both"/>
        <w:rPr>
          <w:b/>
          <w:color w:val="000000"/>
          <w:sz w:val="28"/>
          <w:szCs w:val="28"/>
        </w:rPr>
      </w:pPr>
      <w:r w:rsidRPr="001370FA">
        <w:rPr>
          <w:color w:val="000000"/>
          <w:sz w:val="28"/>
          <w:szCs w:val="28"/>
        </w:rPr>
        <w:t xml:space="preserve">Introduction: </w:t>
      </w:r>
      <w:r w:rsidR="002D1B9E" w:rsidRPr="001370FA">
        <w:rPr>
          <w:color w:val="000000"/>
          <w:sz w:val="28"/>
          <w:szCs w:val="28"/>
        </w:rPr>
        <w:t xml:space="preserve">Auditory Brainstem Implant </w:t>
      </w:r>
      <w:r w:rsidR="003B41A5" w:rsidRPr="001370FA">
        <w:rPr>
          <w:color w:val="000000"/>
          <w:sz w:val="28"/>
          <w:szCs w:val="28"/>
        </w:rPr>
        <w:t xml:space="preserve">(ABI) </w:t>
      </w:r>
      <w:r w:rsidR="009835B3">
        <w:rPr>
          <w:color w:val="000000"/>
          <w:sz w:val="28"/>
          <w:szCs w:val="28"/>
        </w:rPr>
        <w:t>is i</w:t>
      </w:r>
      <w:r w:rsidR="00542F40" w:rsidRPr="001370FA">
        <w:rPr>
          <w:color w:val="000000"/>
          <w:sz w:val="28"/>
          <w:szCs w:val="28"/>
        </w:rPr>
        <w:t>ncreasingly</w:t>
      </w:r>
      <w:r w:rsidR="009835B3">
        <w:rPr>
          <w:color w:val="000000"/>
          <w:sz w:val="28"/>
          <w:szCs w:val="28"/>
        </w:rPr>
        <w:t xml:space="preserve"> </w:t>
      </w:r>
      <w:r w:rsidR="00542F40" w:rsidRPr="001370FA">
        <w:rPr>
          <w:color w:val="000000"/>
          <w:sz w:val="28"/>
          <w:szCs w:val="28"/>
        </w:rPr>
        <w:t xml:space="preserve">being used for non-tumoral </w:t>
      </w:r>
      <w:r w:rsidR="009835B3">
        <w:rPr>
          <w:color w:val="000000"/>
          <w:sz w:val="28"/>
          <w:szCs w:val="28"/>
        </w:rPr>
        <w:t>indication</w:t>
      </w:r>
      <w:r w:rsidR="00542F40" w:rsidRPr="001370FA">
        <w:rPr>
          <w:color w:val="000000"/>
          <w:sz w:val="28"/>
          <w:szCs w:val="28"/>
        </w:rPr>
        <w:t xml:space="preserve">s, especially </w:t>
      </w:r>
      <w:r w:rsidR="00E37A2D">
        <w:rPr>
          <w:color w:val="000000"/>
          <w:sz w:val="28"/>
          <w:szCs w:val="28"/>
        </w:rPr>
        <w:t xml:space="preserve">in </w:t>
      </w:r>
      <w:r w:rsidR="00542F40" w:rsidRPr="001370FA">
        <w:rPr>
          <w:sz w:val="28"/>
          <w:szCs w:val="28"/>
        </w:rPr>
        <w:t>pre</w:t>
      </w:r>
      <w:r w:rsidR="00E51E3A">
        <w:rPr>
          <w:sz w:val="28"/>
          <w:szCs w:val="28"/>
        </w:rPr>
        <w:t>-</w:t>
      </w:r>
      <w:bookmarkStart w:id="0" w:name="_GoBack"/>
      <w:bookmarkEnd w:id="0"/>
      <w:r w:rsidR="00542F40" w:rsidRPr="001370FA">
        <w:rPr>
          <w:sz w:val="28"/>
          <w:szCs w:val="28"/>
        </w:rPr>
        <w:t>lingually deaf children</w:t>
      </w:r>
      <w:r w:rsidR="00542F40" w:rsidRPr="001370FA">
        <w:rPr>
          <w:color w:val="000000"/>
          <w:sz w:val="28"/>
          <w:szCs w:val="28"/>
        </w:rPr>
        <w:t xml:space="preserve"> with bilateral </w:t>
      </w:r>
      <w:r w:rsidR="00542F40" w:rsidRPr="001370FA">
        <w:rPr>
          <w:sz w:val="28"/>
          <w:szCs w:val="28"/>
        </w:rPr>
        <w:t xml:space="preserve">cochlear nerve </w:t>
      </w:r>
      <w:r w:rsidR="00542F40" w:rsidRPr="001370FA">
        <w:rPr>
          <w:color w:val="000000"/>
          <w:sz w:val="28"/>
          <w:szCs w:val="28"/>
        </w:rPr>
        <w:t xml:space="preserve">aplasia. </w:t>
      </w:r>
      <w:r w:rsidR="00542F40" w:rsidRPr="001370FA">
        <w:rPr>
          <w:sz w:val="28"/>
          <w:szCs w:val="28"/>
        </w:rPr>
        <w:t>Apart from cochlear nerve aplasia, complete labyrinthine aplasia,</w:t>
      </w:r>
      <w:r w:rsidR="00542F40" w:rsidRPr="001370FA">
        <w:rPr>
          <w:sz w:val="28"/>
          <w:szCs w:val="28"/>
          <w:vertAlign w:val="superscript"/>
        </w:rPr>
        <w:t xml:space="preserve"> </w:t>
      </w:r>
      <w:r w:rsidR="00542F40" w:rsidRPr="001370FA">
        <w:rPr>
          <w:color w:val="000000"/>
          <w:sz w:val="28"/>
          <w:szCs w:val="28"/>
        </w:rPr>
        <w:t xml:space="preserve">cochlear aplasia and cochlear aperture aplasia are well-defined congenital indications for an ABI. </w:t>
      </w:r>
      <w:r w:rsidR="009835B3">
        <w:rPr>
          <w:color w:val="000000"/>
          <w:sz w:val="28"/>
          <w:szCs w:val="28"/>
        </w:rPr>
        <w:t>T</w:t>
      </w:r>
      <w:r w:rsidR="002D1B9E" w:rsidRPr="001370FA">
        <w:rPr>
          <w:color w:val="000000"/>
          <w:sz w:val="28"/>
          <w:szCs w:val="28"/>
        </w:rPr>
        <w:t xml:space="preserve">he </w:t>
      </w:r>
      <w:r w:rsidR="009835B3">
        <w:rPr>
          <w:color w:val="000000"/>
          <w:sz w:val="28"/>
          <w:szCs w:val="28"/>
        </w:rPr>
        <w:t>ABI</w:t>
      </w:r>
      <w:r w:rsidR="002D1B9E" w:rsidRPr="001370FA">
        <w:rPr>
          <w:color w:val="000000"/>
          <w:sz w:val="28"/>
          <w:szCs w:val="28"/>
        </w:rPr>
        <w:t xml:space="preserve"> bypasses the cochlear nerves and directly stimulates the cochlear nucleus.</w:t>
      </w:r>
      <w:r w:rsidR="00542F40" w:rsidRPr="001370FA">
        <w:rPr>
          <w:color w:val="000000"/>
          <w:sz w:val="28"/>
          <w:szCs w:val="28"/>
        </w:rPr>
        <w:t xml:space="preserve"> </w:t>
      </w:r>
    </w:p>
    <w:p w:rsidR="001370FA" w:rsidRPr="001370FA" w:rsidRDefault="001370FA" w:rsidP="001370FA">
      <w:pPr>
        <w:autoSpaceDE w:val="0"/>
        <w:autoSpaceDN w:val="0"/>
        <w:adjustRightInd w:val="0"/>
        <w:spacing w:line="360" w:lineRule="auto"/>
        <w:jc w:val="both"/>
        <w:rPr>
          <w:color w:val="000000"/>
          <w:sz w:val="28"/>
          <w:szCs w:val="28"/>
        </w:rPr>
      </w:pPr>
      <w:r w:rsidRPr="001370FA">
        <w:rPr>
          <w:sz w:val="28"/>
          <w:szCs w:val="28"/>
        </w:rPr>
        <w:t xml:space="preserve">Materials and Methods: </w:t>
      </w:r>
      <w:r w:rsidR="003A2A6D">
        <w:rPr>
          <w:sz w:val="28"/>
          <w:szCs w:val="28"/>
        </w:rPr>
        <w:t>30</w:t>
      </w:r>
      <w:r w:rsidR="005758E5" w:rsidRPr="001370FA">
        <w:rPr>
          <w:sz w:val="28"/>
          <w:szCs w:val="28"/>
        </w:rPr>
        <w:t xml:space="preserve"> pediatric</w:t>
      </w:r>
      <w:r w:rsidR="005758E5" w:rsidRPr="001370FA">
        <w:rPr>
          <w:color w:val="231F20"/>
          <w:sz w:val="28"/>
          <w:szCs w:val="28"/>
        </w:rPr>
        <w:t xml:space="preserve"> patients with bilateral cochlear aplasia and cochlear nerve aplasia underwent ABI surgery</w:t>
      </w:r>
      <w:r w:rsidR="00AB1AC6" w:rsidRPr="001370FA">
        <w:rPr>
          <w:color w:val="231F20"/>
          <w:sz w:val="28"/>
          <w:szCs w:val="28"/>
        </w:rPr>
        <w:t xml:space="preserve"> over a 9 year period</w:t>
      </w:r>
      <w:r w:rsidR="005758E5" w:rsidRPr="001370FA">
        <w:rPr>
          <w:color w:val="231F20"/>
          <w:sz w:val="28"/>
          <w:szCs w:val="28"/>
        </w:rPr>
        <w:t xml:space="preserve">. </w:t>
      </w:r>
      <w:r w:rsidR="00AB1AC6" w:rsidRPr="001370FA">
        <w:rPr>
          <w:color w:val="000000"/>
          <w:sz w:val="28"/>
          <w:szCs w:val="28"/>
        </w:rPr>
        <w:t>The retrosigmoid approach was used</w:t>
      </w:r>
      <w:r w:rsidRPr="001370FA">
        <w:rPr>
          <w:color w:val="000000"/>
          <w:sz w:val="28"/>
          <w:szCs w:val="28"/>
        </w:rPr>
        <w:t xml:space="preserve"> in all patients</w:t>
      </w:r>
      <w:r w:rsidR="00AB1AC6" w:rsidRPr="001370FA">
        <w:rPr>
          <w:color w:val="000000"/>
          <w:sz w:val="28"/>
          <w:szCs w:val="28"/>
        </w:rPr>
        <w:t xml:space="preserve">. </w:t>
      </w:r>
    </w:p>
    <w:p w:rsidR="00BE3103" w:rsidRPr="001370FA" w:rsidRDefault="00AB1AC6" w:rsidP="001370FA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1370FA">
        <w:rPr>
          <w:sz w:val="28"/>
          <w:szCs w:val="28"/>
        </w:rPr>
        <w:t>Results</w:t>
      </w:r>
      <w:r w:rsidR="001370FA">
        <w:rPr>
          <w:sz w:val="28"/>
          <w:szCs w:val="28"/>
        </w:rPr>
        <w:t xml:space="preserve">: </w:t>
      </w:r>
      <w:r w:rsidRPr="001370FA">
        <w:rPr>
          <w:rFonts w:eastAsiaTheme="minorHAnsi"/>
          <w:sz w:val="28"/>
          <w:szCs w:val="28"/>
        </w:rPr>
        <w:t>Intensive post-operative habilitation</w:t>
      </w:r>
      <w:r w:rsidRPr="001370FA">
        <w:rPr>
          <w:rFonts w:eastAsiaTheme="minorHAnsi"/>
          <w:color w:val="FF0000"/>
          <w:sz w:val="28"/>
          <w:szCs w:val="28"/>
        </w:rPr>
        <w:t xml:space="preserve"> </w:t>
      </w:r>
      <w:r w:rsidRPr="001370FA">
        <w:rPr>
          <w:sz w:val="28"/>
          <w:szCs w:val="28"/>
        </w:rPr>
        <w:t xml:space="preserve">was given to the implantees and the outcomes </w:t>
      </w:r>
      <w:r w:rsidR="001370FA">
        <w:rPr>
          <w:sz w:val="28"/>
          <w:szCs w:val="28"/>
        </w:rPr>
        <w:t xml:space="preserve">were found to </w:t>
      </w:r>
      <w:r w:rsidRPr="001370FA">
        <w:rPr>
          <w:sz w:val="28"/>
          <w:szCs w:val="28"/>
        </w:rPr>
        <w:t>improve with the duration of habilitation. Overall, the results of pediatric ABI were found to be satisfactory.</w:t>
      </w:r>
    </w:p>
    <w:p w:rsidR="006A196A" w:rsidRPr="001370FA" w:rsidRDefault="001370FA" w:rsidP="001370FA">
      <w:pPr>
        <w:spacing w:line="360" w:lineRule="auto"/>
        <w:jc w:val="both"/>
        <w:rPr>
          <w:b/>
          <w:color w:val="000000"/>
          <w:sz w:val="28"/>
          <w:szCs w:val="28"/>
        </w:rPr>
      </w:pPr>
      <w:r w:rsidRPr="001370FA">
        <w:rPr>
          <w:sz w:val="28"/>
          <w:szCs w:val="28"/>
        </w:rPr>
        <w:t>Conclusion:</w:t>
      </w:r>
      <w:r>
        <w:rPr>
          <w:b/>
          <w:sz w:val="28"/>
          <w:szCs w:val="28"/>
        </w:rPr>
        <w:t xml:space="preserve"> </w:t>
      </w:r>
      <w:r w:rsidR="00251C3D" w:rsidRPr="001370FA">
        <w:rPr>
          <w:color w:val="000000"/>
          <w:spacing w:val="11"/>
          <w:sz w:val="28"/>
          <w:szCs w:val="28"/>
        </w:rPr>
        <w:t xml:space="preserve">The indications for </w:t>
      </w:r>
      <w:r w:rsidR="004E0DEE">
        <w:rPr>
          <w:color w:val="000000"/>
          <w:spacing w:val="11"/>
          <w:sz w:val="28"/>
          <w:szCs w:val="28"/>
        </w:rPr>
        <w:t xml:space="preserve">pediatric </w:t>
      </w:r>
      <w:r w:rsidR="00251C3D" w:rsidRPr="001370FA">
        <w:rPr>
          <w:color w:val="000000"/>
          <w:spacing w:val="11"/>
          <w:sz w:val="28"/>
          <w:szCs w:val="28"/>
        </w:rPr>
        <w:t>ABI have evolved</w:t>
      </w:r>
      <w:r w:rsidR="00CC167A" w:rsidRPr="001370FA">
        <w:rPr>
          <w:color w:val="000000"/>
          <w:spacing w:val="11"/>
          <w:sz w:val="28"/>
          <w:szCs w:val="28"/>
        </w:rPr>
        <w:t xml:space="preserve"> over the years</w:t>
      </w:r>
      <w:r w:rsidR="00CC167A" w:rsidRPr="001370FA">
        <w:rPr>
          <w:sz w:val="28"/>
          <w:szCs w:val="28"/>
        </w:rPr>
        <w:t xml:space="preserve">. </w:t>
      </w:r>
      <w:r w:rsidR="0087178E" w:rsidRPr="001370FA">
        <w:rPr>
          <w:color w:val="000000"/>
          <w:sz w:val="28"/>
          <w:szCs w:val="28"/>
        </w:rPr>
        <w:t>A</w:t>
      </w:r>
      <w:r w:rsidR="0087178E" w:rsidRPr="001370FA">
        <w:rPr>
          <w:sz w:val="28"/>
          <w:szCs w:val="28"/>
          <w:lang w:val="de-DE"/>
        </w:rPr>
        <w:t xml:space="preserve">ppropriate selection of patients, </w:t>
      </w:r>
      <w:r w:rsidR="00533EB9" w:rsidRPr="001370FA">
        <w:rPr>
          <w:sz w:val="28"/>
          <w:szCs w:val="28"/>
        </w:rPr>
        <w:t xml:space="preserve">thorough knowledge of </w:t>
      </w:r>
      <w:r w:rsidR="005E0FDB" w:rsidRPr="001370FA">
        <w:rPr>
          <w:sz w:val="28"/>
          <w:szCs w:val="28"/>
          <w:lang w:val="de-DE"/>
        </w:rPr>
        <w:t>anatomy</w:t>
      </w:r>
      <w:r w:rsidR="00533EB9" w:rsidRPr="001370FA">
        <w:rPr>
          <w:sz w:val="28"/>
          <w:szCs w:val="28"/>
          <w:lang w:val="de-DE"/>
        </w:rPr>
        <w:t>, meticulous s</w:t>
      </w:r>
      <w:r w:rsidR="005E0FDB" w:rsidRPr="001370FA">
        <w:rPr>
          <w:sz w:val="28"/>
          <w:szCs w:val="28"/>
          <w:lang w:val="de-DE"/>
        </w:rPr>
        <w:t>urgical technique</w:t>
      </w:r>
      <w:r w:rsidR="004E0DEE">
        <w:rPr>
          <w:sz w:val="28"/>
          <w:szCs w:val="28"/>
          <w:lang w:val="de-DE"/>
        </w:rPr>
        <w:t xml:space="preserve"> and i</w:t>
      </w:r>
      <w:r w:rsidR="004E0DEE" w:rsidRPr="001370FA">
        <w:rPr>
          <w:color w:val="231F20"/>
          <w:sz w:val="28"/>
          <w:szCs w:val="28"/>
        </w:rPr>
        <w:t xml:space="preserve">ntensive post-operative </w:t>
      </w:r>
      <w:r w:rsidR="004E0DEE" w:rsidRPr="001370FA">
        <w:rPr>
          <w:color w:val="333333"/>
          <w:sz w:val="28"/>
          <w:szCs w:val="28"/>
        </w:rPr>
        <w:t>habilitation</w:t>
      </w:r>
      <w:r w:rsidR="004E0DEE" w:rsidRPr="001370FA">
        <w:rPr>
          <w:sz w:val="28"/>
          <w:szCs w:val="28"/>
          <w:lang w:val="de-DE"/>
        </w:rPr>
        <w:t xml:space="preserve"> </w:t>
      </w:r>
      <w:r w:rsidR="00533EB9" w:rsidRPr="001370FA">
        <w:rPr>
          <w:sz w:val="28"/>
          <w:szCs w:val="28"/>
          <w:lang w:val="de-DE"/>
        </w:rPr>
        <w:t xml:space="preserve">are vital to achieve optimal outcomes. </w:t>
      </w:r>
    </w:p>
    <w:p w:rsidR="0090355A" w:rsidRPr="001370FA" w:rsidRDefault="0090355A" w:rsidP="004616AF">
      <w:pPr>
        <w:spacing w:line="360" w:lineRule="auto"/>
        <w:jc w:val="both"/>
        <w:rPr>
          <w:b/>
          <w:sz w:val="28"/>
          <w:szCs w:val="28"/>
          <w:u w:val="single"/>
        </w:rPr>
      </w:pPr>
    </w:p>
    <w:p w:rsidR="00F52176" w:rsidRPr="004E0DEE" w:rsidRDefault="00540443" w:rsidP="00F52176">
      <w:pPr>
        <w:spacing w:line="360" w:lineRule="auto"/>
        <w:jc w:val="both"/>
        <w:rPr>
          <w:sz w:val="28"/>
          <w:szCs w:val="28"/>
        </w:rPr>
      </w:pPr>
      <w:r w:rsidRPr="004E0DEE">
        <w:rPr>
          <w:sz w:val="28"/>
          <w:szCs w:val="28"/>
        </w:rPr>
        <w:t>References</w:t>
      </w:r>
    </w:p>
    <w:p w:rsidR="00CE69EB" w:rsidRPr="001370FA" w:rsidRDefault="00B34267" w:rsidP="004616AF">
      <w:pPr>
        <w:spacing w:line="360" w:lineRule="auto"/>
        <w:jc w:val="both"/>
        <w:rPr>
          <w:color w:val="000000"/>
          <w:sz w:val="28"/>
          <w:szCs w:val="28"/>
        </w:rPr>
      </w:pPr>
      <w:r w:rsidRPr="001370FA">
        <w:rPr>
          <w:color w:val="000000"/>
          <w:sz w:val="28"/>
          <w:szCs w:val="28"/>
        </w:rPr>
        <w:t>1</w:t>
      </w:r>
      <w:r w:rsidR="00CE69EB" w:rsidRPr="001370FA">
        <w:rPr>
          <w:color w:val="000000"/>
          <w:sz w:val="28"/>
          <w:szCs w:val="28"/>
        </w:rPr>
        <w:t xml:space="preserve">. Colletti V, Carner M, Fiorino F, Sacchetto L, Miorelli V, Orsi A, Cilurzo F, Pacini L.   Hearing restoration with auditory brainstem implant in three children with cochlear nerve </w:t>
      </w:r>
      <w:r w:rsidR="00DB6E6D" w:rsidRPr="001370FA">
        <w:rPr>
          <w:color w:val="000000"/>
          <w:sz w:val="28"/>
          <w:szCs w:val="28"/>
        </w:rPr>
        <w:t>aplasia. Otol Neurotol. 2002</w:t>
      </w:r>
      <w:r w:rsidR="006C2A2B" w:rsidRPr="001370FA">
        <w:rPr>
          <w:color w:val="000000"/>
          <w:sz w:val="28"/>
          <w:szCs w:val="28"/>
        </w:rPr>
        <w:t>; 23</w:t>
      </w:r>
      <w:r w:rsidR="00CE69EB" w:rsidRPr="001370FA">
        <w:rPr>
          <w:color w:val="000000"/>
          <w:sz w:val="28"/>
          <w:szCs w:val="28"/>
        </w:rPr>
        <w:t>(5):682-93.</w:t>
      </w:r>
    </w:p>
    <w:p w:rsidR="00C709EF" w:rsidRPr="001370FA" w:rsidRDefault="00B34267" w:rsidP="00C709EF">
      <w:pPr>
        <w:spacing w:line="360" w:lineRule="auto"/>
        <w:jc w:val="both"/>
        <w:rPr>
          <w:sz w:val="28"/>
          <w:szCs w:val="28"/>
        </w:rPr>
      </w:pPr>
      <w:r w:rsidRPr="001370FA">
        <w:rPr>
          <w:sz w:val="28"/>
          <w:szCs w:val="28"/>
        </w:rPr>
        <w:lastRenderedPageBreak/>
        <w:t>2</w:t>
      </w:r>
      <w:r w:rsidR="00C709EF" w:rsidRPr="001370FA">
        <w:rPr>
          <w:sz w:val="28"/>
          <w:szCs w:val="28"/>
        </w:rPr>
        <w:t>. Sidharth V. Puram, Daniel J. Lee. Pediatric Auditory Brainstem Implant Surgery. Otolaryngol Clin N Am</w:t>
      </w:r>
      <w:r w:rsidR="00B22738" w:rsidRPr="001370FA">
        <w:rPr>
          <w:sz w:val="28"/>
          <w:szCs w:val="28"/>
        </w:rPr>
        <w:t>.</w:t>
      </w:r>
      <w:r w:rsidR="00C709EF" w:rsidRPr="001370FA">
        <w:rPr>
          <w:sz w:val="28"/>
          <w:szCs w:val="28"/>
        </w:rPr>
        <w:t xml:space="preserve"> 48 (2015)</w:t>
      </w:r>
      <w:r w:rsidR="00B22738" w:rsidRPr="001370FA">
        <w:rPr>
          <w:sz w:val="28"/>
          <w:szCs w:val="28"/>
        </w:rPr>
        <w:t>:</w:t>
      </w:r>
      <w:r w:rsidR="00C709EF" w:rsidRPr="001370FA">
        <w:rPr>
          <w:sz w:val="28"/>
          <w:szCs w:val="28"/>
        </w:rPr>
        <w:t xml:space="preserve"> 1117-1148</w:t>
      </w:r>
      <w:r w:rsidR="00B22738" w:rsidRPr="001370FA">
        <w:rPr>
          <w:sz w:val="28"/>
          <w:szCs w:val="28"/>
        </w:rPr>
        <w:t>.</w:t>
      </w:r>
    </w:p>
    <w:p w:rsidR="007B1F7E" w:rsidRPr="001370FA" w:rsidRDefault="00B34267" w:rsidP="004616AF">
      <w:pPr>
        <w:spacing w:line="360" w:lineRule="auto"/>
        <w:jc w:val="both"/>
        <w:rPr>
          <w:sz w:val="28"/>
          <w:szCs w:val="28"/>
        </w:rPr>
      </w:pPr>
      <w:r w:rsidRPr="001370FA">
        <w:rPr>
          <w:sz w:val="28"/>
          <w:szCs w:val="28"/>
        </w:rPr>
        <w:t>3</w:t>
      </w:r>
      <w:r w:rsidR="009B2008" w:rsidRPr="001370FA">
        <w:rPr>
          <w:sz w:val="28"/>
          <w:szCs w:val="28"/>
        </w:rPr>
        <w:t xml:space="preserve">. </w:t>
      </w:r>
      <w:r w:rsidR="007B1F7E" w:rsidRPr="001370FA">
        <w:rPr>
          <w:sz w:val="28"/>
          <w:szCs w:val="28"/>
        </w:rPr>
        <w:t xml:space="preserve">A.K. Klose, W.P. Sollmann. Anatomical variations of landmarks for implantation at the cochlear nucleus. </w:t>
      </w:r>
      <w:r w:rsidR="0090753E" w:rsidRPr="001370FA">
        <w:rPr>
          <w:sz w:val="28"/>
          <w:szCs w:val="28"/>
        </w:rPr>
        <w:t>J Laryngol Otol. Dec 2000; 114(27):</w:t>
      </w:r>
      <w:r w:rsidR="007B1F7E" w:rsidRPr="001370FA">
        <w:rPr>
          <w:sz w:val="28"/>
          <w:szCs w:val="28"/>
        </w:rPr>
        <w:t>8</w:t>
      </w:r>
      <w:r w:rsidR="006169B9" w:rsidRPr="001370FA">
        <w:rPr>
          <w:sz w:val="28"/>
          <w:szCs w:val="28"/>
        </w:rPr>
        <w:t>-10</w:t>
      </w:r>
      <w:r w:rsidR="0090753E" w:rsidRPr="001370FA">
        <w:rPr>
          <w:sz w:val="28"/>
          <w:szCs w:val="28"/>
        </w:rPr>
        <w:t>.</w:t>
      </w:r>
    </w:p>
    <w:p w:rsidR="0030397B" w:rsidRPr="001370FA" w:rsidRDefault="00B34267" w:rsidP="0030397B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1370FA">
        <w:rPr>
          <w:sz w:val="28"/>
          <w:szCs w:val="28"/>
        </w:rPr>
        <w:t>4</w:t>
      </w:r>
      <w:r w:rsidR="0030397B" w:rsidRPr="001370FA">
        <w:rPr>
          <w:sz w:val="28"/>
          <w:szCs w:val="28"/>
        </w:rPr>
        <w:t xml:space="preserve">. Rafael da Costa Monsanto, Aline Gomes Bittencourt, Natal José Bobato Neto, </w:t>
      </w:r>
      <w:r w:rsidR="002E0FA8" w:rsidRPr="001370FA">
        <w:rPr>
          <w:sz w:val="28"/>
          <w:szCs w:val="28"/>
        </w:rPr>
        <w:t xml:space="preserve">et al. </w:t>
      </w:r>
      <w:r w:rsidR="0030397B" w:rsidRPr="001370FA">
        <w:rPr>
          <w:sz w:val="28"/>
          <w:szCs w:val="28"/>
        </w:rPr>
        <w:t>Auditory Brainstem Implants in Children: Results Based on a Review of the Literature. Int Adv Otol 2014; 10(3): 284-90.</w:t>
      </w:r>
    </w:p>
    <w:p w:rsidR="00782E2B" w:rsidRPr="001370FA" w:rsidRDefault="00B34267" w:rsidP="004616AF">
      <w:pPr>
        <w:spacing w:line="360" w:lineRule="auto"/>
        <w:jc w:val="both"/>
        <w:rPr>
          <w:sz w:val="28"/>
          <w:szCs w:val="28"/>
        </w:rPr>
      </w:pPr>
      <w:r w:rsidRPr="001370FA">
        <w:rPr>
          <w:rStyle w:val="ptdocissuepage"/>
          <w:sz w:val="28"/>
          <w:szCs w:val="28"/>
        </w:rPr>
        <w:t>5</w:t>
      </w:r>
      <w:r w:rsidR="00782E2B" w:rsidRPr="001370FA">
        <w:rPr>
          <w:rStyle w:val="ptdocissuepage"/>
          <w:sz w:val="28"/>
          <w:szCs w:val="28"/>
        </w:rPr>
        <w:t>.</w:t>
      </w:r>
      <w:r w:rsidR="003D24A6" w:rsidRPr="001370FA">
        <w:rPr>
          <w:sz w:val="28"/>
          <w:szCs w:val="28"/>
        </w:rPr>
        <w:t xml:space="preserve"> Colletti</w:t>
      </w:r>
      <w:r w:rsidR="00782E2B" w:rsidRPr="001370FA">
        <w:rPr>
          <w:sz w:val="28"/>
          <w:szCs w:val="28"/>
        </w:rPr>
        <w:t xml:space="preserve"> V. Auditory outcomes in tumor vs. nontumor patients fitted with auditory brainstem implants. </w:t>
      </w:r>
      <w:r w:rsidR="00782E2B" w:rsidRPr="001370FA">
        <w:rPr>
          <w:iCs/>
          <w:sz w:val="28"/>
          <w:szCs w:val="28"/>
        </w:rPr>
        <w:t>Adv Otorhinolaryngol</w:t>
      </w:r>
      <w:r w:rsidR="003D24A6" w:rsidRPr="001370FA">
        <w:rPr>
          <w:iCs/>
          <w:sz w:val="28"/>
          <w:szCs w:val="28"/>
        </w:rPr>
        <w:t xml:space="preserve"> 2006;</w:t>
      </w:r>
      <w:r w:rsidR="00782E2B" w:rsidRPr="001370FA">
        <w:rPr>
          <w:iCs/>
          <w:sz w:val="28"/>
          <w:szCs w:val="28"/>
        </w:rPr>
        <w:t xml:space="preserve"> </w:t>
      </w:r>
      <w:r w:rsidR="00782E2B" w:rsidRPr="001370FA">
        <w:rPr>
          <w:sz w:val="28"/>
          <w:szCs w:val="28"/>
        </w:rPr>
        <w:t>64: 167-</w:t>
      </w:r>
      <w:r w:rsidR="003D24A6" w:rsidRPr="001370FA">
        <w:rPr>
          <w:sz w:val="28"/>
          <w:szCs w:val="28"/>
        </w:rPr>
        <w:t>1</w:t>
      </w:r>
      <w:r w:rsidR="00782E2B" w:rsidRPr="001370FA">
        <w:rPr>
          <w:sz w:val="28"/>
          <w:szCs w:val="28"/>
        </w:rPr>
        <w:t>85.</w:t>
      </w:r>
    </w:p>
    <w:sectPr w:rsidR="00782E2B" w:rsidRPr="001370FA" w:rsidSect="004A5DFD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inion Pro Cond">
    <w:altName w:val="Minion Pro Cond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266B7B"/>
    <w:multiLevelType w:val="singleLevel"/>
    <w:tmpl w:val="C7FEFF60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53D21F8"/>
    <w:multiLevelType w:val="hybridMultilevel"/>
    <w:tmpl w:val="5984B2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7F130F"/>
    <w:multiLevelType w:val="hybridMultilevel"/>
    <w:tmpl w:val="BBE2443E"/>
    <w:lvl w:ilvl="0" w:tplc="8564C75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758DCF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D8257D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B86D8F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996E1B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436089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A24F2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6FA73C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EBAF6E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156E600E"/>
    <w:multiLevelType w:val="hybridMultilevel"/>
    <w:tmpl w:val="832E1C70"/>
    <w:lvl w:ilvl="0" w:tplc="36E4352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EEE84A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8C6CB9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740377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C7298B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F0E3EC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AE4AEA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4CCCD0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EB2C61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 w15:restartNumberingAfterBreak="0">
    <w:nsid w:val="16CD5B73"/>
    <w:multiLevelType w:val="singleLevel"/>
    <w:tmpl w:val="3FA02FFE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1A2E1EBF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1DDB0655"/>
    <w:multiLevelType w:val="hybridMultilevel"/>
    <w:tmpl w:val="564AC0E0"/>
    <w:lvl w:ilvl="0" w:tplc="E4ECBB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44C9F9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B6EC31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188F48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DBCEA2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8AE170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78A7B5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83CC71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F3E30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 w15:restartNumberingAfterBreak="0">
    <w:nsid w:val="20BB5D42"/>
    <w:multiLevelType w:val="singleLevel"/>
    <w:tmpl w:val="C7FEFF60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25475EAD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2E1174DD"/>
    <w:multiLevelType w:val="hybridMultilevel"/>
    <w:tmpl w:val="48762D9E"/>
    <w:lvl w:ilvl="0" w:tplc="5C56A8C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4001F2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694243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13A7A3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5B8FDC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CE4263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3EE620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FA8D4A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410261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0" w15:restartNumberingAfterBreak="0">
    <w:nsid w:val="317925EA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3B241A18"/>
    <w:multiLevelType w:val="hybridMultilevel"/>
    <w:tmpl w:val="D0C826A2"/>
    <w:lvl w:ilvl="0" w:tplc="8C5ACCC6">
      <w:start w:val="1"/>
      <w:numFmt w:val="bullet"/>
      <w:lvlText w:val="*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D9249E2" w:tentative="1">
      <w:start w:val="1"/>
      <w:numFmt w:val="bullet"/>
      <w:lvlText w:val="*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8EA268A" w:tentative="1">
      <w:start w:val="1"/>
      <w:numFmt w:val="bullet"/>
      <w:lvlText w:val="*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2662442" w:tentative="1">
      <w:start w:val="1"/>
      <w:numFmt w:val="bullet"/>
      <w:lvlText w:val="*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2688BC0" w:tentative="1">
      <w:start w:val="1"/>
      <w:numFmt w:val="bullet"/>
      <w:lvlText w:val="*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13EB120" w:tentative="1">
      <w:start w:val="1"/>
      <w:numFmt w:val="bullet"/>
      <w:lvlText w:val="*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B30356A" w:tentative="1">
      <w:start w:val="1"/>
      <w:numFmt w:val="bullet"/>
      <w:lvlText w:val="*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BA246FE" w:tentative="1">
      <w:start w:val="1"/>
      <w:numFmt w:val="bullet"/>
      <w:lvlText w:val="*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ABA8FB8" w:tentative="1">
      <w:start w:val="1"/>
      <w:numFmt w:val="bullet"/>
      <w:lvlText w:val="*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2" w15:restartNumberingAfterBreak="0">
    <w:nsid w:val="3B7D6806"/>
    <w:multiLevelType w:val="hybridMultilevel"/>
    <w:tmpl w:val="2C2055D6"/>
    <w:lvl w:ilvl="0" w:tplc="6602DA9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CC6236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A801E4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4F26F1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F04CB7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3F4F1B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FD0417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BF69AE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3144F1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3" w15:restartNumberingAfterBreak="0">
    <w:nsid w:val="46B70C81"/>
    <w:multiLevelType w:val="hybridMultilevel"/>
    <w:tmpl w:val="C2606F34"/>
    <w:lvl w:ilvl="0" w:tplc="A20E914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05AE20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86C8FC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87047A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8524BD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7E297D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03E0CB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052258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D88E44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4" w15:restartNumberingAfterBreak="0">
    <w:nsid w:val="677C5717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 w15:restartNumberingAfterBreak="0">
    <w:nsid w:val="703450A8"/>
    <w:multiLevelType w:val="hybridMultilevel"/>
    <w:tmpl w:val="2BB08D2A"/>
    <w:lvl w:ilvl="0" w:tplc="14008C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D22FB3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796345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01075B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F46DF8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BF6870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ACCD44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6F65FD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336A1A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6" w15:restartNumberingAfterBreak="0">
    <w:nsid w:val="74E24BE2"/>
    <w:multiLevelType w:val="hybridMultilevel"/>
    <w:tmpl w:val="58CAB1D8"/>
    <w:lvl w:ilvl="0" w:tplc="4824FF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148060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21C5A5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944C95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A8AA07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882998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AD4D88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FBA4E2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23226A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4"/>
  </w:num>
  <w:num w:numId="2">
    <w:abstractNumId w:val="10"/>
  </w:num>
  <w:num w:numId="3">
    <w:abstractNumId w:val="8"/>
  </w:num>
  <w:num w:numId="4">
    <w:abstractNumId w:val="14"/>
  </w:num>
  <w:num w:numId="5">
    <w:abstractNumId w:val="7"/>
  </w:num>
  <w:num w:numId="6">
    <w:abstractNumId w:val="0"/>
  </w:num>
  <w:num w:numId="7">
    <w:abstractNumId w:val="5"/>
  </w:num>
  <w:num w:numId="8">
    <w:abstractNumId w:val="11"/>
  </w:num>
  <w:num w:numId="9">
    <w:abstractNumId w:val="9"/>
  </w:num>
  <w:num w:numId="10">
    <w:abstractNumId w:val="12"/>
  </w:num>
  <w:num w:numId="11">
    <w:abstractNumId w:val="13"/>
  </w:num>
  <w:num w:numId="12">
    <w:abstractNumId w:val="16"/>
  </w:num>
  <w:num w:numId="13">
    <w:abstractNumId w:val="15"/>
  </w:num>
  <w:num w:numId="14">
    <w:abstractNumId w:val="6"/>
  </w:num>
  <w:num w:numId="15">
    <w:abstractNumId w:val="2"/>
  </w:num>
  <w:num w:numId="16">
    <w:abstractNumId w:val="3"/>
  </w:num>
  <w:num w:numId="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2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2"/>
  </w:compat>
  <w:rsids>
    <w:rsidRoot w:val="00786B7C"/>
    <w:rsid w:val="000027E2"/>
    <w:rsid w:val="0002780C"/>
    <w:rsid w:val="00035CBF"/>
    <w:rsid w:val="00061354"/>
    <w:rsid w:val="000620A1"/>
    <w:rsid w:val="00063B1A"/>
    <w:rsid w:val="0006485C"/>
    <w:rsid w:val="000714D0"/>
    <w:rsid w:val="00081F1C"/>
    <w:rsid w:val="0008389F"/>
    <w:rsid w:val="0009184E"/>
    <w:rsid w:val="00091A81"/>
    <w:rsid w:val="00097F73"/>
    <w:rsid w:val="000A0498"/>
    <w:rsid w:val="000A07A3"/>
    <w:rsid w:val="000A499D"/>
    <w:rsid w:val="000B3AB4"/>
    <w:rsid w:val="000C1725"/>
    <w:rsid w:val="000C6D55"/>
    <w:rsid w:val="000D4037"/>
    <w:rsid w:val="000D5309"/>
    <w:rsid w:val="000D77EF"/>
    <w:rsid w:val="000F013E"/>
    <w:rsid w:val="000F40FB"/>
    <w:rsid w:val="00107E84"/>
    <w:rsid w:val="001205E9"/>
    <w:rsid w:val="0012458A"/>
    <w:rsid w:val="00124B28"/>
    <w:rsid w:val="001270A9"/>
    <w:rsid w:val="00134B7D"/>
    <w:rsid w:val="001370FA"/>
    <w:rsid w:val="001414B4"/>
    <w:rsid w:val="00143C83"/>
    <w:rsid w:val="001443BA"/>
    <w:rsid w:val="00145D1C"/>
    <w:rsid w:val="001519AD"/>
    <w:rsid w:val="00152CDA"/>
    <w:rsid w:val="0015417B"/>
    <w:rsid w:val="001572FA"/>
    <w:rsid w:val="00164A5F"/>
    <w:rsid w:val="0016638F"/>
    <w:rsid w:val="00171B97"/>
    <w:rsid w:val="00174FA0"/>
    <w:rsid w:val="0018531B"/>
    <w:rsid w:val="001871CA"/>
    <w:rsid w:val="0019031A"/>
    <w:rsid w:val="00190BAE"/>
    <w:rsid w:val="001932B6"/>
    <w:rsid w:val="00196A6B"/>
    <w:rsid w:val="001A2802"/>
    <w:rsid w:val="001B0205"/>
    <w:rsid w:val="001B0AA2"/>
    <w:rsid w:val="001B187B"/>
    <w:rsid w:val="001B4560"/>
    <w:rsid w:val="001B5D9A"/>
    <w:rsid w:val="001C0B77"/>
    <w:rsid w:val="001C2C59"/>
    <w:rsid w:val="001C61C9"/>
    <w:rsid w:val="001D08A2"/>
    <w:rsid w:val="001D5699"/>
    <w:rsid w:val="001E0C4F"/>
    <w:rsid w:val="001E536D"/>
    <w:rsid w:val="001F17AC"/>
    <w:rsid w:val="001F7BA2"/>
    <w:rsid w:val="001F7C24"/>
    <w:rsid w:val="00211BF0"/>
    <w:rsid w:val="0021213F"/>
    <w:rsid w:val="00212AA3"/>
    <w:rsid w:val="00227A88"/>
    <w:rsid w:val="002378FD"/>
    <w:rsid w:val="00240FBC"/>
    <w:rsid w:val="0025158E"/>
    <w:rsid w:val="00251AA0"/>
    <w:rsid w:val="00251C3D"/>
    <w:rsid w:val="00251F77"/>
    <w:rsid w:val="00252072"/>
    <w:rsid w:val="00263110"/>
    <w:rsid w:val="00263157"/>
    <w:rsid w:val="00266CEA"/>
    <w:rsid w:val="00276AF3"/>
    <w:rsid w:val="002771AA"/>
    <w:rsid w:val="00293B93"/>
    <w:rsid w:val="002A060E"/>
    <w:rsid w:val="002A529C"/>
    <w:rsid w:val="002A7556"/>
    <w:rsid w:val="002B51CB"/>
    <w:rsid w:val="002C0DEF"/>
    <w:rsid w:val="002C280D"/>
    <w:rsid w:val="002C4442"/>
    <w:rsid w:val="002C5E6F"/>
    <w:rsid w:val="002D1B9E"/>
    <w:rsid w:val="002D6F30"/>
    <w:rsid w:val="002E0FA8"/>
    <w:rsid w:val="002F4C27"/>
    <w:rsid w:val="002F7575"/>
    <w:rsid w:val="0030138E"/>
    <w:rsid w:val="00302434"/>
    <w:rsid w:val="0030397B"/>
    <w:rsid w:val="003055DF"/>
    <w:rsid w:val="0030698E"/>
    <w:rsid w:val="0031011A"/>
    <w:rsid w:val="0031552A"/>
    <w:rsid w:val="00317429"/>
    <w:rsid w:val="003309FA"/>
    <w:rsid w:val="003353B7"/>
    <w:rsid w:val="003358C4"/>
    <w:rsid w:val="003421EA"/>
    <w:rsid w:val="00346A71"/>
    <w:rsid w:val="0035011D"/>
    <w:rsid w:val="00352B8D"/>
    <w:rsid w:val="0035471F"/>
    <w:rsid w:val="00360453"/>
    <w:rsid w:val="0036408E"/>
    <w:rsid w:val="00364EE0"/>
    <w:rsid w:val="00367DFF"/>
    <w:rsid w:val="00377B6D"/>
    <w:rsid w:val="00382BDC"/>
    <w:rsid w:val="00390BE8"/>
    <w:rsid w:val="00390ED3"/>
    <w:rsid w:val="00393276"/>
    <w:rsid w:val="00394122"/>
    <w:rsid w:val="003A0EE7"/>
    <w:rsid w:val="003A2676"/>
    <w:rsid w:val="003A2A6D"/>
    <w:rsid w:val="003A6856"/>
    <w:rsid w:val="003B41A5"/>
    <w:rsid w:val="003B5278"/>
    <w:rsid w:val="003C7262"/>
    <w:rsid w:val="003C7DFF"/>
    <w:rsid w:val="003D24A6"/>
    <w:rsid w:val="003D374B"/>
    <w:rsid w:val="003D4950"/>
    <w:rsid w:val="003E0174"/>
    <w:rsid w:val="003E521B"/>
    <w:rsid w:val="003E7FB8"/>
    <w:rsid w:val="003F51D2"/>
    <w:rsid w:val="00404DC2"/>
    <w:rsid w:val="0040555F"/>
    <w:rsid w:val="004072C7"/>
    <w:rsid w:val="00410E3D"/>
    <w:rsid w:val="00411FFD"/>
    <w:rsid w:val="00414AF0"/>
    <w:rsid w:val="00431482"/>
    <w:rsid w:val="00436F47"/>
    <w:rsid w:val="00437749"/>
    <w:rsid w:val="004400C2"/>
    <w:rsid w:val="00440A60"/>
    <w:rsid w:val="00442B6F"/>
    <w:rsid w:val="00452776"/>
    <w:rsid w:val="004571CE"/>
    <w:rsid w:val="004572E0"/>
    <w:rsid w:val="00457680"/>
    <w:rsid w:val="004616AF"/>
    <w:rsid w:val="004702F3"/>
    <w:rsid w:val="00471157"/>
    <w:rsid w:val="0047144A"/>
    <w:rsid w:val="00477D09"/>
    <w:rsid w:val="00485485"/>
    <w:rsid w:val="00487A04"/>
    <w:rsid w:val="00495174"/>
    <w:rsid w:val="004A5DFD"/>
    <w:rsid w:val="004A796F"/>
    <w:rsid w:val="004C10FA"/>
    <w:rsid w:val="004C609B"/>
    <w:rsid w:val="004D0403"/>
    <w:rsid w:val="004D12F4"/>
    <w:rsid w:val="004D6D0B"/>
    <w:rsid w:val="004E0DEE"/>
    <w:rsid w:val="004E746A"/>
    <w:rsid w:val="004F52DA"/>
    <w:rsid w:val="00504BA8"/>
    <w:rsid w:val="005120FE"/>
    <w:rsid w:val="00514D63"/>
    <w:rsid w:val="005172FA"/>
    <w:rsid w:val="00533EB9"/>
    <w:rsid w:val="00540443"/>
    <w:rsid w:val="0054145F"/>
    <w:rsid w:val="00542F40"/>
    <w:rsid w:val="00555A10"/>
    <w:rsid w:val="00557FB2"/>
    <w:rsid w:val="005610FF"/>
    <w:rsid w:val="005613A1"/>
    <w:rsid w:val="00570B92"/>
    <w:rsid w:val="005724ED"/>
    <w:rsid w:val="005731B4"/>
    <w:rsid w:val="005758E5"/>
    <w:rsid w:val="00581182"/>
    <w:rsid w:val="00595F7A"/>
    <w:rsid w:val="005A11D9"/>
    <w:rsid w:val="005A4C22"/>
    <w:rsid w:val="005A613F"/>
    <w:rsid w:val="005B553F"/>
    <w:rsid w:val="005E0FDB"/>
    <w:rsid w:val="005E6EDD"/>
    <w:rsid w:val="005F61B3"/>
    <w:rsid w:val="006169B9"/>
    <w:rsid w:val="00622975"/>
    <w:rsid w:val="006248F2"/>
    <w:rsid w:val="0062536C"/>
    <w:rsid w:val="006419ED"/>
    <w:rsid w:val="00657335"/>
    <w:rsid w:val="0066141D"/>
    <w:rsid w:val="0066350F"/>
    <w:rsid w:val="00671B4B"/>
    <w:rsid w:val="00677628"/>
    <w:rsid w:val="00677EA3"/>
    <w:rsid w:val="00685F6C"/>
    <w:rsid w:val="006A196A"/>
    <w:rsid w:val="006A2123"/>
    <w:rsid w:val="006A3E35"/>
    <w:rsid w:val="006A6D19"/>
    <w:rsid w:val="006B3299"/>
    <w:rsid w:val="006C2A2B"/>
    <w:rsid w:val="006C3844"/>
    <w:rsid w:val="006D3C7D"/>
    <w:rsid w:val="006D4D25"/>
    <w:rsid w:val="006E1316"/>
    <w:rsid w:val="006E21C4"/>
    <w:rsid w:val="006E32F9"/>
    <w:rsid w:val="006E39F7"/>
    <w:rsid w:val="006F18CE"/>
    <w:rsid w:val="00711133"/>
    <w:rsid w:val="00725ADF"/>
    <w:rsid w:val="007266D5"/>
    <w:rsid w:val="00731BDA"/>
    <w:rsid w:val="007326E5"/>
    <w:rsid w:val="00747E55"/>
    <w:rsid w:val="00754BB0"/>
    <w:rsid w:val="007621CF"/>
    <w:rsid w:val="00762D46"/>
    <w:rsid w:val="00765FCD"/>
    <w:rsid w:val="0076671A"/>
    <w:rsid w:val="007821C9"/>
    <w:rsid w:val="00782E2B"/>
    <w:rsid w:val="007841E1"/>
    <w:rsid w:val="00786A0F"/>
    <w:rsid w:val="00786B7C"/>
    <w:rsid w:val="00790B9C"/>
    <w:rsid w:val="00790C28"/>
    <w:rsid w:val="007A1046"/>
    <w:rsid w:val="007A2942"/>
    <w:rsid w:val="007A46E8"/>
    <w:rsid w:val="007A48A9"/>
    <w:rsid w:val="007A5FB6"/>
    <w:rsid w:val="007A6461"/>
    <w:rsid w:val="007B06A9"/>
    <w:rsid w:val="007B1F7E"/>
    <w:rsid w:val="007C1066"/>
    <w:rsid w:val="007C68A5"/>
    <w:rsid w:val="007C695C"/>
    <w:rsid w:val="007D2AAD"/>
    <w:rsid w:val="007E1743"/>
    <w:rsid w:val="007E5AEA"/>
    <w:rsid w:val="007F55CF"/>
    <w:rsid w:val="00802439"/>
    <w:rsid w:val="0080300A"/>
    <w:rsid w:val="00803A45"/>
    <w:rsid w:val="00803E3F"/>
    <w:rsid w:val="00816750"/>
    <w:rsid w:val="00817406"/>
    <w:rsid w:val="0082436A"/>
    <w:rsid w:val="00834A90"/>
    <w:rsid w:val="00845615"/>
    <w:rsid w:val="00850A30"/>
    <w:rsid w:val="00855802"/>
    <w:rsid w:val="00870F4E"/>
    <w:rsid w:val="0087178E"/>
    <w:rsid w:val="008853B5"/>
    <w:rsid w:val="00886392"/>
    <w:rsid w:val="008867DE"/>
    <w:rsid w:val="00893CFA"/>
    <w:rsid w:val="00895B7A"/>
    <w:rsid w:val="008962DE"/>
    <w:rsid w:val="008A1159"/>
    <w:rsid w:val="008A1476"/>
    <w:rsid w:val="008A7BA0"/>
    <w:rsid w:val="008B68A5"/>
    <w:rsid w:val="008B6F0E"/>
    <w:rsid w:val="008B7490"/>
    <w:rsid w:val="008C1BB6"/>
    <w:rsid w:val="008C3DBA"/>
    <w:rsid w:val="008D0CFE"/>
    <w:rsid w:val="008D477A"/>
    <w:rsid w:val="008D6DE0"/>
    <w:rsid w:val="008E0C2D"/>
    <w:rsid w:val="008E57F4"/>
    <w:rsid w:val="008F1A3B"/>
    <w:rsid w:val="008F29BF"/>
    <w:rsid w:val="008F4023"/>
    <w:rsid w:val="009001BD"/>
    <w:rsid w:val="00903315"/>
    <w:rsid w:val="0090355A"/>
    <w:rsid w:val="00907288"/>
    <w:rsid w:val="0090753E"/>
    <w:rsid w:val="00907E58"/>
    <w:rsid w:val="00914DCC"/>
    <w:rsid w:val="009218C9"/>
    <w:rsid w:val="0092328A"/>
    <w:rsid w:val="00942663"/>
    <w:rsid w:val="00943252"/>
    <w:rsid w:val="00945503"/>
    <w:rsid w:val="00947999"/>
    <w:rsid w:val="009528C1"/>
    <w:rsid w:val="00971654"/>
    <w:rsid w:val="009774A9"/>
    <w:rsid w:val="00980CDE"/>
    <w:rsid w:val="009835B3"/>
    <w:rsid w:val="009A1343"/>
    <w:rsid w:val="009B2008"/>
    <w:rsid w:val="009B5FB4"/>
    <w:rsid w:val="009C3CB2"/>
    <w:rsid w:val="009C5862"/>
    <w:rsid w:val="009C6425"/>
    <w:rsid w:val="009C65B0"/>
    <w:rsid w:val="009D4C3B"/>
    <w:rsid w:val="009E1843"/>
    <w:rsid w:val="009E206A"/>
    <w:rsid w:val="009E42D0"/>
    <w:rsid w:val="009E4D1E"/>
    <w:rsid w:val="009E50D1"/>
    <w:rsid w:val="009E7D92"/>
    <w:rsid w:val="009F6A3F"/>
    <w:rsid w:val="00A05D94"/>
    <w:rsid w:val="00A12796"/>
    <w:rsid w:val="00A139C5"/>
    <w:rsid w:val="00A22E53"/>
    <w:rsid w:val="00A247A7"/>
    <w:rsid w:val="00A26918"/>
    <w:rsid w:val="00A269A0"/>
    <w:rsid w:val="00A36439"/>
    <w:rsid w:val="00A4045F"/>
    <w:rsid w:val="00A41884"/>
    <w:rsid w:val="00A436FB"/>
    <w:rsid w:val="00A44BA7"/>
    <w:rsid w:val="00A47532"/>
    <w:rsid w:val="00A56247"/>
    <w:rsid w:val="00A56B74"/>
    <w:rsid w:val="00A64D54"/>
    <w:rsid w:val="00A67EF4"/>
    <w:rsid w:val="00A7343E"/>
    <w:rsid w:val="00A82F48"/>
    <w:rsid w:val="00A873CD"/>
    <w:rsid w:val="00A87F16"/>
    <w:rsid w:val="00A93733"/>
    <w:rsid w:val="00AA0F9B"/>
    <w:rsid w:val="00AA1BCF"/>
    <w:rsid w:val="00AA3D4D"/>
    <w:rsid w:val="00AA46FF"/>
    <w:rsid w:val="00AB1928"/>
    <w:rsid w:val="00AB1AC6"/>
    <w:rsid w:val="00AB3BA2"/>
    <w:rsid w:val="00AB5964"/>
    <w:rsid w:val="00AB7464"/>
    <w:rsid w:val="00AD74AD"/>
    <w:rsid w:val="00AF162B"/>
    <w:rsid w:val="00AF413D"/>
    <w:rsid w:val="00AF4357"/>
    <w:rsid w:val="00AF5309"/>
    <w:rsid w:val="00B1084E"/>
    <w:rsid w:val="00B12777"/>
    <w:rsid w:val="00B13AAB"/>
    <w:rsid w:val="00B148F5"/>
    <w:rsid w:val="00B157F2"/>
    <w:rsid w:val="00B167EB"/>
    <w:rsid w:val="00B169D0"/>
    <w:rsid w:val="00B22738"/>
    <w:rsid w:val="00B254EA"/>
    <w:rsid w:val="00B34267"/>
    <w:rsid w:val="00B35B9A"/>
    <w:rsid w:val="00B47601"/>
    <w:rsid w:val="00B51157"/>
    <w:rsid w:val="00B57859"/>
    <w:rsid w:val="00B604EB"/>
    <w:rsid w:val="00B612AA"/>
    <w:rsid w:val="00B62CBF"/>
    <w:rsid w:val="00B661BE"/>
    <w:rsid w:val="00B70984"/>
    <w:rsid w:val="00B738FF"/>
    <w:rsid w:val="00B74A68"/>
    <w:rsid w:val="00B81647"/>
    <w:rsid w:val="00B82A47"/>
    <w:rsid w:val="00B8660D"/>
    <w:rsid w:val="00B86BFF"/>
    <w:rsid w:val="00BA1CE0"/>
    <w:rsid w:val="00BA25E8"/>
    <w:rsid w:val="00BA594D"/>
    <w:rsid w:val="00BA6735"/>
    <w:rsid w:val="00BB0EF1"/>
    <w:rsid w:val="00BB6CC7"/>
    <w:rsid w:val="00BC4C41"/>
    <w:rsid w:val="00BE3103"/>
    <w:rsid w:val="00BE63AF"/>
    <w:rsid w:val="00BE73E8"/>
    <w:rsid w:val="00BF128F"/>
    <w:rsid w:val="00C11804"/>
    <w:rsid w:val="00C13F11"/>
    <w:rsid w:val="00C26812"/>
    <w:rsid w:val="00C3321D"/>
    <w:rsid w:val="00C354B1"/>
    <w:rsid w:val="00C465B7"/>
    <w:rsid w:val="00C62861"/>
    <w:rsid w:val="00C62AF4"/>
    <w:rsid w:val="00C66E94"/>
    <w:rsid w:val="00C709EF"/>
    <w:rsid w:val="00C74D19"/>
    <w:rsid w:val="00C84226"/>
    <w:rsid w:val="00C91C83"/>
    <w:rsid w:val="00C92037"/>
    <w:rsid w:val="00CA0B88"/>
    <w:rsid w:val="00CA24B2"/>
    <w:rsid w:val="00CB26F8"/>
    <w:rsid w:val="00CC167A"/>
    <w:rsid w:val="00CD1ADE"/>
    <w:rsid w:val="00CD2783"/>
    <w:rsid w:val="00CE69EB"/>
    <w:rsid w:val="00CE724B"/>
    <w:rsid w:val="00CF2761"/>
    <w:rsid w:val="00CF6174"/>
    <w:rsid w:val="00CF6ED3"/>
    <w:rsid w:val="00D039F8"/>
    <w:rsid w:val="00D31243"/>
    <w:rsid w:val="00D347DA"/>
    <w:rsid w:val="00D433F3"/>
    <w:rsid w:val="00D4418A"/>
    <w:rsid w:val="00D50DC7"/>
    <w:rsid w:val="00D53E95"/>
    <w:rsid w:val="00D54359"/>
    <w:rsid w:val="00D602B5"/>
    <w:rsid w:val="00D61962"/>
    <w:rsid w:val="00D65554"/>
    <w:rsid w:val="00D664E3"/>
    <w:rsid w:val="00D76941"/>
    <w:rsid w:val="00D8218A"/>
    <w:rsid w:val="00D921FC"/>
    <w:rsid w:val="00D951D7"/>
    <w:rsid w:val="00DB6E6D"/>
    <w:rsid w:val="00DC1B34"/>
    <w:rsid w:val="00DD16E2"/>
    <w:rsid w:val="00DD1FDD"/>
    <w:rsid w:val="00DE0490"/>
    <w:rsid w:val="00DE39F9"/>
    <w:rsid w:val="00DF02D7"/>
    <w:rsid w:val="00DF26B6"/>
    <w:rsid w:val="00DF5340"/>
    <w:rsid w:val="00DF6967"/>
    <w:rsid w:val="00E005BD"/>
    <w:rsid w:val="00E12615"/>
    <w:rsid w:val="00E12CCF"/>
    <w:rsid w:val="00E17F86"/>
    <w:rsid w:val="00E206B5"/>
    <w:rsid w:val="00E21A95"/>
    <w:rsid w:val="00E22838"/>
    <w:rsid w:val="00E23334"/>
    <w:rsid w:val="00E23A1B"/>
    <w:rsid w:val="00E25B41"/>
    <w:rsid w:val="00E3167F"/>
    <w:rsid w:val="00E37814"/>
    <w:rsid w:val="00E37A2D"/>
    <w:rsid w:val="00E42F13"/>
    <w:rsid w:val="00E43D38"/>
    <w:rsid w:val="00E51E3A"/>
    <w:rsid w:val="00E54075"/>
    <w:rsid w:val="00E54688"/>
    <w:rsid w:val="00E7140E"/>
    <w:rsid w:val="00E83484"/>
    <w:rsid w:val="00E91E00"/>
    <w:rsid w:val="00E922B0"/>
    <w:rsid w:val="00E92B63"/>
    <w:rsid w:val="00E92C9B"/>
    <w:rsid w:val="00E95909"/>
    <w:rsid w:val="00E95C7C"/>
    <w:rsid w:val="00EA04A7"/>
    <w:rsid w:val="00EB722E"/>
    <w:rsid w:val="00EC2BA9"/>
    <w:rsid w:val="00ED02FD"/>
    <w:rsid w:val="00ED4F9C"/>
    <w:rsid w:val="00ED5902"/>
    <w:rsid w:val="00EE01D1"/>
    <w:rsid w:val="00EF699D"/>
    <w:rsid w:val="00EF6C4C"/>
    <w:rsid w:val="00EF71E5"/>
    <w:rsid w:val="00F263E6"/>
    <w:rsid w:val="00F301F8"/>
    <w:rsid w:val="00F31590"/>
    <w:rsid w:val="00F31AE3"/>
    <w:rsid w:val="00F35865"/>
    <w:rsid w:val="00F43517"/>
    <w:rsid w:val="00F45AC3"/>
    <w:rsid w:val="00F52176"/>
    <w:rsid w:val="00F52720"/>
    <w:rsid w:val="00F55B7B"/>
    <w:rsid w:val="00F61E1C"/>
    <w:rsid w:val="00F77E79"/>
    <w:rsid w:val="00FA75BE"/>
    <w:rsid w:val="00FB42D8"/>
    <w:rsid w:val="00FC7835"/>
    <w:rsid w:val="00FD50EB"/>
    <w:rsid w:val="00FE377B"/>
    <w:rsid w:val="00FF1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980EBEAF-8AD8-4471-A3F2-22D6DE456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86B7C"/>
  </w:style>
  <w:style w:type="paragraph" w:styleId="Heading1">
    <w:name w:val="heading 1"/>
    <w:basedOn w:val="Normal"/>
    <w:next w:val="Normal"/>
    <w:qFormat/>
    <w:rsid w:val="00786B7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786B7C"/>
    <w:pPr>
      <w:keepNext/>
      <w:spacing w:line="360" w:lineRule="auto"/>
      <w:outlineLvl w:val="1"/>
    </w:pPr>
    <w:rPr>
      <w:b/>
      <w:color w:val="000000"/>
      <w:sz w:val="24"/>
    </w:rPr>
  </w:style>
  <w:style w:type="paragraph" w:styleId="Heading3">
    <w:name w:val="heading 3"/>
    <w:basedOn w:val="Normal"/>
    <w:next w:val="Normal"/>
    <w:qFormat/>
    <w:rsid w:val="00786B7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786B7C"/>
    <w:pPr>
      <w:keepNext/>
      <w:spacing w:line="360" w:lineRule="auto"/>
      <w:jc w:val="center"/>
      <w:outlineLvl w:val="3"/>
    </w:pPr>
    <w:rPr>
      <w:b/>
      <w:sz w:val="28"/>
      <w:u w:val="single"/>
    </w:rPr>
  </w:style>
  <w:style w:type="paragraph" w:styleId="Heading5">
    <w:name w:val="heading 5"/>
    <w:basedOn w:val="Normal"/>
    <w:next w:val="Normal"/>
    <w:qFormat/>
    <w:rsid w:val="00786B7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2D1B9E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786B7C"/>
    <w:rPr>
      <w:color w:val="000000"/>
      <w:sz w:val="24"/>
    </w:rPr>
  </w:style>
  <w:style w:type="paragraph" w:styleId="BodyTextIndent">
    <w:name w:val="Body Text Indent"/>
    <w:basedOn w:val="Normal"/>
    <w:rsid w:val="00786B7C"/>
    <w:pPr>
      <w:spacing w:line="480" w:lineRule="auto"/>
    </w:pPr>
    <w:rPr>
      <w:sz w:val="24"/>
    </w:rPr>
  </w:style>
  <w:style w:type="paragraph" w:styleId="BodyText3">
    <w:name w:val="Body Text 3"/>
    <w:basedOn w:val="Normal"/>
    <w:rsid w:val="00786B7C"/>
    <w:pPr>
      <w:spacing w:line="360" w:lineRule="auto"/>
      <w:jc w:val="both"/>
    </w:pPr>
    <w:rPr>
      <w:sz w:val="24"/>
    </w:rPr>
  </w:style>
  <w:style w:type="paragraph" w:styleId="BodyText2">
    <w:name w:val="Body Text 2"/>
    <w:basedOn w:val="Normal"/>
    <w:rsid w:val="00786B7C"/>
    <w:pPr>
      <w:spacing w:after="120" w:line="480" w:lineRule="auto"/>
    </w:pPr>
  </w:style>
  <w:style w:type="paragraph" w:styleId="Title">
    <w:name w:val="Title"/>
    <w:basedOn w:val="Normal"/>
    <w:qFormat/>
    <w:rsid w:val="00786B7C"/>
    <w:pPr>
      <w:spacing w:line="480" w:lineRule="auto"/>
      <w:jc w:val="center"/>
    </w:pPr>
    <w:rPr>
      <w:b/>
      <w:sz w:val="28"/>
      <w:u w:val="single"/>
    </w:rPr>
  </w:style>
  <w:style w:type="paragraph" w:styleId="Subtitle">
    <w:name w:val="Subtitle"/>
    <w:basedOn w:val="Normal"/>
    <w:qFormat/>
    <w:rsid w:val="00786B7C"/>
    <w:pPr>
      <w:spacing w:line="480" w:lineRule="auto"/>
    </w:pPr>
    <w:rPr>
      <w:b/>
      <w:sz w:val="28"/>
      <w:u w:val="single"/>
    </w:rPr>
  </w:style>
  <w:style w:type="paragraph" w:styleId="BodyTextIndent2">
    <w:name w:val="Body Text Indent 2"/>
    <w:basedOn w:val="Normal"/>
    <w:rsid w:val="002D1B9E"/>
    <w:pPr>
      <w:spacing w:after="120" w:line="480" w:lineRule="auto"/>
      <w:ind w:left="360"/>
    </w:pPr>
  </w:style>
  <w:style w:type="paragraph" w:styleId="BodyTextIndent3">
    <w:name w:val="Body Text Indent 3"/>
    <w:basedOn w:val="Normal"/>
    <w:rsid w:val="002D1B9E"/>
    <w:pPr>
      <w:spacing w:after="120"/>
      <w:ind w:left="360"/>
    </w:pPr>
    <w:rPr>
      <w:sz w:val="16"/>
      <w:szCs w:val="16"/>
    </w:rPr>
  </w:style>
  <w:style w:type="character" w:customStyle="1" w:styleId="ptdocissuepage">
    <w:name w:val="ptdocissuepage"/>
    <w:basedOn w:val="DefaultParagraphFont"/>
    <w:rsid w:val="00263110"/>
  </w:style>
  <w:style w:type="paragraph" w:styleId="NormalWeb">
    <w:name w:val="Normal (Web)"/>
    <w:basedOn w:val="Normal"/>
    <w:uiPriority w:val="99"/>
    <w:unhideWhenUsed/>
    <w:rsid w:val="00DD16E2"/>
    <w:pPr>
      <w:spacing w:before="100" w:beforeAutospacing="1" w:after="100" w:afterAutospacing="1"/>
    </w:pPr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533EB9"/>
    <w:pPr>
      <w:ind w:left="720"/>
      <w:contextualSpacing/>
    </w:pPr>
    <w:rPr>
      <w:sz w:val="24"/>
      <w:szCs w:val="24"/>
    </w:rPr>
  </w:style>
  <w:style w:type="paragraph" w:customStyle="1" w:styleId="Pa4">
    <w:name w:val="Pa4"/>
    <w:basedOn w:val="Normal"/>
    <w:next w:val="Normal"/>
    <w:uiPriority w:val="99"/>
    <w:rsid w:val="000620A1"/>
    <w:pPr>
      <w:autoSpaceDE w:val="0"/>
      <w:autoSpaceDN w:val="0"/>
      <w:adjustRightInd w:val="0"/>
      <w:spacing w:line="181" w:lineRule="atLeast"/>
    </w:pPr>
    <w:rPr>
      <w:rFonts w:ascii="Minion Pro Cond" w:eastAsia="Calibri" w:hAnsi="Minion Pro Cond"/>
      <w:sz w:val="24"/>
      <w:szCs w:val="24"/>
    </w:rPr>
  </w:style>
  <w:style w:type="paragraph" w:customStyle="1" w:styleId="Default">
    <w:name w:val="Default"/>
    <w:rsid w:val="00F55B7B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BalloonText">
    <w:name w:val="Balloon Text"/>
    <w:basedOn w:val="Normal"/>
    <w:link w:val="BalloonTextChar"/>
    <w:rsid w:val="009479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47999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47999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947999"/>
  </w:style>
  <w:style w:type="paragraph" w:styleId="Footer">
    <w:name w:val="footer"/>
    <w:basedOn w:val="Normal"/>
    <w:link w:val="FooterChar"/>
    <w:unhideWhenUsed/>
    <w:rsid w:val="006E21C4"/>
    <w:pPr>
      <w:tabs>
        <w:tab w:val="center" w:pos="4680"/>
        <w:tab w:val="right" w:pos="9360"/>
      </w:tabs>
    </w:pPr>
    <w:rPr>
      <w:rFonts w:asciiTheme="minorHAnsi" w:eastAsiaTheme="minorEastAsia" w:hAnsiTheme="minorHAnsi" w:cstheme="minorBidi"/>
      <w:sz w:val="22"/>
      <w:szCs w:val="22"/>
      <w:lang w:val="en-IN" w:eastAsia="en-IN"/>
    </w:rPr>
  </w:style>
  <w:style w:type="character" w:customStyle="1" w:styleId="FooterChar">
    <w:name w:val="Footer Char"/>
    <w:basedOn w:val="DefaultParagraphFont"/>
    <w:link w:val="Footer"/>
    <w:rsid w:val="006E21C4"/>
    <w:rPr>
      <w:rFonts w:asciiTheme="minorHAnsi" w:eastAsiaTheme="minorEastAsia" w:hAnsiTheme="minorHAnsi" w:cstheme="minorBidi"/>
      <w:sz w:val="22"/>
      <w:szCs w:val="22"/>
      <w:lang w:val="en-IN" w:eastAsia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28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060527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445728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928099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84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504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43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77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71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969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89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5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161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270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313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938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68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303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260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1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78979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03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7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27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666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2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267585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879419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027170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091080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281398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426060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446543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767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28899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75417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862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09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099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8170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46054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65933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41417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222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62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307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343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542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32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655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827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933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178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795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419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43113">
          <w:marLeft w:val="605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34715">
          <w:marLeft w:val="605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566224">
          <w:marLeft w:val="605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685685">
          <w:marLeft w:val="605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809A74-C300-4A54-9F11-540DA61DF6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331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COCHLEAR  IMPLANTATION: THE  PRESENT  &amp;  FUTURE</vt:lpstr>
    </vt:vector>
  </TitlesOfParts>
  <Company/>
  <LinksUpToDate>false</LinksUpToDate>
  <CharactersWithSpaces>2220</CharactersWithSpaces>
  <SharedDoc>false</SharedDoc>
  <HLinks>
    <vt:vector size="42" baseType="variant">
      <vt:variant>
        <vt:i4>3407917</vt:i4>
      </vt:variant>
      <vt:variant>
        <vt:i4>18</vt:i4>
      </vt:variant>
      <vt:variant>
        <vt:i4>0</vt:i4>
      </vt:variant>
      <vt:variant>
        <vt:i4>5</vt:i4>
      </vt:variant>
      <vt:variant>
        <vt:lpwstr>http://www.ncbi.nlm.nih.gov/pubmed/25793729</vt:lpwstr>
      </vt:variant>
      <vt:variant>
        <vt:lpwstr/>
      </vt:variant>
      <vt:variant>
        <vt:i4>2490372</vt:i4>
      </vt:variant>
      <vt:variant>
        <vt:i4>15</vt:i4>
      </vt:variant>
      <vt:variant>
        <vt:i4>0</vt:i4>
      </vt:variant>
      <vt:variant>
        <vt:i4>5</vt:i4>
      </vt:variant>
      <vt:variant>
        <vt:lpwstr>http://www.ncbi.nlm.nih.gov/pubmed/?term=Rhoton%20AL%20Jr%5BAuthor%5D&amp;cauthor=true&amp;cauthor_uid=25793729</vt:lpwstr>
      </vt:variant>
      <vt:variant>
        <vt:lpwstr/>
      </vt:variant>
      <vt:variant>
        <vt:i4>983080</vt:i4>
      </vt:variant>
      <vt:variant>
        <vt:i4>12</vt:i4>
      </vt:variant>
      <vt:variant>
        <vt:i4>0</vt:i4>
      </vt:variant>
      <vt:variant>
        <vt:i4>5</vt:i4>
      </vt:variant>
      <vt:variant>
        <vt:lpwstr>http://www.ncbi.nlm.nih.gov/pubmed/?term=Abe%20H%5BAuthor%5D&amp;cauthor=true&amp;cauthor_uid=25793729</vt:lpwstr>
      </vt:variant>
      <vt:variant>
        <vt:lpwstr/>
      </vt:variant>
      <vt:variant>
        <vt:i4>6684699</vt:i4>
      </vt:variant>
      <vt:variant>
        <vt:i4>9</vt:i4>
      </vt:variant>
      <vt:variant>
        <vt:i4>0</vt:i4>
      </vt:variant>
      <vt:variant>
        <vt:i4>5</vt:i4>
      </vt:variant>
      <vt:variant>
        <vt:lpwstr>http://www.ncbi.nlm.nih.gov/pubmed/?term=Miki%20K%5BAuthor%5D&amp;cauthor=true&amp;cauthor_uid=25793729</vt:lpwstr>
      </vt:variant>
      <vt:variant>
        <vt:lpwstr/>
      </vt:variant>
      <vt:variant>
        <vt:i4>786558</vt:i4>
      </vt:variant>
      <vt:variant>
        <vt:i4>6</vt:i4>
      </vt:variant>
      <vt:variant>
        <vt:i4>0</vt:i4>
      </vt:variant>
      <vt:variant>
        <vt:i4>5</vt:i4>
      </vt:variant>
      <vt:variant>
        <vt:lpwstr>http://www.ncbi.nlm.nih.gov/pubmed/?term=Matsuo%20S%5BAuthor%5D&amp;cauthor=true&amp;cauthor_uid=25793729</vt:lpwstr>
      </vt:variant>
      <vt:variant>
        <vt:lpwstr/>
      </vt:variant>
      <vt:variant>
        <vt:i4>6750224</vt:i4>
      </vt:variant>
      <vt:variant>
        <vt:i4>3</vt:i4>
      </vt:variant>
      <vt:variant>
        <vt:i4>0</vt:i4>
      </vt:variant>
      <vt:variant>
        <vt:i4>5</vt:i4>
      </vt:variant>
      <vt:variant>
        <vt:lpwstr>http://www.ncbi.nlm.nih.gov/pubmed/?term=Yagmurlu%20K%5BAuthor%5D&amp;cauthor=true&amp;cauthor_uid=25793729</vt:lpwstr>
      </vt:variant>
      <vt:variant>
        <vt:lpwstr/>
      </vt:variant>
      <vt:variant>
        <vt:i4>524385</vt:i4>
      </vt:variant>
      <vt:variant>
        <vt:i4>0</vt:i4>
      </vt:variant>
      <vt:variant>
        <vt:i4>0</vt:i4>
      </vt:variant>
      <vt:variant>
        <vt:i4>5</vt:i4>
      </vt:variant>
      <vt:variant>
        <vt:lpwstr>http://www.ncbi.nlm.nih.gov/pubmed/?term=Komune%20N%5BAuthor%5D&amp;cauthor=true&amp;cauthor_uid=25793729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COCHLEAR  IMPLANTATION: THE  PRESENT  &amp;  FUTURE</dc:title>
  <dc:creator>SYSTEM</dc:creator>
  <cp:lastModifiedBy>MERF</cp:lastModifiedBy>
  <cp:revision>7</cp:revision>
  <cp:lastPrinted>2016-04-06T07:33:00Z</cp:lastPrinted>
  <dcterms:created xsi:type="dcterms:W3CDTF">2017-09-04T17:41:00Z</dcterms:created>
  <dcterms:modified xsi:type="dcterms:W3CDTF">2017-09-05T08:56:00Z</dcterms:modified>
</cp:coreProperties>
</file>