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979" w:rsidRDefault="00C61979">
      <w:pPr>
        <w:rPr>
          <w:b/>
        </w:rPr>
      </w:pPr>
      <w:r>
        <w:rPr>
          <w:b/>
        </w:rPr>
        <w:t>The Alarmin S100A8/A9 as a Biomarker for Peritonsillar A</w:t>
      </w:r>
      <w:r w:rsidRPr="00817F4B">
        <w:rPr>
          <w:b/>
        </w:rPr>
        <w:t>bscess</w:t>
      </w:r>
    </w:p>
    <w:p w:rsidR="00C61979" w:rsidRDefault="00C61979">
      <w:pPr>
        <w:rPr>
          <w:b/>
        </w:rPr>
      </w:pPr>
    </w:p>
    <w:p w:rsidR="00C61979" w:rsidRPr="00817F4B" w:rsidRDefault="00C61979">
      <w:pPr>
        <w:rPr>
          <w:vertAlign w:val="superscript"/>
        </w:rPr>
      </w:pPr>
      <w:r w:rsidRPr="00817F4B">
        <w:rPr>
          <w:u w:val="single"/>
        </w:rPr>
        <w:t>Christoph Spiekermann</w:t>
      </w:r>
      <w:r>
        <w:rPr>
          <w:u w:val="single"/>
          <w:vertAlign w:val="superscript"/>
        </w:rPr>
        <w:t>1,2</w:t>
      </w:r>
      <w:r w:rsidRPr="00817F4B">
        <w:t>, Johannes Roth</w:t>
      </w:r>
      <w:r>
        <w:rPr>
          <w:vertAlign w:val="superscript"/>
        </w:rPr>
        <w:t>2</w:t>
      </w:r>
      <w:r w:rsidRPr="00817F4B">
        <w:t>, Thomas Vogl</w:t>
      </w:r>
      <w:r>
        <w:rPr>
          <w:vertAlign w:val="superscript"/>
        </w:rPr>
        <w:t>2</w:t>
      </w:r>
      <w:r w:rsidRPr="00817F4B">
        <w:t>, Markus Stenner</w:t>
      </w:r>
      <w:r>
        <w:rPr>
          <w:vertAlign w:val="superscript"/>
        </w:rPr>
        <w:t>1</w:t>
      </w:r>
      <w:r w:rsidRPr="00817F4B">
        <w:t>, Claudia Rudack</w:t>
      </w:r>
      <w:r>
        <w:rPr>
          <w:vertAlign w:val="superscript"/>
        </w:rPr>
        <w:t>1</w:t>
      </w:r>
    </w:p>
    <w:p w:rsidR="00C61979" w:rsidRDefault="00C61979">
      <w:r>
        <w:rPr>
          <w:vertAlign w:val="superscript"/>
        </w:rPr>
        <w:t>1</w:t>
      </w:r>
      <w:r>
        <w:t>Department of Otorhinolaryngology, Head and Neck Surgery, University Hospital Münster, Germany</w:t>
      </w:r>
    </w:p>
    <w:p w:rsidR="00C61979" w:rsidRDefault="00C61979">
      <w:r>
        <w:rPr>
          <w:vertAlign w:val="superscript"/>
        </w:rPr>
        <w:t xml:space="preserve">2 </w:t>
      </w:r>
      <w:r>
        <w:t xml:space="preserve">Institute of Immunology, </w:t>
      </w:r>
      <w:smartTag w:uri="urn:schemas-microsoft-com:office:smarttags" w:element="PlaceName">
        <w:r>
          <w:t>University</w:t>
        </w:r>
      </w:smartTag>
      <w:r>
        <w:t xml:space="preserve"> </w:t>
      </w:r>
      <w:smartTag w:uri="urn:schemas-microsoft-com:office:smarttags" w:element="PlaceName">
        <w:r>
          <w:t>Hospital</w:t>
        </w:r>
      </w:smartTag>
      <w:r>
        <w:t xml:space="preserve"> </w:t>
      </w:r>
      <w:smartTag w:uri="urn:schemas-microsoft-com:office:smarttags" w:element="PlaceName">
        <w:smartTag w:uri="urn:schemas-microsoft-com:office:smarttags" w:element="PlaceName">
          <w:r>
            <w:t>Münster</w:t>
          </w:r>
        </w:smartTag>
        <w:r>
          <w:t xml:space="preserve">, </w:t>
        </w:r>
        <w:smartTag w:uri="urn:schemas-microsoft-com:office:smarttags" w:element="PlaceName">
          <w:r>
            <w:t>Germany</w:t>
          </w:r>
        </w:smartTag>
      </w:smartTag>
    </w:p>
    <w:p w:rsidR="00C61979" w:rsidRDefault="00C61979"/>
    <w:p w:rsidR="00C61979" w:rsidRDefault="00C61979">
      <w:pPr>
        <w:rPr>
          <w:u w:val="single"/>
        </w:rPr>
      </w:pPr>
      <w:r>
        <w:rPr>
          <w:u w:val="single"/>
        </w:rPr>
        <w:t>Presenting</w:t>
      </w:r>
      <w:r w:rsidRPr="0046629A">
        <w:rPr>
          <w:u w:val="single"/>
        </w:rPr>
        <w:t xml:space="preserve"> author </w:t>
      </w:r>
    </w:p>
    <w:p w:rsidR="00C61979" w:rsidRDefault="00C61979">
      <w:pPr>
        <w:contextualSpacing/>
      </w:pPr>
      <w:smartTag w:uri="urn:schemas-microsoft-com:office:smarttags" w:element="PlaceName">
        <w:smartTag w:uri="urn:schemas-microsoft-com:office:smarttags" w:element="PlaceName">
          <w:r>
            <w:t>Christoph Spiekermann</w:t>
          </w:r>
        </w:smartTag>
        <w:r>
          <w:t xml:space="preserve">, </w:t>
        </w:r>
        <w:smartTag w:uri="urn:schemas-microsoft-com:office:smarttags" w:element="PlaceName">
          <w:r>
            <w:t>MD</w:t>
          </w:r>
        </w:smartTag>
      </w:smartTag>
    </w:p>
    <w:p w:rsidR="00C61979" w:rsidRPr="0046629A" w:rsidRDefault="00C61979">
      <w:pPr>
        <w:contextualSpacing/>
      </w:pPr>
      <w:smartTag w:uri="urn:schemas-microsoft-com:office:smarttags" w:element="PlaceName">
        <w:smartTag w:uri="urn:schemas-microsoft-com:office:smarttags" w:element="PlaceName">
          <w:r>
            <w:t>Institute</w:t>
          </w:r>
        </w:smartTag>
        <w:r>
          <w:t xml:space="preserve"> of </w:t>
        </w:r>
        <w:smartTag w:uri="urn:schemas-microsoft-com:office:smarttags" w:element="PlaceName">
          <w:r>
            <w:t>Immunology</w:t>
          </w:r>
        </w:smartTag>
      </w:smartTag>
      <w:r w:rsidRPr="0046629A">
        <w:t xml:space="preserve"> </w:t>
      </w:r>
    </w:p>
    <w:p w:rsidR="00C61979" w:rsidRPr="00681F46" w:rsidRDefault="00C61979">
      <w:pPr>
        <w:contextualSpacing/>
        <w:rPr>
          <w:lang w:val="de-DE"/>
        </w:rPr>
      </w:pPr>
      <w:r w:rsidRPr="00681F46">
        <w:rPr>
          <w:lang w:val="de-DE"/>
        </w:rPr>
        <w:t>Röntgenstr. 21, 48149 Münster, Germany</w:t>
      </w:r>
    </w:p>
    <w:p w:rsidR="00C61979" w:rsidRPr="00096CF5" w:rsidRDefault="00C61979">
      <w:pPr>
        <w:contextualSpacing/>
        <w:rPr>
          <w:lang w:val="fr-FR"/>
        </w:rPr>
      </w:pPr>
      <w:r w:rsidRPr="00096CF5">
        <w:rPr>
          <w:lang w:val="fr-FR"/>
        </w:rPr>
        <w:t>Email: ChristophOtto.Spiekermann@ukmuenster.de</w:t>
      </w:r>
      <w:r w:rsidRPr="00681F46">
        <w:rPr>
          <w:lang w:val="fr-FR"/>
        </w:rPr>
        <w:tab/>
      </w:r>
    </w:p>
    <w:p w:rsidR="00C61979" w:rsidRDefault="00C61979">
      <w:pPr>
        <w:contextualSpacing/>
      </w:pPr>
      <w:r>
        <w:t>Tel: +49 251 83 58202</w:t>
      </w:r>
    </w:p>
    <w:p w:rsidR="00C61979" w:rsidRDefault="00C61979">
      <w:pPr>
        <w:contextualSpacing/>
      </w:pPr>
    </w:p>
    <w:p w:rsidR="00C61979" w:rsidRPr="00B307C2" w:rsidRDefault="00C61979">
      <w:pPr>
        <w:rPr>
          <w:b/>
          <w:u w:val="single"/>
        </w:rPr>
      </w:pPr>
      <w:r w:rsidRPr="00B307C2">
        <w:rPr>
          <w:b/>
          <w:u w:val="single"/>
        </w:rPr>
        <w:t>Abstract</w:t>
      </w:r>
    </w:p>
    <w:p w:rsidR="00C61979" w:rsidRPr="00471A19" w:rsidRDefault="00C61979" w:rsidP="00817F4B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Introduction:</w:t>
      </w:r>
      <w:r w:rsidRPr="00471A19">
        <w:rPr>
          <w:rFonts w:ascii="Arial" w:hAnsi="Arial" w:cs="Arial"/>
          <w:sz w:val="20"/>
          <w:szCs w:val="20"/>
        </w:rPr>
        <w:t xml:space="preserve"> Peritonsillar abscess (PTA) is a very frequent reason for urgent outpatient consultation. </w:t>
      </w:r>
      <w:r>
        <w:rPr>
          <w:rFonts w:ascii="Arial" w:hAnsi="Arial" w:cs="Arial"/>
          <w:sz w:val="20"/>
          <w:szCs w:val="20"/>
        </w:rPr>
        <w:t>O</w:t>
      </w:r>
      <w:r w:rsidRPr="00471A19">
        <w:rPr>
          <w:rFonts w:ascii="Arial" w:hAnsi="Arial" w:cs="Arial"/>
          <w:sz w:val="20"/>
          <w:szCs w:val="20"/>
        </w:rPr>
        <w:t xml:space="preserve">bjective </w:t>
      </w:r>
      <w:r w:rsidR="00096CF5">
        <w:rPr>
          <w:rFonts w:ascii="Arial" w:hAnsi="Arial" w:cs="Arial"/>
          <w:sz w:val="20"/>
          <w:szCs w:val="20"/>
        </w:rPr>
        <w:t>markers</w:t>
      </w:r>
      <w:r w:rsidRPr="00471A19">
        <w:rPr>
          <w:rFonts w:ascii="Arial" w:hAnsi="Arial" w:cs="Arial"/>
          <w:sz w:val="20"/>
          <w:szCs w:val="20"/>
        </w:rPr>
        <w:t xml:space="preserve"> to identify patients with PTA </w:t>
      </w:r>
      <w:r w:rsidR="00096CF5">
        <w:rPr>
          <w:rFonts w:ascii="Arial" w:hAnsi="Arial" w:cs="Arial"/>
          <w:sz w:val="20"/>
          <w:szCs w:val="20"/>
        </w:rPr>
        <w:t>have not been described so far</w:t>
      </w:r>
      <w:r w:rsidRPr="00471A19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T</w:t>
      </w:r>
      <w:r w:rsidRPr="00471A19">
        <w:rPr>
          <w:rFonts w:ascii="Arial" w:hAnsi="Arial" w:cs="Arial"/>
          <w:sz w:val="20"/>
          <w:szCs w:val="20"/>
        </w:rPr>
        <w:t xml:space="preserve">he </w:t>
      </w:r>
      <w:r>
        <w:rPr>
          <w:rFonts w:ascii="Arial" w:hAnsi="Arial" w:cs="Arial"/>
          <w:sz w:val="20"/>
          <w:szCs w:val="20"/>
        </w:rPr>
        <w:t>proinflamm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atory </w:t>
      </w:r>
      <w:r w:rsidRPr="00471A19">
        <w:rPr>
          <w:rFonts w:ascii="Arial" w:hAnsi="Arial" w:cs="Arial"/>
          <w:sz w:val="20"/>
          <w:szCs w:val="20"/>
        </w:rPr>
        <w:t>alarmin S100A8/A9</w:t>
      </w:r>
      <w:r>
        <w:rPr>
          <w:rFonts w:ascii="Arial" w:hAnsi="Arial" w:cs="Arial"/>
          <w:sz w:val="20"/>
          <w:szCs w:val="20"/>
        </w:rPr>
        <w:t xml:space="preserve"> is </w:t>
      </w:r>
      <w:r w:rsidRPr="00471A19">
        <w:rPr>
          <w:rFonts w:ascii="Arial" w:hAnsi="Arial" w:cs="Arial"/>
          <w:sz w:val="20"/>
          <w:szCs w:val="20"/>
        </w:rPr>
        <w:t>release</w:t>
      </w:r>
      <w:r>
        <w:rPr>
          <w:rFonts w:ascii="Arial" w:hAnsi="Arial" w:cs="Arial"/>
          <w:sz w:val="20"/>
          <w:szCs w:val="20"/>
        </w:rPr>
        <w:t>d</w:t>
      </w:r>
      <w:r w:rsidRPr="00471A19">
        <w:rPr>
          <w:rFonts w:ascii="Arial" w:hAnsi="Arial" w:cs="Arial"/>
          <w:sz w:val="20"/>
          <w:szCs w:val="20"/>
        </w:rPr>
        <w:t xml:space="preserve"> by activated phagocytes at local sites of inflammation</w:t>
      </w:r>
      <w:r>
        <w:rPr>
          <w:rFonts w:ascii="Arial" w:hAnsi="Arial" w:cs="Arial"/>
          <w:sz w:val="20"/>
          <w:szCs w:val="20"/>
        </w:rPr>
        <w:t>. W</w:t>
      </w:r>
      <w:r w:rsidRPr="00471A19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>hypothesized</w:t>
      </w:r>
      <w:r w:rsidRPr="00471A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this molecule </w:t>
      </w:r>
      <w:r w:rsidRPr="00471A19">
        <w:rPr>
          <w:rFonts w:ascii="Arial" w:hAnsi="Arial" w:cs="Arial"/>
          <w:sz w:val="20"/>
          <w:szCs w:val="20"/>
        </w:rPr>
        <w:t xml:space="preserve">to be a potential biomarker for PTA. </w:t>
      </w:r>
    </w:p>
    <w:p w:rsidR="00C61979" w:rsidRPr="00471A19" w:rsidRDefault="00C61979" w:rsidP="00817F4B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471A19">
        <w:rPr>
          <w:rFonts w:ascii="Arial" w:hAnsi="Arial" w:cs="Arial"/>
          <w:b/>
          <w:sz w:val="20"/>
          <w:szCs w:val="20"/>
        </w:rPr>
        <w:t xml:space="preserve">Methods: </w:t>
      </w:r>
      <w:r w:rsidRPr="00471A19">
        <w:rPr>
          <w:rFonts w:ascii="Arial" w:hAnsi="Arial" w:cs="Arial"/>
          <w:sz w:val="20"/>
          <w:szCs w:val="20"/>
        </w:rPr>
        <w:t>Enzyme-linked immunosorbent assay</w:t>
      </w:r>
      <w:r>
        <w:rPr>
          <w:rFonts w:ascii="Arial" w:hAnsi="Arial" w:cs="Arial"/>
          <w:sz w:val="20"/>
          <w:szCs w:val="20"/>
        </w:rPr>
        <w:t>s</w:t>
      </w:r>
      <w:r w:rsidRPr="00471A19">
        <w:rPr>
          <w:rFonts w:ascii="Arial" w:hAnsi="Arial" w:cs="Arial"/>
          <w:sz w:val="20"/>
          <w:szCs w:val="20"/>
        </w:rPr>
        <w:t xml:space="preserve"> (ELISA) were performed to determine S100A8/A9 levels in serum and saliva of patients with acute tonsillitis, peritonsillar abscess and healthy controls. Immunohistochemistry was performed to demonstrate S100A8/A9 localization in tonsils.</w:t>
      </w:r>
    </w:p>
    <w:p w:rsidR="00C61979" w:rsidRPr="00471A19" w:rsidRDefault="00C61979" w:rsidP="00817F4B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471A19">
        <w:rPr>
          <w:rFonts w:ascii="Arial" w:hAnsi="Arial" w:cs="Arial"/>
          <w:b/>
          <w:sz w:val="20"/>
          <w:szCs w:val="20"/>
        </w:rPr>
        <w:t>Results:</w:t>
      </w:r>
      <w:r w:rsidRPr="00471A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Compared to healthy controls, significantly i</w:t>
      </w:r>
      <w:r w:rsidRPr="00471A19">
        <w:rPr>
          <w:rFonts w:ascii="Arial" w:hAnsi="Arial" w:cs="Arial"/>
          <w:sz w:val="20"/>
          <w:szCs w:val="20"/>
        </w:rPr>
        <w:t xml:space="preserve">ncreased levels of S100A8/A9 were observed in </w:t>
      </w:r>
      <w:r>
        <w:rPr>
          <w:rFonts w:ascii="Arial" w:hAnsi="Arial" w:cs="Arial"/>
          <w:sz w:val="20"/>
          <w:szCs w:val="20"/>
        </w:rPr>
        <w:t xml:space="preserve">serum of </w:t>
      </w:r>
      <w:r w:rsidRPr="00471A19">
        <w:rPr>
          <w:rFonts w:ascii="Arial" w:hAnsi="Arial" w:cs="Arial"/>
          <w:sz w:val="20"/>
          <w:szCs w:val="20"/>
        </w:rPr>
        <w:t xml:space="preserve">patients with </w:t>
      </w:r>
      <w:r>
        <w:rPr>
          <w:rFonts w:ascii="Arial" w:hAnsi="Arial" w:cs="Arial"/>
          <w:sz w:val="20"/>
          <w:szCs w:val="20"/>
        </w:rPr>
        <w:t xml:space="preserve">acute tonsillitis and </w:t>
      </w:r>
      <w:r w:rsidRPr="00471A19">
        <w:rPr>
          <w:rFonts w:ascii="Arial" w:hAnsi="Arial" w:cs="Arial"/>
          <w:sz w:val="20"/>
          <w:szCs w:val="20"/>
        </w:rPr>
        <w:t>PTA.</w:t>
      </w:r>
      <w:r>
        <w:rPr>
          <w:rFonts w:ascii="Arial" w:hAnsi="Arial" w:cs="Arial"/>
          <w:sz w:val="20"/>
          <w:szCs w:val="20"/>
        </w:rPr>
        <w:t xml:space="preserve"> Furthermore, salivary S100A8/A9 levels were increased in patients with PTA.</w:t>
      </w:r>
    </w:p>
    <w:p w:rsidR="00C61979" w:rsidRPr="00471A19" w:rsidRDefault="00C61979" w:rsidP="00817F4B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471A19">
        <w:rPr>
          <w:rFonts w:ascii="Arial" w:hAnsi="Arial" w:cs="Arial"/>
          <w:b/>
          <w:sz w:val="20"/>
          <w:szCs w:val="20"/>
        </w:rPr>
        <w:t>Conclusion:</w:t>
      </w:r>
      <w:r w:rsidRPr="00471A19">
        <w:rPr>
          <w:rFonts w:ascii="Arial" w:hAnsi="Arial" w:cs="Arial"/>
          <w:sz w:val="20"/>
          <w:szCs w:val="20"/>
        </w:rPr>
        <w:t xml:space="preserve"> Determination of S100A8/A9 levels in serum and saliva </w:t>
      </w:r>
      <w:r>
        <w:rPr>
          <w:rFonts w:ascii="Arial" w:hAnsi="Arial" w:cs="Arial"/>
          <w:sz w:val="20"/>
          <w:szCs w:val="20"/>
        </w:rPr>
        <w:t>is</w:t>
      </w:r>
      <w:r w:rsidRPr="00471A19">
        <w:rPr>
          <w:rFonts w:ascii="Arial" w:hAnsi="Arial" w:cs="Arial"/>
          <w:sz w:val="20"/>
          <w:szCs w:val="20"/>
        </w:rPr>
        <w:t xml:space="preserve"> an objective criterion to identify patients with PTA.</w:t>
      </w:r>
    </w:p>
    <w:p w:rsidR="00C61979" w:rsidRPr="00817F4B" w:rsidRDefault="00C61979" w:rsidP="00817F4B">
      <w:pPr>
        <w:rPr>
          <w:u w:val="single"/>
        </w:rPr>
      </w:pPr>
    </w:p>
    <w:sectPr w:rsidR="00C61979" w:rsidRPr="00817F4B" w:rsidSect="000D71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F4B"/>
    <w:rsid w:val="00000269"/>
    <w:rsid w:val="00001C67"/>
    <w:rsid w:val="00004BB7"/>
    <w:rsid w:val="00012905"/>
    <w:rsid w:val="00014D4D"/>
    <w:rsid w:val="000200F5"/>
    <w:rsid w:val="00030117"/>
    <w:rsid w:val="000474B8"/>
    <w:rsid w:val="00064D43"/>
    <w:rsid w:val="000756C3"/>
    <w:rsid w:val="000953B5"/>
    <w:rsid w:val="00096CF5"/>
    <w:rsid w:val="000A4D49"/>
    <w:rsid w:val="000B5ABB"/>
    <w:rsid w:val="000B7270"/>
    <w:rsid w:val="000D1FE3"/>
    <w:rsid w:val="000D3026"/>
    <w:rsid w:val="000D7168"/>
    <w:rsid w:val="000E4116"/>
    <w:rsid w:val="000F2810"/>
    <w:rsid w:val="000F7019"/>
    <w:rsid w:val="001063B2"/>
    <w:rsid w:val="00113AB6"/>
    <w:rsid w:val="0011549E"/>
    <w:rsid w:val="0012484E"/>
    <w:rsid w:val="0013174B"/>
    <w:rsid w:val="00134CAE"/>
    <w:rsid w:val="001472CF"/>
    <w:rsid w:val="001600E9"/>
    <w:rsid w:val="00167282"/>
    <w:rsid w:val="00180338"/>
    <w:rsid w:val="001940C8"/>
    <w:rsid w:val="001A3041"/>
    <w:rsid w:val="001B1118"/>
    <w:rsid w:val="001C099E"/>
    <w:rsid w:val="001D0D00"/>
    <w:rsid w:val="0021095E"/>
    <w:rsid w:val="0021364A"/>
    <w:rsid w:val="002221F3"/>
    <w:rsid w:val="00230CE5"/>
    <w:rsid w:val="00230F66"/>
    <w:rsid w:val="00231ABB"/>
    <w:rsid w:val="0025130C"/>
    <w:rsid w:val="0025215A"/>
    <w:rsid w:val="00263B35"/>
    <w:rsid w:val="00263FC0"/>
    <w:rsid w:val="00297E66"/>
    <w:rsid w:val="002A19A8"/>
    <w:rsid w:val="002A2FFF"/>
    <w:rsid w:val="002A3B72"/>
    <w:rsid w:val="002A4704"/>
    <w:rsid w:val="002B43C3"/>
    <w:rsid w:val="002B454D"/>
    <w:rsid w:val="002C0011"/>
    <w:rsid w:val="002C0F01"/>
    <w:rsid w:val="002C5993"/>
    <w:rsid w:val="002D6849"/>
    <w:rsid w:val="002E21D5"/>
    <w:rsid w:val="003167A6"/>
    <w:rsid w:val="003266C7"/>
    <w:rsid w:val="00334976"/>
    <w:rsid w:val="003505F1"/>
    <w:rsid w:val="003709A9"/>
    <w:rsid w:val="00371171"/>
    <w:rsid w:val="00372C4D"/>
    <w:rsid w:val="00375EE6"/>
    <w:rsid w:val="003774D5"/>
    <w:rsid w:val="00384311"/>
    <w:rsid w:val="003861FB"/>
    <w:rsid w:val="00387313"/>
    <w:rsid w:val="003903A7"/>
    <w:rsid w:val="003907FA"/>
    <w:rsid w:val="003A149E"/>
    <w:rsid w:val="003A33EF"/>
    <w:rsid w:val="003B3807"/>
    <w:rsid w:val="003C6FB6"/>
    <w:rsid w:val="003E0B4D"/>
    <w:rsid w:val="003E37DF"/>
    <w:rsid w:val="003E4C24"/>
    <w:rsid w:val="003F127C"/>
    <w:rsid w:val="003F15A0"/>
    <w:rsid w:val="003F31A3"/>
    <w:rsid w:val="00401DF9"/>
    <w:rsid w:val="00416F1F"/>
    <w:rsid w:val="00422E3D"/>
    <w:rsid w:val="0045448A"/>
    <w:rsid w:val="00463DCC"/>
    <w:rsid w:val="0046629A"/>
    <w:rsid w:val="00471A19"/>
    <w:rsid w:val="00471E78"/>
    <w:rsid w:val="00476FBE"/>
    <w:rsid w:val="00492D2B"/>
    <w:rsid w:val="00496046"/>
    <w:rsid w:val="004A3453"/>
    <w:rsid w:val="004A6487"/>
    <w:rsid w:val="004C5FA3"/>
    <w:rsid w:val="004D6DB6"/>
    <w:rsid w:val="004E73E0"/>
    <w:rsid w:val="005110B7"/>
    <w:rsid w:val="0051225C"/>
    <w:rsid w:val="00512414"/>
    <w:rsid w:val="0055267D"/>
    <w:rsid w:val="00561B75"/>
    <w:rsid w:val="00567B45"/>
    <w:rsid w:val="00596CDA"/>
    <w:rsid w:val="005A08B8"/>
    <w:rsid w:val="005B3DE8"/>
    <w:rsid w:val="005C5E9D"/>
    <w:rsid w:val="005E4F64"/>
    <w:rsid w:val="005F2593"/>
    <w:rsid w:val="005F37C5"/>
    <w:rsid w:val="00613848"/>
    <w:rsid w:val="0061593A"/>
    <w:rsid w:val="00620754"/>
    <w:rsid w:val="0062357E"/>
    <w:rsid w:val="00631FBD"/>
    <w:rsid w:val="00652CCF"/>
    <w:rsid w:val="006534C2"/>
    <w:rsid w:val="006559C5"/>
    <w:rsid w:val="00656A47"/>
    <w:rsid w:val="00670206"/>
    <w:rsid w:val="00676A0B"/>
    <w:rsid w:val="00681F46"/>
    <w:rsid w:val="00692801"/>
    <w:rsid w:val="0069757D"/>
    <w:rsid w:val="006B1744"/>
    <w:rsid w:val="006E7C6C"/>
    <w:rsid w:val="006F15E6"/>
    <w:rsid w:val="006F7DFC"/>
    <w:rsid w:val="006F7EF4"/>
    <w:rsid w:val="007253B0"/>
    <w:rsid w:val="00733623"/>
    <w:rsid w:val="007374AD"/>
    <w:rsid w:val="0074026B"/>
    <w:rsid w:val="0074078A"/>
    <w:rsid w:val="007451A5"/>
    <w:rsid w:val="00762D02"/>
    <w:rsid w:val="007764AB"/>
    <w:rsid w:val="00776783"/>
    <w:rsid w:val="00780716"/>
    <w:rsid w:val="00783830"/>
    <w:rsid w:val="0079218A"/>
    <w:rsid w:val="0079793F"/>
    <w:rsid w:val="007A63C7"/>
    <w:rsid w:val="007B35B7"/>
    <w:rsid w:val="007B3CA7"/>
    <w:rsid w:val="007B5CF7"/>
    <w:rsid w:val="007B765E"/>
    <w:rsid w:val="007D6B8D"/>
    <w:rsid w:val="007F3159"/>
    <w:rsid w:val="007F67D4"/>
    <w:rsid w:val="008063E5"/>
    <w:rsid w:val="0081433D"/>
    <w:rsid w:val="00817F4B"/>
    <w:rsid w:val="00821BF7"/>
    <w:rsid w:val="00821CED"/>
    <w:rsid w:val="008342FD"/>
    <w:rsid w:val="008443E2"/>
    <w:rsid w:val="00850568"/>
    <w:rsid w:val="008563E2"/>
    <w:rsid w:val="00856A41"/>
    <w:rsid w:val="00865E7D"/>
    <w:rsid w:val="00876178"/>
    <w:rsid w:val="00890833"/>
    <w:rsid w:val="008A20EB"/>
    <w:rsid w:val="008A3C25"/>
    <w:rsid w:val="008B5926"/>
    <w:rsid w:val="008E13A0"/>
    <w:rsid w:val="009027DC"/>
    <w:rsid w:val="0090377B"/>
    <w:rsid w:val="00907D44"/>
    <w:rsid w:val="00935FAB"/>
    <w:rsid w:val="009370E3"/>
    <w:rsid w:val="009413E9"/>
    <w:rsid w:val="009429CE"/>
    <w:rsid w:val="00945E7A"/>
    <w:rsid w:val="00946258"/>
    <w:rsid w:val="009509AB"/>
    <w:rsid w:val="00982241"/>
    <w:rsid w:val="00993308"/>
    <w:rsid w:val="009A27A8"/>
    <w:rsid w:val="009B38D0"/>
    <w:rsid w:val="009B5E34"/>
    <w:rsid w:val="009D0DC8"/>
    <w:rsid w:val="009D7086"/>
    <w:rsid w:val="009E395E"/>
    <w:rsid w:val="009E4D43"/>
    <w:rsid w:val="009F1FBD"/>
    <w:rsid w:val="009F3AA6"/>
    <w:rsid w:val="009F5B51"/>
    <w:rsid w:val="00A02016"/>
    <w:rsid w:val="00A10004"/>
    <w:rsid w:val="00A25D80"/>
    <w:rsid w:val="00A31251"/>
    <w:rsid w:val="00A3256C"/>
    <w:rsid w:val="00A42878"/>
    <w:rsid w:val="00A42AC4"/>
    <w:rsid w:val="00A44AEF"/>
    <w:rsid w:val="00A57D22"/>
    <w:rsid w:val="00A70E09"/>
    <w:rsid w:val="00A72D50"/>
    <w:rsid w:val="00A74B8D"/>
    <w:rsid w:val="00A76395"/>
    <w:rsid w:val="00A8076E"/>
    <w:rsid w:val="00A86F08"/>
    <w:rsid w:val="00AA4138"/>
    <w:rsid w:val="00AA7E13"/>
    <w:rsid w:val="00AB04FA"/>
    <w:rsid w:val="00AC088F"/>
    <w:rsid w:val="00AC3DFC"/>
    <w:rsid w:val="00AE525E"/>
    <w:rsid w:val="00AF1C22"/>
    <w:rsid w:val="00B01C12"/>
    <w:rsid w:val="00B15376"/>
    <w:rsid w:val="00B16882"/>
    <w:rsid w:val="00B307C2"/>
    <w:rsid w:val="00B552D9"/>
    <w:rsid w:val="00B60D22"/>
    <w:rsid w:val="00B61F03"/>
    <w:rsid w:val="00B65CA6"/>
    <w:rsid w:val="00B74549"/>
    <w:rsid w:val="00B840B2"/>
    <w:rsid w:val="00B9793B"/>
    <w:rsid w:val="00BA03CF"/>
    <w:rsid w:val="00BA1364"/>
    <w:rsid w:val="00BB5E79"/>
    <w:rsid w:val="00BF6C12"/>
    <w:rsid w:val="00C000CD"/>
    <w:rsid w:val="00C027BE"/>
    <w:rsid w:val="00C16456"/>
    <w:rsid w:val="00C178F1"/>
    <w:rsid w:val="00C24A40"/>
    <w:rsid w:val="00C30A76"/>
    <w:rsid w:val="00C32B61"/>
    <w:rsid w:val="00C35520"/>
    <w:rsid w:val="00C3678B"/>
    <w:rsid w:val="00C3798D"/>
    <w:rsid w:val="00C42168"/>
    <w:rsid w:val="00C4337B"/>
    <w:rsid w:val="00C61979"/>
    <w:rsid w:val="00C62106"/>
    <w:rsid w:val="00C70B58"/>
    <w:rsid w:val="00C8700F"/>
    <w:rsid w:val="00C90B19"/>
    <w:rsid w:val="00C97B17"/>
    <w:rsid w:val="00CA61B7"/>
    <w:rsid w:val="00CB3973"/>
    <w:rsid w:val="00CC103A"/>
    <w:rsid w:val="00CD20F1"/>
    <w:rsid w:val="00CD3E58"/>
    <w:rsid w:val="00CD402D"/>
    <w:rsid w:val="00CD535A"/>
    <w:rsid w:val="00CF26D5"/>
    <w:rsid w:val="00CF4576"/>
    <w:rsid w:val="00CF7A74"/>
    <w:rsid w:val="00D00F2F"/>
    <w:rsid w:val="00D05D49"/>
    <w:rsid w:val="00D14E06"/>
    <w:rsid w:val="00D1770E"/>
    <w:rsid w:val="00D17A8C"/>
    <w:rsid w:val="00D246A1"/>
    <w:rsid w:val="00D333BA"/>
    <w:rsid w:val="00D3350B"/>
    <w:rsid w:val="00D35C60"/>
    <w:rsid w:val="00D46E37"/>
    <w:rsid w:val="00D52EB7"/>
    <w:rsid w:val="00D606FF"/>
    <w:rsid w:val="00D913AE"/>
    <w:rsid w:val="00DA52EC"/>
    <w:rsid w:val="00DB427A"/>
    <w:rsid w:val="00DC2C1D"/>
    <w:rsid w:val="00DC35E2"/>
    <w:rsid w:val="00DC7A43"/>
    <w:rsid w:val="00DD77AA"/>
    <w:rsid w:val="00DE7435"/>
    <w:rsid w:val="00DF3DD5"/>
    <w:rsid w:val="00E16A5E"/>
    <w:rsid w:val="00E16F02"/>
    <w:rsid w:val="00E33E7F"/>
    <w:rsid w:val="00E45C7A"/>
    <w:rsid w:val="00E45F38"/>
    <w:rsid w:val="00E47E82"/>
    <w:rsid w:val="00E52925"/>
    <w:rsid w:val="00E5391E"/>
    <w:rsid w:val="00E601AE"/>
    <w:rsid w:val="00E740FB"/>
    <w:rsid w:val="00E758EF"/>
    <w:rsid w:val="00E8029C"/>
    <w:rsid w:val="00E901DB"/>
    <w:rsid w:val="00E908A6"/>
    <w:rsid w:val="00EA229D"/>
    <w:rsid w:val="00EB2249"/>
    <w:rsid w:val="00EB4D1D"/>
    <w:rsid w:val="00EB717C"/>
    <w:rsid w:val="00EB799F"/>
    <w:rsid w:val="00EC0BD6"/>
    <w:rsid w:val="00EC35AC"/>
    <w:rsid w:val="00ED1E23"/>
    <w:rsid w:val="00ED4CE5"/>
    <w:rsid w:val="00ED7B1F"/>
    <w:rsid w:val="00EE0A10"/>
    <w:rsid w:val="00EE7DB1"/>
    <w:rsid w:val="00EF4940"/>
    <w:rsid w:val="00F00382"/>
    <w:rsid w:val="00F127AA"/>
    <w:rsid w:val="00F3409E"/>
    <w:rsid w:val="00F46116"/>
    <w:rsid w:val="00F64DAB"/>
    <w:rsid w:val="00F71E8B"/>
    <w:rsid w:val="00F748E5"/>
    <w:rsid w:val="00F8551B"/>
    <w:rsid w:val="00F94178"/>
    <w:rsid w:val="00FB1A6A"/>
    <w:rsid w:val="00FB48DF"/>
    <w:rsid w:val="00FB65FB"/>
    <w:rsid w:val="00FD45DA"/>
    <w:rsid w:val="00FD5B5B"/>
    <w:rsid w:val="00FE3AE6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4:docId w14:val="391ACC97"/>
  <w15:docId w15:val="{7889A673-0DC9-4F94-87F6-81176930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D7168"/>
    <w:pPr>
      <w:spacing w:after="160" w:line="259" w:lineRule="auto"/>
    </w:pPr>
    <w:rPr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46629A"/>
    <w:rPr>
      <w:rFonts w:cs="Times New Roman"/>
      <w:color w:val="0563C1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sid w:val="00681F46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6233"/>
    <w:rPr>
      <w:rFonts w:ascii="Times New Roman" w:hAnsi="Times New Roman"/>
      <w:sz w:val="0"/>
      <w:szCs w:val="0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rsid w:val="00681F46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681F4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6233"/>
    <w:rPr>
      <w:sz w:val="20"/>
      <w:szCs w:val="20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681F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6233"/>
    <w:rPr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1289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Alarmin S100A8/A9 as a Biomarker for Peritonsillar Abscess</dc:title>
  <dc:subject/>
  <dc:creator>Standardbenutzer</dc:creator>
  <cp:keywords/>
  <dc:description/>
  <cp:lastModifiedBy>Standardbenutzer</cp:lastModifiedBy>
  <cp:revision>2</cp:revision>
  <dcterms:created xsi:type="dcterms:W3CDTF">2017-07-19T13:46:00Z</dcterms:created>
  <dcterms:modified xsi:type="dcterms:W3CDTF">2017-07-19T13:46:00Z</dcterms:modified>
</cp:coreProperties>
</file>