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02A" w:rsidRPr="001D4AB0" w:rsidRDefault="0013202A" w:rsidP="00744EA4">
      <w:pPr>
        <w:spacing w:line="480" w:lineRule="auto"/>
        <w:jc w:val="both"/>
        <w:rPr>
          <w:rFonts w:ascii="Arial" w:hAnsi="Arial"/>
          <w:b/>
          <w:i/>
          <w:sz w:val="28"/>
          <w:szCs w:val="28"/>
        </w:rPr>
      </w:pPr>
      <w:r w:rsidRPr="001D4AB0">
        <w:rPr>
          <w:rFonts w:ascii="Arial" w:hAnsi="Arial"/>
          <w:b/>
          <w:i/>
          <w:sz w:val="28"/>
          <w:szCs w:val="28"/>
        </w:rPr>
        <w:t>Title Page</w:t>
      </w:r>
    </w:p>
    <w:p w:rsidR="0013202A" w:rsidRDefault="0013202A" w:rsidP="00744EA4">
      <w:pPr>
        <w:spacing w:line="480" w:lineRule="auto"/>
        <w:jc w:val="both"/>
        <w:rPr>
          <w:rFonts w:ascii="Arial" w:hAnsi="Arial"/>
          <w:b/>
          <w:sz w:val="28"/>
          <w:szCs w:val="28"/>
        </w:rPr>
      </w:pPr>
      <w:r w:rsidRPr="00F93153">
        <w:rPr>
          <w:rFonts w:ascii="Arial" w:hAnsi="Arial"/>
          <w:b/>
          <w:sz w:val="28"/>
          <w:szCs w:val="28"/>
        </w:rPr>
        <w:t xml:space="preserve">Title: </w:t>
      </w:r>
      <w:r w:rsidRPr="001D4AB0">
        <w:rPr>
          <w:rFonts w:ascii="Arial" w:hAnsi="Arial"/>
          <w:sz w:val="28"/>
          <w:szCs w:val="28"/>
        </w:rPr>
        <w:t>Utility of sphenoid ostium in relation to posterior wall of maxillary sinus in CT scan as a landmark for endoscopic surgical position: An experience at KAMC in Riyadh</w:t>
      </w:r>
    </w:p>
    <w:p w:rsidR="0013202A" w:rsidRDefault="0013202A" w:rsidP="00744EA4">
      <w:pPr>
        <w:spacing w:line="480" w:lineRule="auto"/>
        <w:jc w:val="both"/>
        <w:rPr>
          <w:rFonts w:ascii="Arial" w:hAnsi="Arial"/>
          <w:b/>
          <w:sz w:val="28"/>
          <w:szCs w:val="28"/>
        </w:rPr>
      </w:pPr>
      <w:r>
        <w:rPr>
          <w:rFonts w:ascii="Arial" w:hAnsi="Arial"/>
          <w:b/>
          <w:sz w:val="28"/>
          <w:szCs w:val="28"/>
        </w:rPr>
        <w:t>Running Title</w:t>
      </w:r>
      <w:r w:rsidRPr="001D4AB0">
        <w:rPr>
          <w:rFonts w:ascii="Arial" w:hAnsi="Arial"/>
          <w:sz w:val="28"/>
          <w:szCs w:val="28"/>
        </w:rPr>
        <w:t>: Posterior Maxillary Wall as radiologic l</w:t>
      </w:r>
      <w:bookmarkStart w:id="0" w:name="_GoBack"/>
      <w:bookmarkEnd w:id="0"/>
      <w:r w:rsidRPr="001D4AB0">
        <w:rPr>
          <w:rFonts w:ascii="Arial" w:hAnsi="Arial"/>
          <w:sz w:val="28"/>
          <w:szCs w:val="28"/>
        </w:rPr>
        <w:t>andmark for sphenoid ostium</w:t>
      </w:r>
    </w:p>
    <w:p w:rsidR="0013202A" w:rsidRDefault="0013202A" w:rsidP="00744EA4">
      <w:pPr>
        <w:spacing w:line="480" w:lineRule="auto"/>
        <w:jc w:val="both"/>
        <w:rPr>
          <w:rFonts w:ascii="Arial" w:hAnsi="Arial"/>
          <w:b/>
          <w:sz w:val="28"/>
          <w:szCs w:val="28"/>
        </w:rPr>
      </w:pPr>
      <w:r>
        <w:rPr>
          <w:rFonts w:ascii="Arial" w:hAnsi="Arial"/>
          <w:b/>
          <w:sz w:val="28"/>
          <w:szCs w:val="28"/>
        </w:rPr>
        <w:t xml:space="preserve">Authors: </w:t>
      </w:r>
    </w:p>
    <w:p w:rsidR="0013202A" w:rsidRPr="001D4AB0" w:rsidRDefault="0013202A" w:rsidP="00744EA4">
      <w:pPr>
        <w:spacing w:line="480" w:lineRule="auto"/>
        <w:jc w:val="both"/>
        <w:rPr>
          <w:rFonts w:ascii="Arial" w:hAnsi="Arial"/>
          <w:sz w:val="28"/>
          <w:szCs w:val="28"/>
        </w:rPr>
      </w:pPr>
      <w:r w:rsidRPr="001D4AB0">
        <w:rPr>
          <w:rFonts w:ascii="Arial" w:hAnsi="Arial"/>
          <w:sz w:val="28"/>
          <w:szCs w:val="28"/>
        </w:rPr>
        <w:t xml:space="preserve">S. </w:t>
      </w:r>
      <w:proofErr w:type="spellStart"/>
      <w:r w:rsidRPr="001D4AB0">
        <w:rPr>
          <w:rFonts w:ascii="Arial" w:hAnsi="Arial"/>
          <w:sz w:val="28"/>
          <w:szCs w:val="28"/>
        </w:rPr>
        <w:t>Albahkaly</w:t>
      </w:r>
      <w:proofErr w:type="spellEnd"/>
      <w:r w:rsidRPr="001D4AB0">
        <w:rPr>
          <w:rFonts w:ascii="Arial" w:hAnsi="Arial"/>
          <w:sz w:val="28"/>
          <w:szCs w:val="28"/>
        </w:rPr>
        <w:t xml:space="preserve">(1), </w:t>
      </w:r>
      <w:proofErr w:type="spellStart"/>
      <w:r w:rsidR="00653594">
        <w:rPr>
          <w:rFonts w:ascii="Arial" w:hAnsi="Arial"/>
          <w:sz w:val="28"/>
          <w:szCs w:val="28"/>
        </w:rPr>
        <w:t>S.alqahtani</w:t>
      </w:r>
      <w:proofErr w:type="spellEnd"/>
      <w:r w:rsidR="00653594">
        <w:rPr>
          <w:rFonts w:ascii="Arial" w:hAnsi="Arial"/>
          <w:sz w:val="28"/>
          <w:szCs w:val="28"/>
        </w:rPr>
        <w:t xml:space="preserve">(2), </w:t>
      </w:r>
      <w:r w:rsidRPr="001D4AB0">
        <w:rPr>
          <w:rFonts w:ascii="Arial" w:hAnsi="Arial"/>
          <w:sz w:val="28"/>
          <w:szCs w:val="28"/>
        </w:rPr>
        <w:t xml:space="preserve">N. </w:t>
      </w:r>
      <w:proofErr w:type="spellStart"/>
      <w:r w:rsidRPr="001D4AB0">
        <w:rPr>
          <w:rFonts w:ascii="Arial" w:hAnsi="Arial"/>
          <w:sz w:val="28"/>
          <w:szCs w:val="28"/>
        </w:rPr>
        <w:t>Aldajani</w:t>
      </w:r>
      <w:proofErr w:type="spellEnd"/>
      <w:r w:rsidRPr="001D4AB0">
        <w:rPr>
          <w:rFonts w:ascii="Arial" w:hAnsi="Arial"/>
          <w:sz w:val="28"/>
          <w:szCs w:val="28"/>
        </w:rPr>
        <w:t xml:space="preserve"> (</w:t>
      </w:r>
      <w:r w:rsidR="00653594">
        <w:rPr>
          <w:rFonts w:ascii="Arial" w:hAnsi="Arial"/>
          <w:sz w:val="28"/>
          <w:szCs w:val="28"/>
        </w:rPr>
        <w:t>3</w:t>
      </w:r>
      <w:r w:rsidRPr="001D4AB0">
        <w:rPr>
          <w:rFonts w:ascii="Arial" w:hAnsi="Arial"/>
          <w:sz w:val="28"/>
          <w:szCs w:val="28"/>
        </w:rPr>
        <w:t>),</w:t>
      </w:r>
      <w:r>
        <w:rPr>
          <w:rFonts w:ascii="Arial" w:hAnsi="Arial"/>
          <w:sz w:val="28"/>
          <w:szCs w:val="28"/>
        </w:rPr>
        <w:t xml:space="preserve"> </w:t>
      </w:r>
      <w:proofErr w:type="spellStart"/>
      <w:r>
        <w:rPr>
          <w:rFonts w:ascii="Arial" w:hAnsi="Arial"/>
          <w:sz w:val="28"/>
          <w:szCs w:val="28"/>
        </w:rPr>
        <w:t>F.Altamimi</w:t>
      </w:r>
      <w:proofErr w:type="spellEnd"/>
      <w:r>
        <w:rPr>
          <w:rFonts w:ascii="Arial" w:hAnsi="Arial"/>
          <w:sz w:val="28"/>
          <w:szCs w:val="28"/>
        </w:rPr>
        <w:t xml:space="preserve"> (</w:t>
      </w:r>
      <w:r w:rsidR="00653594">
        <w:rPr>
          <w:rFonts w:ascii="Arial" w:hAnsi="Arial"/>
          <w:sz w:val="28"/>
          <w:szCs w:val="28"/>
        </w:rPr>
        <w:t>3</w:t>
      </w:r>
      <w:r>
        <w:rPr>
          <w:rFonts w:ascii="Arial" w:hAnsi="Arial"/>
          <w:sz w:val="28"/>
          <w:szCs w:val="28"/>
        </w:rPr>
        <w:t>),</w:t>
      </w:r>
      <w:r w:rsidRPr="001D4AB0">
        <w:rPr>
          <w:rFonts w:ascii="Arial" w:hAnsi="Arial"/>
          <w:sz w:val="28"/>
          <w:szCs w:val="28"/>
        </w:rPr>
        <w:t xml:space="preserve"> T. </w:t>
      </w:r>
      <w:proofErr w:type="spellStart"/>
      <w:r w:rsidRPr="001D4AB0">
        <w:rPr>
          <w:rFonts w:ascii="Arial" w:hAnsi="Arial"/>
          <w:sz w:val="28"/>
          <w:szCs w:val="28"/>
        </w:rPr>
        <w:t>Alotaibi</w:t>
      </w:r>
      <w:proofErr w:type="spellEnd"/>
      <w:r w:rsidRPr="001D4AB0">
        <w:rPr>
          <w:rFonts w:ascii="Arial" w:hAnsi="Arial"/>
          <w:sz w:val="28"/>
          <w:szCs w:val="28"/>
        </w:rPr>
        <w:t xml:space="preserve"> (</w:t>
      </w:r>
      <w:r w:rsidR="00653594">
        <w:rPr>
          <w:rFonts w:ascii="Arial" w:hAnsi="Arial"/>
          <w:sz w:val="28"/>
          <w:szCs w:val="28"/>
        </w:rPr>
        <w:t>4</w:t>
      </w:r>
      <w:r w:rsidRPr="001D4AB0">
        <w:rPr>
          <w:rFonts w:ascii="Arial" w:hAnsi="Arial"/>
          <w:sz w:val="28"/>
          <w:szCs w:val="28"/>
        </w:rPr>
        <w:t xml:space="preserve">) H. </w:t>
      </w:r>
      <w:proofErr w:type="spellStart"/>
      <w:r w:rsidRPr="001D4AB0">
        <w:rPr>
          <w:rFonts w:ascii="Arial" w:hAnsi="Arial"/>
          <w:sz w:val="28"/>
          <w:szCs w:val="28"/>
        </w:rPr>
        <w:t>Alasmari</w:t>
      </w:r>
      <w:proofErr w:type="spellEnd"/>
      <w:r w:rsidRPr="001D4AB0">
        <w:rPr>
          <w:rFonts w:ascii="Arial" w:hAnsi="Arial"/>
          <w:sz w:val="28"/>
          <w:szCs w:val="28"/>
        </w:rPr>
        <w:t xml:space="preserve"> (</w:t>
      </w:r>
      <w:r w:rsidR="00653594">
        <w:rPr>
          <w:rFonts w:ascii="Arial" w:hAnsi="Arial"/>
          <w:sz w:val="28"/>
          <w:szCs w:val="28"/>
        </w:rPr>
        <w:t>5</w:t>
      </w:r>
      <w:r w:rsidRPr="001D4AB0">
        <w:rPr>
          <w:rFonts w:ascii="Arial" w:hAnsi="Arial"/>
          <w:sz w:val="28"/>
          <w:szCs w:val="28"/>
        </w:rPr>
        <w:t xml:space="preserve">), </w:t>
      </w:r>
      <w:r>
        <w:rPr>
          <w:rFonts w:ascii="Arial" w:hAnsi="Arial"/>
          <w:sz w:val="28"/>
          <w:szCs w:val="28"/>
        </w:rPr>
        <w:t>M. Al-</w:t>
      </w:r>
      <w:proofErr w:type="spellStart"/>
      <w:r>
        <w:rPr>
          <w:rFonts w:ascii="Arial" w:hAnsi="Arial"/>
          <w:sz w:val="28"/>
          <w:szCs w:val="28"/>
        </w:rPr>
        <w:t>Qahtni</w:t>
      </w:r>
      <w:proofErr w:type="spellEnd"/>
      <w:r>
        <w:rPr>
          <w:rFonts w:ascii="Arial" w:hAnsi="Arial"/>
          <w:sz w:val="28"/>
          <w:szCs w:val="28"/>
        </w:rPr>
        <w:t xml:space="preserve"> </w:t>
      </w:r>
      <w:r w:rsidRPr="001D4AB0">
        <w:rPr>
          <w:rFonts w:ascii="Arial" w:hAnsi="Arial"/>
          <w:sz w:val="28"/>
          <w:szCs w:val="28"/>
        </w:rPr>
        <w:t>(</w:t>
      </w:r>
      <w:r w:rsidR="00653594">
        <w:rPr>
          <w:rFonts w:ascii="Arial" w:hAnsi="Arial"/>
          <w:sz w:val="28"/>
          <w:szCs w:val="28"/>
        </w:rPr>
        <w:t>5</w:t>
      </w:r>
      <w:r w:rsidRPr="001D4AB0">
        <w:rPr>
          <w:rFonts w:ascii="Arial" w:hAnsi="Arial"/>
          <w:sz w:val="28"/>
          <w:szCs w:val="28"/>
        </w:rPr>
        <w:t xml:space="preserve">),, G. </w:t>
      </w:r>
      <w:proofErr w:type="spellStart"/>
      <w:r w:rsidRPr="001D4AB0">
        <w:rPr>
          <w:rFonts w:ascii="Arial" w:hAnsi="Arial"/>
          <w:sz w:val="28"/>
          <w:szCs w:val="28"/>
        </w:rPr>
        <w:t>Alsaleh</w:t>
      </w:r>
      <w:proofErr w:type="spellEnd"/>
      <w:r w:rsidRPr="001D4AB0">
        <w:rPr>
          <w:rFonts w:ascii="Arial" w:hAnsi="Arial"/>
          <w:sz w:val="28"/>
          <w:szCs w:val="28"/>
        </w:rPr>
        <w:t xml:space="preserve"> (</w:t>
      </w:r>
      <w:r w:rsidR="00653594">
        <w:rPr>
          <w:rFonts w:ascii="Arial" w:hAnsi="Arial"/>
          <w:sz w:val="28"/>
          <w:szCs w:val="28"/>
        </w:rPr>
        <w:t>6</w:t>
      </w:r>
      <w:r w:rsidRPr="001D4AB0">
        <w:rPr>
          <w:rFonts w:ascii="Arial" w:hAnsi="Arial"/>
          <w:sz w:val="28"/>
          <w:szCs w:val="28"/>
        </w:rPr>
        <w:t>)</w:t>
      </w:r>
    </w:p>
    <w:p w:rsidR="0013202A" w:rsidRPr="00744EA4" w:rsidRDefault="0013202A" w:rsidP="00744EA4">
      <w:pPr>
        <w:spacing w:line="480" w:lineRule="auto"/>
        <w:jc w:val="both"/>
        <w:rPr>
          <w:rFonts w:ascii="Arial" w:hAnsi="Arial"/>
          <w:b/>
          <w:sz w:val="28"/>
          <w:szCs w:val="28"/>
        </w:rPr>
      </w:pPr>
      <w:r>
        <w:rPr>
          <w:rFonts w:ascii="Arial" w:hAnsi="Arial"/>
          <w:b/>
          <w:sz w:val="28"/>
          <w:szCs w:val="28"/>
        </w:rPr>
        <w:t>Authors’ affiliations:</w:t>
      </w:r>
    </w:p>
    <w:p w:rsidR="0013202A" w:rsidRDefault="0013202A" w:rsidP="00C53D90">
      <w:pPr>
        <w:numPr>
          <w:ilvl w:val="0"/>
          <w:numId w:val="1"/>
        </w:numPr>
        <w:spacing w:line="480" w:lineRule="auto"/>
        <w:rPr>
          <w:rFonts w:ascii="Arial" w:hAnsi="Arial"/>
          <w:sz w:val="28"/>
          <w:szCs w:val="28"/>
        </w:rPr>
      </w:pPr>
      <w:r w:rsidRPr="001D4AB0">
        <w:rPr>
          <w:rFonts w:ascii="Arial" w:hAnsi="Arial"/>
          <w:sz w:val="28"/>
          <w:szCs w:val="28"/>
        </w:rPr>
        <w:t>Otorhino</w:t>
      </w:r>
      <w:r>
        <w:rPr>
          <w:rFonts w:ascii="Arial" w:hAnsi="Arial"/>
          <w:sz w:val="28"/>
          <w:szCs w:val="28"/>
        </w:rPr>
        <w:t>laryngology</w:t>
      </w:r>
      <w:r w:rsidRPr="001D4AB0">
        <w:rPr>
          <w:rFonts w:ascii="Arial" w:hAnsi="Arial"/>
          <w:sz w:val="28"/>
          <w:szCs w:val="28"/>
        </w:rPr>
        <w:t xml:space="preserve"> Consultant</w:t>
      </w:r>
    </w:p>
    <w:p w:rsidR="00653594" w:rsidRPr="001D4AB0" w:rsidRDefault="00653594" w:rsidP="00C53D90">
      <w:pPr>
        <w:numPr>
          <w:ilvl w:val="0"/>
          <w:numId w:val="1"/>
        </w:numPr>
        <w:spacing w:line="480" w:lineRule="auto"/>
        <w:rPr>
          <w:rFonts w:ascii="Arial" w:hAnsi="Arial"/>
          <w:sz w:val="28"/>
          <w:szCs w:val="28"/>
        </w:rPr>
      </w:pPr>
      <w:r>
        <w:rPr>
          <w:rFonts w:ascii="Arial" w:hAnsi="Arial"/>
          <w:sz w:val="28"/>
          <w:szCs w:val="28"/>
        </w:rPr>
        <w:t xml:space="preserve">Medical Student </w:t>
      </w:r>
    </w:p>
    <w:p w:rsidR="0013202A" w:rsidRPr="001D4AB0" w:rsidRDefault="0013202A" w:rsidP="00C53D90">
      <w:pPr>
        <w:spacing w:line="480" w:lineRule="auto"/>
        <w:rPr>
          <w:rFonts w:ascii="Arial" w:hAnsi="Arial"/>
          <w:sz w:val="28"/>
          <w:szCs w:val="28"/>
        </w:rPr>
      </w:pPr>
      <w:r w:rsidRPr="001D4AB0">
        <w:rPr>
          <w:rFonts w:ascii="Arial" w:hAnsi="Arial"/>
          <w:sz w:val="28"/>
          <w:szCs w:val="28"/>
        </w:rPr>
        <w:t>(</w:t>
      </w:r>
      <w:r w:rsidR="00C53D90">
        <w:rPr>
          <w:rFonts w:ascii="Arial" w:hAnsi="Arial"/>
          <w:sz w:val="28"/>
          <w:szCs w:val="28"/>
        </w:rPr>
        <w:t>3</w:t>
      </w:r>
      <w:r w:rsidRPr="001D4AB0">
        <w:rPr>
          <w:rFonts w:ascii="Arial" w:hAnsi="Arial"/>
          <w:sz w:val="28"/>
          <w:szCs w:val="28"/>
        </w:rPr>
        <w:t>) Otorhino</w:t>
      </w:r>
      <w:r>
        <w:rPr>
          <w:rFonts w:ascii="Arial" w:hAnsi="Arial"/>
          <w:sz w:val="28"/>
          <w:szCs w:val="28"/>
        </w:rPr>
        <w:t>laryngology</w:t>
      </w:r>
      <w:r w:rsidRPr="001D4AB0">
        <w:rPr>
          <w:rFonts w:ascii="Arial" w:hAnsi="Arial"/>
          <w:sz w:val="28"/>
          <w:szCs w:val="28"/>
        </w:rPr>
        <w:t xml:space="preserve"> Resident</w:t>
      </w:r>
    </w:p>
    <w:p w:rsidR="0013202A" w:rsidRPr="001D4AB0" w:rsidRDefault="00C53D90" w:rsidP="00C53D90">
      <w:pPr>
        <w:spacing w:line="480" w:lineRule="auto"/>
        <w:rPr>
          <w:rFonts w:ascii="Arial" w:hAnsi="Arial"/>
          <w:sz w:val="28"/>
          <w:szCs w:val="28"/>
        </w:rPr>
      </w:pPr>
      <w:r>
        <w:rPr>
          <w:rFonts w:ascii="Arial" w:hAnsi="Arial"/>
          <w:sz w:val="28"/>
          <w:szCs w:val="28"/>
        </w:rPr>
        <w:t>(4</w:t>
      </w:r>
      <w:r w:rsidR="0013202A" w:rsidRPr="001D4AB0">
        <w:rPr>
          <w:rFonts w:ascii="Arial" w:hAnsi="Arial"/>
          <w:sz w:val="28"/>
          <w:szCs w:val="28"/>
        </w:rPr>
        <w:t>) Radiology Resident.</w:t>
      </w:r>
    </w:p>
    <w:p w:rsidR="0013202A" w:rsidRPr="001D4AB0" w:rsidRDefault="0013202A" w:rsidP="00C53D90">
      <w:pPr>
        <w:spacing w:line="480" w:lineRule="auto"/>
        <w:rPr>
          <w:rFonts w:ascii="Arial" w:hAnsi="Arial"/>
          <w:sz w:val="28"/>
          <w:szCs w:val="28"/>
        </w:rPr>
      </w:pPr>
      <w:r w:rsidRPr="001D4AB0">
        <w:rPr>
          <w:rFonts w:ascii="Arial" w:hAnsi="Arial"/>
          <w:sz w:val="28"/>
          <w:szCs w:val="28"/>
        </w:rPr>
        <w:t>(</w:t>
      </w:r>
      <w:r w:rsidR="00C53D90">
        <w:rPr>
          <w:rFonts w:ascii="Arial" w:hAnsi="Arial"/>
          <w:sz w:val="28"/>
          <w:szCs w:val="28"/>
        </w:rPr>
        <w:t>5</w:t>
      </w:r>
      <w:r w:rsidRPr="001D4AB0">
        <w:rPr>
          <w:rFonts w:ascii="Arial" w:hAnsi="Arial"/>
          <w:sz w:val="28"/>
          <w:szCs w:val="28"/>
        </w:rPr>
        <w:t>).Medical Intern</w:t>
      </w:r>
    </w:p>
    <w:p w:rsidR="00D6570D" w:rsidRPr="00D6570D" w:rsidRDefault="0013202A" w:rsidP="00D6570D">
      <w:pPr>
        <w:spacing w:line="480" w:lineRule="auto"/>
        <w:rPr>
          <w:rFonts w:ascii="Arial" w:hAnsi="Arial"/>
          <w:sz w:val="28"/>
          <w:szCs w:val="28"/>
        </w:rPr>
      </w:pPr>
      <w:r w:rsidRPr="001D4AB0">
        <w:rPr>
          <w:rFonts w:ascii="Arial" w:hAnsi="Arial"/>
          <w:sz w:val="28"/>
          <w:szCs w:val="28"/>
        </w:rPr>
        <w:t>(</w:t>
      </w:r>
      <w:r w:rsidR="00C53D90">
        <w:rPr>
          <w:rFonts w:ascii="Arial" w:hAnsi="Arial"/>
          <w:sz w:val="28"/>
          <w:szCs w:val="28"/>
        </w:rPr>
        <w:t>6</w:t>
      </w:r>
      <w:r w:rsidRPr="001D4AB0">
        <w:rPr>
          <w:rFonts w:ascii="Arial" w:hAnsi="Arial"/>
          <w:sz w:val="28"/>
          <w:szCs w:val="28"/>
        </w:rPr>
        <w:t>) Epidemiology Department</w:t>
      </w:r>
    </w:p>
    <w:p w:rsidR="0013202A" w:rsidRPr="00671456" w:rsidRDefault="0013202A" w:rsidP="00744EA4">
      <w:pPr>
        <w:spacing w:line="480" w:lineRule="auto"/>
        <w:jc w:val="center"/>
        <w:rPr>
          <w:rFonts w:ascii="Arial" w:hAnsi="Arial"/>
          <w:b/>
          <w:sz w:val="32"/>
          <w:szCs w:val="28"/>
        </w:rPr>
      </w:pPr>
      <w:r>
        <w:rPr>
          <w:rFonts w:ascii="Arial" w:hAnsi="Arial"/>
          <w:b/>
          <w:sz w:val="32"/>
          <w:szCs w:val="28"/>
        </w:rPr>
        <w:lastRenderedPageBreak/>
        <w:t>ABSTRACT</w:t>
      </w:r>
    </w:p>
    <w:p w:rsidR="0013202A" w:rsidRDefault="0013202A" w:rsidP="00800829">
      <w:pPr>
        <w:spacing w:line="480" w:lineRule="auto"/>
        <w:jc w:val="both"/>
        <w:rPr>
          <w:rFonts w:ascii="Arial" w:hAnsi="Arial"/>
          <w:sz w:val="28"/>
          <w:szCs w:val="28"/>
        </w:rPr>
      </w:pPr>
      <w:r>
        <w:rPr>
          <w:rFonts w:ascii="Arial" w:hAnsi="Arial"/>
          <w:b/>
          <w:sz w:val="28"/>
          <w:szCs w:val="28"/>
        </w:rPr>
        <w:t xml:space="preserve">Introduction: </w:t>
      </w:r>
      <w:r w:rsidRPr="00E75252">
        <w:rPr>
          <w:rFonts w:ascii="Arial" w:hAnsi="Arial"/>
          <w:sz w:val="28"/>
          <w:szCs w:val="28"/>
        </w:rPr>
        <w:t>Functional</w:t>
      </w:r>
      <w:r>
        <w:rPr>
          <w:rFonts w:ascii="Arial" w:hAnsi="Arial"/>
          <w:b/>
          <w:sz w:val="28"/>
          <w:szCs w:val="28"/>
        </w:rPr>
        <w:t xml:space="preserve"> </w:t>
      </w:r>
      <w:r>
        <w:rPr>
          <w:rFonts w:ascii="Arial" w:hAnsi="Arial"/>
          <w:sz w:val="28"/>
          <w:szCs w:val="28"/>
        </w:rPr>
        <w:t>e</w:t>
      </w:r>
      <w:r w:rsidRPr="00F93153">
        <w:rPr>
          <w:rFonts w:ascii="Arial" w:hAnsi="Arial"/>
          <w:sz w:val="28"/>
          <w:szCs w:val="28"/>
        </w:rPr>
        <w:t xml:space="preserve">ndoscopic sinus surgery </w:t>
      </w:r>
      <w:r>
        <w:rPr>
          <w:rFonts w:ascii="Arial" w:hAnsi="Arial"/>
          <w:sz w:val="28"/>
          <w:szCs w:val="28"/>
        </w:rPr>
        <w:t xml:space="preserve">(FESS) </w:t>
      </w:r>
      <w:r w:rsidRPr="00F93153">
        <w:rPr>
          <w:rFonts w:ascii="Arial" w:hAnsi="Arial"/>
          <w:sz w:val="28"/>
          <w:szCs w:val="28"/>
        </w:rPr>
        <w:t xml:space="preserve">is most commonly performed </w:t>
      </w:r>
      <w:r>
        <w:rPr>
          <w:rFonts w:ascii="Arial" w:hAnsi="Arial"/>
          <w:sz w:val="28"/>
          <w:szCs w:val="28"/>
        </w:rPr>
        <w:t xml:space="preserve">procedure </w:t>
      </w:r>
      <w:r w:rsidRPr="00F93153">
        <w:rPr>
          <w:rFonts w:ascii="Arial" w:hAnsi="Arial"/>
          <w:sz w:val="28"/>
          <w:szCs w:val="28"/>
        </w:rPr>
        <w:t>for inflammatory and infectious sinus disease</w:t>
      </w:r>
      <w:r>
        <w:rPr>
          <w:rFonts w:ascii="Arial" w:hAnsi="Arial"/>
          <w:sz w:val="28"/>
          <w:szCs w:val="28"/>
        </w:rPr>
        <w:t>s including those of sphenoid</w:t>
      </w:r>
      <w:r w:rsidRPr="00F93153">
        <w:rPr>
          <w:rFonts w:ascii="Arial" w:hAnsi="Arial"/>
          <w:sz w:val="28"/>
          <w:szCs w:val="28"/>
        </w:rPr>
        <w:t xml:space="preserve">. A rough guide </w:t>
      </w:r>
      <w:r>
        <w:rPr>
          <w:rFonts w:ascii="Arial" w:hAnsi="Arial"/>
          <w:sz w:val="28"/>
          <w:szCs w:val="28"/>
        </w:rPr>
        <w:t xml:space="preserve">to enter sphenoid ostium </w:t>
      </w:r>
      <w:r w:rsidRPr="00F93153">
        <w:rPr>
          <w:rFonts w:ascii="Arial" w:hAnsi="Arial"/>
          <w:sz w:val="28"/>
          <w:szCs w:val="28"/>
        </w:rPr>
        <w:t xml:space="preserve">is that the face of the sphenoid is approximately 7 cm from the nasal </w:t>
      </w:r>
      <w:r>
        <w:rPr>
          <w:rFonts w:ascii="Arial" w:hAnsi="Arial"/>
          <w:sz w:val="28"/>
          <w:szCs w:val="28"/>
        </w:rPr>
        <w:t>spine</w:t>
      </w:r>
      <w:r w:rsidRPr="00F93153">
        <w:rPr>
          <w:rFonts w:ascii="Arial" w:hAnsi="Arial"/>
          <w:sz w:val="28"/>
          <w:szCs w:val="28"/>
        </w:rPr>
        <w:t xml:space="preserve"> at a 30° an</w:t>
      </w:r>
      <w:r>
        <w:rPr>
          <w:rFonts w:ascii="Arial" w:hAnsi="Arial"/>
          <w:sz w:val="28"/>
          <w:szCs w:val="28"/>
        </w:rPr>
        <w:t xml:space="preserve">gle from the horizontal and </w:t>
      </w:r>
      <w:r w:rsidRPr="00F93153">
        <w:rPr>
          <w:rFonts w:ascii="Arial" w:hAnsi="Arial"/>
          <w:sz w:val="28"/>
          <w:szCs w:val="28"/>
        </w:rPr>
        <w:t>the superior turbinate aids in the confirmation of the sphenoid position</w:t>
      </w:r>
      <w:r>
        <w:rPr>
          <w:rFonts w:ascii="Arial" w:hAnsi="Arial"/>
          <w:sz w:val="28"/>
          <w:szCs w:val="28"/>
        </w:rPr>
        <w:t xml:space="preserve"> in difficult cases</w:t>
      </w:r>
      <w:r w:rsidRPr="00F93153">
        <w:rPr>
          <w:rFonts w:ascii="Arial" w:hAnsi="Arial"/>
          <w:sz w:val="28"/>
          <w:szCs w:val="28"/>
        </w:rPr>
        <w:t xml:space="preserve">. </w:t>
      </w:r>
    </w:p>
    <w:p w:rsidR="0013202A" w:rsidRDefault="0013202A" w:rsidP="00744EA4">
      <w:pPr>
        <w:spacing w:line="480" w:lineRule="auto"/>
        <w:jc w:val="both"/>
        <w:rPr>
          <w:rFonts w:ascii="Arial" w:hAnsi="Arial"/>
          <w:sz w:val="28"/>
          <w:szCs w:val="28"/>
        </w:rPr>
      </w:pPr>
      <w:r w:rsidRPr="00E75252">
        <w:rPr>
          <w:rFonts w:ascii="Arial" w:hAnsi="Arial"/>
          <w:b/>
          <w:sz w:val="28"/>
          <w:szCs w:val="28"/>
        </w:rPr>
        <w:t>Objectives:</w:t>
      </w:r>
      <w:r>
        <w:rPr>
          <w:rFonts w:ascii="Arial" w:hAnsi="Arial"/>
          <w:sz w:val="28"/>
          <w:szCs w:val="28"/>
        </w:rPr>
        <w:t xml:space="preserve"> This study was conducted to </w:t>
      </w:r>
      <w:r w:rsidRPr="00F93153">
        <w:rPr>
          <w:rFonts w:ascii="Arial" w:hAnsi="Arial"/>
          <w:sz w:val="28"/>
          <w:szCs w:val="28"/>
        </w:rPr>
        <w:t>find out the easiest fixed bony landmark for locali</w:t>
      </w:r>
      <w:r>
        <w:rPr>
          <w:rFonts w:ascii="Arial" w:hAnsi="Arial"/>
          <w:sz w:val="28"/>
          <w:szCs w:val="28"/>
        </w:rPr>
        <w:t xml:space="preserve">zing the sphenoid sinus ostium for FESS and Pituitary Surgery so as to avoid injury to the internal carotid artery and the optic nerve which are the anatomically close to sphenoid sinus and are at risk during these surgical procedures. </w:t>
      </w:r>
    </w:p>
    <w:p w:rsidR="0013202A" w:rsidRPr="00F93153" w:rsidRDefault="0013202A" w:rsidP="00744EA4">
      <w:pPr>
        <w:spacing w:line="480" w:lineRule="auto"/>
        <w:jc w:val="both"/>
        <w:rPr>
          <w:rFonts w:ascii="Arial" w:hAnsi="Arial"/>
          <w:sz w:val="28"/>
          <w:szCs w:val="28"/>
        </w:rPr>
      </w:pPr>
      <w:r w:rsidRPr="00F93153">
        <w:rPr>
          <w:rFonts w:ascii="Arial" w:hAnsi="Arial"/>
          <w:b/>
          <w:sz w:val="28"/>
          <w:szCs w:val="28"/>
        </w:rPr>
        <w:t>Methods:</w:t>
      </w:r>
      <w:r>
        <w:rPr>
          <w:rFonts w:ascii="Arial" w:hAnsi="Arial"/>
          <w:sz w:val="28"/>
          <w:szCs w:val="28"/>
        </w:rPr>
        <w:t xml:space="preserve"> It was a retrospective study in which </w:t>
      </w:r>
      <w:r w:rsidRPr="00F93153">
        <w:rPr>
          <w:rFonts w:ascii="Arial" w:hAnsi="Arial"/>
          <w:sz w:val="28"/>
          <w:szCs w:val="28"/>
        </w:rPr>
        <w:t xml:space="preserve">computerized tomographic (CT) scan axial cut of sinuses </w:t>
      </w:r>
      <w:r>
        <w:rPr>
          <w:rFonts w:ascii="Arial" w:hAnsi="Arial"/>
          <w:sz w:val="28"/>
          <w:szCs w:val="28"/>
        </w:rPr>
        <w:t xml:space="preserve">from 166 patients were reviewed </w:t>
      </w:r>
      <w:r w:rsidRPr="00F93153">
        <w:rPr>
          <w:rFonts w:ascii="Arial" w:hAnsi="Arial"/>
          <w:sz w:val="28"/>
          <w:szCs w:val="28"/>
        </w:rPr>
        <w:t xml:space="preserve">to determine average distance between Posterior Maxillary Wall (PMW) </w:t>
      </w:r>
      <w:r>
        <w:rPr>
          <w:rFonts w:ascii="Arial" w:hAnsi="Arial"/>
          <w:sz w:val="28"/>
          <w:szCs w:val="28"/>
        </w:rPr>
        <w:t>and</w:t>
      </w:r>
      <w:r w:rsidRPr="00F93153">
        <w:rPr>
          <w:rFonts w:ascii="Arial" w:hAnsi="Arial"/>
          <w:sz w:val="28"/>
          <w:szCs w:val="28"/>
        </w:rPr>
        <w:t xml:space="preserve"> the Front of </w:t>
      </w:r>
      <w:proofErr w:type="spellStart"/>
      <w:r w:rsidRPr="00F93153">
        <w:rPr>
          <w:rFonts w:ascii="Arial" w:hAnsi="Arial"/>
          <w:sz w:val="28"/>
          <w:szCs w:val="28"/>
        </w:rPr>
        <w:t>Spehnoid</w:t>
      </w:r>
      <w:proofErr w:type="spellEnd"/>
      <w:r w:rsidRPr="00F93153">
        <w:rPr>
          <w:rFonts w:ascii="Arial" w:hAnsi="Arial"/>
          <w:sz w:val="28"/>
          <w:szCs w:val="28"/>
        </w:rPr>
        <w:t xml:space="preserve"> (FOS) in both right and left sides.</w:t>
      </w:r>
      <w:r>
        <w:rPr>
          <w:rFonts w:ascii="Arial" w:hAnsi="Arial"/>
          <w:sz w:val="28"/>
          <w:szCs w:val="28"/>
        </w:rPr>
        <w:t xml:space="preserve"> </w:t>
      </w:r>
    </w:p>
    <w:p w:rsidR="0013202A" w:rsidRDefault="0013202A" w:rsidP="00744EA4">
      <w:pPr>
        <w:spacing w:line="480" w:lineRule="auto"/>
        <w:jc w:val="both"/>
        <w:rPr>
          <w:rFonts w:ascii="Arial" w:hAnsi="Arial"/>
          <w:b/>
          <w:sz w:val="28"/>
          <w:szCs w:val="28"/>
        </w:rPr>
      </w:pPr>
    </w:p>
    <w:p w:rsidR="0013202A" w:rsidRDefault="0013202A" w:rsidP="00744EA4">
      <w:pPr>
        <w:spacing w:line="480" w:lineRule="auto"/>
        <w:jc w:val="both"/>
        <w:rPr>
          <w:rFonts w:ascii="Arial" w:hAnsi="Arial"/>
          <w:b/>
          <w:sz w:val="28"/>
          <w:szCs w:val="28"/>
        </w:rPr>
      </w:pPr>
    </w:p>
    <w:p w:rsidR="0013202A" w:rsidRDefault="0013202A" w:rsidP="00744EA4">
      <w:pPr>
        <w:spacing w:line="480" w:lineRule="auto"/>
        <w:jc w:val="both"/>
        <w:rPr>
          <w:rFonts w:ascii="Arial" w:hAnsi="Arial"/>
          <w:sz w:val="28"/>
          <w:szCs w:val="28"/>
        </w:rPr>
      </w:pPr>
      <w:r w:rsidRPr="00F93153">
        <w:rPr>
          <w:rFonts w:ascii="Arial" w:hAnsi="Arial"/>
          <w:b/>
          <w:sz w:val="28"/>
          <w:szCs w:val="28"/>
        </w:rPr>
        <w:lastRenderedPageBreak/>
        <w:t>Results:</w:t>
      </w:r>
      <w:r>
        <w:rPr>
          <w:rFonts w:ascii="Arial" w:hAnsi="Arial"/>
          <w:b/>
          <w:sz w:val="28"/>
          <w:szCs w:val="28"/>
        </w:rPr>
        <w:t xml:space="preserve"> </w:t>
      </w:r>
      <w:r w:rsidRPr="00E75252">
        <w:rPr>
          <w:rFonts w:ascii="Arial" w:hAnsi="Arial"/>
          <w:sz w:val="28"/>
          <w:szCs w:val="28"/>
        </w:rPr>
        <w:t>Mean age of the patients was 41.18±14.75 (95% CI = 38.92 – 43.44) years. Males (n=88, 53.01%) and females (n=78, 46.99%) were almost equally participated in the study.</w:t>
      </w:r>
      <w:r>
        <w:rPr>
          <w:rFonts w:ascii="Arial" w:hAnsi="Arial"/>
          <w:b/>
          <w:sz w:val="28"/>
          <w:szCs w:val="28"/>
        </w:rPr>
        <w:t xml:space="preserve"> </w:t>
      </w:r>
      <w:r w:rsidRPr="00F93153">
        <w:rPr>
          <w:rFonts w:ascii="Arial" w:hAnsi="Arial"/>
          <w:sz w:val="28"/>
          <w:szCs w:val="28"/>
        </w:rPr>
        <w:t xml:space="preserve">The average anterior-posterior distance from the PMW to the FOS was on the right side 7.1mm and on the left side 7.9mm, the average in both right and left </w:t>
      </w:r>
      <w:r>
        <w:rPr>
          <w:rFonts w:ascii="Arial" w:hAnsi="Arial"/>
          <w:sz w:val="28"/>
          <w:szCs w:val="28"/>
        </w:rPr>
        <w:t>respecti</w:t>
      </w:r>
      <w:r w:rsidRPr="00F93153">
        <w:rPr>
          <w:rFonts w:ascii="Arial" w:hAnsi="Arial"/>
          <w:sz w:val="28"/>
          <w:szCs w:val="28"/>
        </w:rPr>
        <w:t>vely was 7.5mm</w:t>
      </w:r>
      <w:r>
        <w:rPr>
          <w:rFonts w:ascii="Arial" w:hAnsi="Arial"/>
          <w:sz w:val="28"/>
          <w:szCs w:val="28"/>
        </w:rPr>
        <w:t xml:space="preserve"> in the CT scans</w:t>
      </w:r>
      <w:r w:rsidRPr="00F93153">
        <w:rPr>
          <w:rFonts w:ascii="Arial" w:hAnsi="Arial"/>
          <w:sz w:val="28"/>
          <w:szCs w:val="28"/>
        </w:rPr>
        <w:t xml:space="preserve">. </w:t>
      </w:r>
    </w:p>
    <w:p w:rsidR="0013202A" w:rsidRDefault="0013202A" w:rsidP="00744EA4">
      <w:pPr>
        <w:spacing w:line="480" w:lineRule="auto"/>
        <w:jc w:val="both"/>
        <w:rPr>
          <w:rFonts w:ascii="Arial" w:hAnsi="Arial"/>
          <w:sz w:val="28"/>
          <w:szCs w:val="28"/>
        </w:rPr>
      </w:pPr>
      <w:r>
        <w:rPr>
          <w:rFonts w:ascii="Arial" w:hAnsi="Arial"/>
          <w:b/>
          <w:sz w:val="28"/>
          <w:szCs w:val="28"/>
        </w:rPr>
        <w:t xml:space="preserve">Conclusions: </w:t>
      </w:r>
      <w:r w:rsidRPr="00F93153">
        <w:rPr>
          <w:rFonts w:ascii="Arial" w:hAnsi="Arial"/>
          <w:sz w:val="28"/>
          <w:szCs w:val="28"/>
        </w:rPr>
        <w:t xml:space="preserve">The </w:t>
      </w:r>
      <w:r>
        <w:rPr>
          <w:rFonts w:ascii="Arial" w:hAnsi="Arial"/>
          <w:sz w:val="28"/>
          <w:szCs w:val="28"/>
        </w:rPr>
        <w:t xml:space="preserve">posterior maxillary sinus wall may act as a concrete and unmistakable bony landmark on CT scan to localize the face of sphenoid sinus for the sinus surgeons performing FESS and pituitary surgery. </w:t>
      </w:r>
    </w:p>
    <w:p w:rsidR="0013202A" w:rsidRPr="00F93153" w:rsidRDefault="0013202A" w:rsidP="00744EA4">
      <w:pPr>
        <w:spacing w:line="480" w:lineRule="auto"/>
        <w:jc w:val="both"/>
        <w:rPr>
          <w:rFonts w:ascii="Arial" w:hAnsi="Arial"/>
          <w:sz w:val="28"/>
          <w:szCs w:val="28"/>
        </w:rPr>
      </w:pPr>
      <w:r w:rsidRPr="00671456">
        <w:rPr>
          <w:rFonts w:ascii="Arial" w:hAnsi="Arial"/>
          <w:b/>
          <w:i/>
          <w:sz w:val="28"/>
          <w:szCs w:val="28"/>
        </w:rPr>
        <w:t>Key words:</w:t>
      </w:r>
      <w:r w:rsidRPr="00671456">
        <w:rPr>
          <w:rFonts w:ascii="Arial" w:hAnsi="Arial"/>
          <w:sz w:val="28"/>
          <w:szCs w:val="28"/>
        </w:rPr>
        <w:t xml:space="preserve"> </w:t>
      </w:r>
      <w:r>
        <w:rPr>
          <w:rFonts w:ascii="Arial" w:hAnsi="Arial"/>
          <w:sz w:val="28"/>
          <w:szCs w:val="28"/>
        </w:rPr>
        <w:t>Sphenoid, posterior maxillary wall, functional endoscopic sinus surgery, pituitary surgery</w:t>
      </w:r>
    </w:p>
    <w:p w:rsidR="0013202A" w:rsidRDefault="0013202A" w:rsidP="00744EA4">
      <w:pPr>
        <w:spacing w:line="480" w:lineRule="auto"/>
        <w:jc w:val="both"/>
        <w:rPr>
          <w:rFonts w:ascii="Arial" w:hAnsi="Arial"/>
          <w:b/>
          <w:bCs/>
          <w:sz w:val="28"/>
          <w:szCs w:val="28"/>
        </w:rPr>
      </w:pPr>
    </w:p>
    <w:p w:rsidR="0013202A" w:rsidRDefault="0013202A" w:rsidP="00744EA4">
      <w:pPr>
        <w:spacing w:line="480" w:lineRule="auto"/>
        <w:jc w:val="both"/>
        <w:rPr>
          <w:rFonts w:ascii="Arial" w:hAnsi="Arial"/>
          <w:b/>
          <w:bCs/>
          <w:sz w:val="28"/>
          <w:szCs w:val="28"/>
        </w:rPr>
      </w:pPr>
    </w:p>
    <w:p w:rsidR="0013202A" w:rsidRDefault="0013202A" w:rsidP="00744EA4">
      <w:pPr>
        <w:spacing w:line="480" w:lineRule="auto"/>
        <w:jc w:val="both"/>
        <w:rPr>
          <w:rFonts w:ascii="Arial" w:hAnsi="Arial"/>
          <w:b/>
          <w:bCs/>
          <w:sz w:val="28"/>
          <w:szCs w:val="28"/>
        </w:rPr>
      </w:pPr>
    </w:p>
    <w:p w:rsidR="0013202A" w:rsidRDefault="0013202A" w:rsidP="00744EA4">
      <w:pPr>
        <w:spacing w:line="480" w:lineRule="auto"/>
        <w:jc w:val="both"/>
        <w:rPr>
          <w:rFonts w:ascii="Arial" w:hAnsi="Arial"/>
          <w:b/>
          <w:bCs/>
          <w:sz w:val="28"/>
          <w:szCs w:val="28"/>
        </w:rPr>
      </w:pPr>
    </w:p>
    <w:p w:rsidR="0013202A" w:rsidRDefault="0013202A" w:rsidP="002A1B43">
      <w:pPr>
        <w:spacing w:line="480" w:lineRule="auto"/>
        <w:rPr>
          <w:rFonts w:ascii="Arial" w:hAnsi="Arial"/>
          <w:sz w:val="28"/>
          <w:szCs w:val="28"/>
        </w:rPr>
      </w:pPr>
    </w:p>
    <w:p w:rsidR="002A1B43" w:rsidRDefault="002A1B43" w:rsidP="002A1B43">
      <w:pPr>
        <w:spacing w:line="480" w:lineRule="auto"/>
        <w:rPr>
          <w:rFonts w:ascii="Arial" w:hAnsi="Arial"/>
          <w:b/>
          <w:sz w:val="32"/>
          <w:szCs w:val="28"/>
        </w:rPr>
      </w:pPr>
    </w:p>
    <w:p w:rsidR="0013202A" w:rsidRPr="00077A35" w:rsidRDefault="0013202A" w:rsidP="00744EA4">
      <w:pPr>
        <w:spacing w:line="480" w:lineRule="auto"/>
        <w:jc w:val="center"/>
        <w:rPr>
          <w:rFonts w:ascii="Arial" w:hAnsi="Arial"/>
          <w:b/>
          <w:sz w:val="32"/>
          <w:szCs w:val="28"/>
        </w:rPr>
      </w:pPr>
      <w:r w:rsidRPr="00077A35">
        <w:rPr>
          <w:rFonts w:ascii="Arial" w:hAnsi="Arial"/>
          <w:b/>
          <w:sz w:val="32"/>
          <w:szCs w:val="28"/>
        </w:rPr>
        <w:lastRenderedPageBreak/>
        <w:t>REFERENCES</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fldChar w:fldCharType="begin"/>
      </w:r>
      <w:r w:rsidRPr="00744EA4">
        <w:rPr>
          <w:rFonts w:ascii="Arial" w:hAnsi="Arial"/>
          <w:sz w:val="28"/>
          <w:szCs w:val="28"/>
        </w:rPr>
        <w:instrText xml:space="preserve"> ADDIN EN.REFLIST </w:instrText>
      </w:r>
      <w:r w:rsidRPr="00744EA4">
        <w:rPr>
          <w:rFonts w:ascii="Arial" w:hAnsi="Arial"/>
          <w:sz w:val="28"/>
          <w:szCs w:val="28"/>
        </w:rPr>
        <w:fldChar w:fldCharType="separate"/>
      </w:r>
      <w:r w:rsidRPr="00744EA4">
        <w:rPr>
          <w:rFonts w:ascii="Arial" w:hAnsi="Arial"/>
          <w:sz w:val="28"/>
          <w:szCs w:val="28"/>
        </w:rPr>
        <w:t>1.</w:t>
      </w:r>
      <w:r w:rsidRPr="00744EA4">
        <w:rPr>
          <w:rFonts w:ascii="Arial" w:hAnsi="Arial"/>
          <w:sz w:val="28"/>
          <w:szCs w:val="28"/>
        </w:rPr>
        <w:tab/>
        <w:t>Marglani O. Update in the management of allergic fungal sinusitis. Saudi Med J. 2014 Aug;35(8):791-5.</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2.</w:t>
      </w:r>
      <w:r w:rsidRPr="00744EA4">
        <w:rPr>
          <w:rFonts w:ascii="Arial" w:hAnsi="Arial"/>
          <w:sz w:val="28"/>
          <w:szCs w:val="28"/>
        </w:rPr>
        <w:tab/>
        <w:t>Saedi B, Sadeghi M, Yazdani N, Afshari A. Effectiveness of FESS in Smell Improvement of Sinusitis Patients. Indian J Otolaryngol Head Neck Surg. 2013 Aug;65(Suppl 2):283-7.</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3.</w:t>
      </w:r>
      <w:r w:rsidRPr="00744EA4">
        <w:rPr>
          <w:rFonts w:ascii="Arial" w:hAnsi="Arial"/>
          <w:sz w:val="28"/>
          <w:szCs w:val="28"/>
        </w:rPr>
        <w:tab/>
        <w:t>Milonski J, Olszewski J. [Endoscopic treatment of patients with paranasal sinusitis and co-occurring anatomic disorders in nasal patency]. Otolaryngol Pol. 2009 Sep;63(7):16-9.</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4.</w:t>
      </w:r>
      <w:r w:rsidRPr="00744EA4">
        <w:rPr>
          <w:rFonts w:ascii="Arial" w:hAnsi="Arial"/>
          <w:sz w:val="28"/>
          <w:szCs w:val="28"/>
        </w:rPr>
        <w:tab/>
        <w:t>Jaworek JK, Troc P, Chrzan R, Sztuk S, Urbanik A, Walocha J. [Anatomic variations of the septation within the sphenoid sinus on CT scan images--an initial report]. Przegl Lek. 2010;67(4):279-83.</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5.</w:t>
      </w:r>
      <w:r w:rsidRPr="00744EA4">
        <w:rPr>
          <w:rFonts w:ascii="Arial" w:hAnsi="Arial"/>
          <w:sz w:val="28"/>
          <w:szCs w:val="28"/>
        </w:rPr>
        <w:tab/>
        <w:t>Hamid O, El Fiky L, Hassan O, Kotb A, El Fiky S. Anatomic Variations of the Sphenoid Sinus and Their Impact on Trans-sphenoid Pituitary Surgery. Skull Base. 2008 Jan;18(1):9-15.</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6.</w:t>
      </w:r>
      <w:r w:rsidRPr="00744EA4">
        <w:rPr>
          <w:rFonts w:ascii="Arial" w:hAnsi="Arial"/>
          <w:sz w:val="28"/>
          <w:szCs w:val="28"/>
        </w:rPr>
        <w:tab/>
        <w:t>Unal B, Bademci G, Bilgili YK, Batay F, Avci E. Risky anatomic variations of sphenoid sinus for surgery. Surg Radiol Anat. 2006 May;28(2):195-201.</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lastRenderedPageBreak/>
        <w:t>7.</w:t>
      </w:r>
      <w:r w:rsidRPr="00744EA4">
        <w:rPr>
          <w:rFonts w:ascii="Arial" w:hAnsi="Arial"/>
          <w:sz w:val="28"/>
          <w:szCs w:val="28"/>
        </w:rPr>
        <w:tab/>
        <w:t>Aziz ZS, Zaya NE, Bass RM. Anatomic measurements of the anterior and posterior ethmoid arteries in cadaveric heads using endoscopic sinus instrumentation. Ear Nose Throat J. 2014 Apr-May;93(4-5):E11-5.</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8.</w:t>
      </w:r>
      <w:r w:rsidRPr="00744EA4">
        <w:rPr>
          <w:rFonts w:ascii="Arial" w:hAnsi="Arial"/>
          <w:sz w:val="28"/>
          <w:szCs w:val="28"/>
        </w:rPr>
        <w:tab/>
        <w:t>Kim SW, Park SO, Choi TH, Hai do T. Change in upper lip height and nostril sill after alveolar bone grafting in unilateral cleft lip alveolus patients. J Plast Reconstr Aesthet Surg. 2012 May;65(5):558-63.</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9.</w:t>
      </w:r>
      <w:r w:rsidRPr="00744EA4">
        <w:rPr>
          <w:rFonts w:ascii="Arial" w:hAnsi="Arial"/>
          <w:sz w:val="28"/>
          <w:szCs w:val="28"/>
        </w:rPr>
        <w:tab/>
        <w:t>Kim HU, Kim SS, Kang SS, Chung IH, Lee JG, Yoon JH. Surgical anatomy of the natural ostium of the sphenoid sinus. Laryngoscope. 2001 Sep;111(9):1599-602.</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10.</w:t>
      </w:r>
      <w:r w:rsidRPr="00744EA4">
        <w:rPr>
          <w:rFonts w:ascii="Arial" w:hAnsi="Arial"/>
          <w:sz w:val="28"/>
          <w:szCs w:val="28"/>
        </w:rPr>
        <w:tab/>
        <w:t>Berjis N, Hashemi SM, Rogha M, Biron MA, Setareh M. Some anatomical variation of paranasal sinuses using sinus endoscopic approach on "cadaver" in Isfahan, Iran. Adv Biomed Res. 2014;3:51.</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11.</w:t>
      </w:r>
      <w:r w:rsidRPr="00744EA4">
        <w:rPr>
          <w:rFonts w:ascii="Arial" w:hAnsi="Arial"/>
          <w:sz w:val="28"/>
          <w:szCs w:val="28"/>
        </w:rPr>
        <w:tab/>
        <w:t>Gupta T, Aggarwal A, Sahni D. Anatomical landmarks for locating the sphenoid ostium during endoscopic endonasal approach: a cadaveric study. Surg Radiol Anat. 2013 Mar;35(2):137-42.</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12.</w:t>
      </w:r>
      <w:r w:rsidRPr="00744EA4">
        <w:rPr>
          <w:rFonts w:ascii="Arial" w:hAnsi="Arial"/>
          <w:sz w:val="28"/>
          <w:szCs w:val="28"/>
        </w:rPr>
        <w:tab/>
        <w:t>Yan B, Zhang Q, Cao L, Wei W. [Diagnosis and endoscopic therapy for lateral sphenoid sinus recess lesions]. Lin Chung Er Bi Yan Hou Tou Jing Wai Ke Za Zhi. 2014 Jun;28(11):751-5.</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lastRenderedPageBreak/>
        <w:t>13.</w:t>
      </w:r>
      <w:r w:rsidRPr="00744EA4">
        <w:rPr>
          <w:rFonts w:ascii="Arial" w:hAnsi="Arial"/>
          <w:sz w:val="28"/>
          <w:szCs w:val="28"/>
        </w:rPr>
        <w:tab/>
        <w:t>Chougule MS, Dixit D. A Cross-Sectional Study of Sphenoid Sinus through Gross and Endoscopic Dissection in North Karnataka, India. J Clin Diagn Res. 2014 Apr;8(4):AC01-5.</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14.</w:t>
      </w:r>
      <w:r w:rsidRPr="00744EA4">
        <w:rPr>
          <w:rFonts w:ascii="Arial" w:hAnsi="Arial"/>
          <w:sz w:val="28"/>
          <w:szCs w:val="28"/>
        </w:rPr>
        <w:tab/>
        <w:t>Cheng Y, Liu M, Zhang S, Tian Y, Song D, Li Y, et al. Optic canal (OC) and internal carotid artery (ICA) in sellar region. Surg Radiol Anat. 2013 Nov;35(9):797-801.</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15.</w:t>
      </w:r>
      <w:r w:rsidRPr="00744EA4">
        <w:rPr>
          <w:rFonts w:ascii="Arial" w:hAnsi="Arial"/>
          <w:sz w:val="28"/>
          <w:szCs w:val="28"/>
        </w:rPr>
        <w:tab/>
        <w:t>Budu V, Mogoanta CA, Fanuta B, Bulescu I. The anatomical relations of the sphenoid sinus and their implications in sphenoid endoscopic surgery. Rom J Morphol Embryol. 2013;54(1):13-6.</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16.</w:t>
      </w:r>
      <w:r w:rsidRPr="00744EA4">
        <w:rPr>
          <w:rFonts w:ascii="Arial" w:hAnsi="Arial"/>
          <w:sz w:val="28"/>
          <w:szCs w:val="28"/>
        </w:rPr>
        <w:tab/>
        <w:t>Anusha B, Baharudin A, Philip R, Harvinder S, Shaffie BM. Anatomical variations of the sphenoid sinus and its adjacent structures: a review of existing literature. Surg Radiol Anat. 2014 Jul;36(5):419-27.</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17.</w:t>
      </w:r>
      <w:r w:rsidRPr="00744EA4">
        <w:rPr>
          <w:rFonts w:ascii="Arial" w:hAnsi="Arial"/>
          <w:sz w:val="28"/>
          <w:szCs w:val="28"/>
        </w:rPr>
        <w:tab/>
        <w:t>Al-Abri R, Bhargava D, Al-Bassam W, Al-Badaai Y, Sawhney S. Clinically Significant Anatomical Variants of the Paranasal Sinuses. Oman Medical Journal. 2014;29(2):110-3.</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18.</w:t>
      </w:r>
      <w:r w:rsidRPr="00744EA4">
        <w:rPr>
          <w:rFonts w:ascii="Arial" w:hAnsi="Arial"/>
          <w:sz w:val="28"/>
          <w:szCs w:val="28"/>
        </w:rPr>
        <w:tab/>
        <w:t xml:space="preserve">Pekiner FN. Anatomic Variations of Paranasal Sinus on Multidetector Computed Tomography Examinations for Functional Endoscopic Sinus Surgery. Fonksiyonel endoskopik sinÃ¼s cerrahisinde multidetektÃ¶r </w:t>
      </w:r>
      <w:r w:rsidRPr="00744EA4">
        <w:rPr>
          <w:rFonts w:ascii="Arial" w:hAnsi="Arial"/>
          <w:sz w:val="28"/>
          <w:szCs w:val="28"/>
        </w:rPr>
        <w:lastRenderedPageBreak/>
        <w:t>bilgisayarlÄ± tomografide paranasal sinÃ¼slerin anatomik varyasyonlarÄ±. 2013;3(2):102-6.</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19.</w:t>
      </w:r>
      <w:r w:rsidRPr="00744EA4">
        <w:rPr>
          <w:rFonts w:ascii="Arial" w:hAnsi="Arial"/>
          <w:sz w:val="28"/>
          <w:szCs w:val="28"/>
        </w:rPr>
        <w:tab/>
        <w:t>Kapur E, Mehic A. Anatomical variations and morphometric study of the optic strut and the anterior clinoid process. Bosn J Basic Med Sci. 2012 May;12(2):88-93.</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20.</w:t>
      </w:r>
      <w:r w:rsidRPr="00744EA4">
        <w:rPr>
          <w:rFonts w:ascii="Arial" w:hAnsi="Arial"/>
          <w:sz w:val="28"/>
          <w:szCs w:val="28"/>
        </w:rPr>
        <w:tab/>
        <w:t>Tomovic S, Esmaeili A, Chan NJ, Shukla PA, Choudhry OJ, Liu JK, et al. High-resolution computed tomography analysis of variations of the sphenoid sinus. J Neurol Surg B Skull Base. 2013 Apr;74(2):82-90.</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21.</w:t>
      </w:r>
      <w:r w:rsidRPr="00744EA4">
        <w:rPr>
          <w:rFonts w:ascii="Arial" w:hAnsi="Arial"/>
          <w:sz w:val="28"/>
          <w:szCs w:val="28"/>
        </w:rPr>
        <w:tab/>
        <w:t>Tamakloe T, Le TL, Thines L, Baroncini M, Peltier J, Zairi F, et al. [Paraclinoid region: descriptive anatomy and radiological correlations with MR imaging]. Morphologie. 2011 Mar;95(308):10-9.</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22.</w:t>
      </w:r>
      <w:r w:rsidRPr="00744EA4">
        <w:rPr>
          <w:rFonts w:ascii="Arial" w:hAnsi="Arial"/>
          <w:sz w:val="28"/>
          <w:szCs w:val="28"/>
        </w:rPr>
        <w:tab/>
        <w:t>Nomura K, Nakayama T, Asaka D, Okushi T, Hama T, Kobayashi T, et al. Laterally attached superior turbinate is associated with opacification of the sphenoid sinus. Auris Nasus Larynx. 2013;40:194-8.</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23.</w:t>
      </w:r>
      <w:r w:rsidRPr="00744EA4">
        <w:rPr>
          <w:rFonts w:ascii="Arial" w:hAnsi="Arial"/>
          <w:sz w:val="28"/>
          <w:szCs w:val="28"/>
        </w:rPr>
        <w:tab/>
        <w:t>Orhan M, Govsa F, Saylam C. A surgical view of the superior nasal turbinate: anatomical study. Eur Arch Otorhinolaryngol. 2010 Jun;267(6):909-16.</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lastRenderedPageBreak/>
        <w:t>24.</w:t>
      </w:r>
      <w:r w:rsidRPr="00744EA4">
        <w:rPr>
          <w:rFonts w:ascii="Arial" w:hAnsi="Arial"/>
          <w:sz w:val="28"/>
          <w:szCs w:val="28"/>
        </w:rPr>
        <w:tab/>
        <w:t>Campero A, Emmerich J, Socolovsky M, Martins C, Yasuda A, Agustin Campero A, et al. Microsurgical anatomy of the sphenoid ostia. J Clin Neurosci. 2010 Oct;17(10):1298-300.</w:t>
      </w:r>
    </w:p>
    <w:p w:rsidR="0013202A" w:rsidRPr="00744EA4" w:rsidRDefault="0013202A" w:rsidP="00744EA4">
      <w:pPr>
        <w:spacing w:line="480" w:lineRule="auto"/>
        <w:jc w:val="both"/>
        <w:rPr>
          <w:rFonts w:ascii="Arial" w:hAnsi="Arial"/>
          <w:sz w:val="28"/>
          <w:szCs w:val="28"/>
        </w:rPr>
      </w:pPr>
      <w:r w:rsidRPr="00744EA4">
        <w:rPr>
          <w:rFonts w:ascii="Arial" w:hAnsi="Arial"/>
          <w:sz w:val="28"/>
          <w:szCs w:val="28"/>
        </w:rPr>
        <w:t>25.</w:t>
      </w:r>
      <w:r w:rsidRPr="00744EA4">
        <w:rPr>
          <w:rFonts w:ascii="Arial" w:hAnsi="Arial"/>
          <w:sz w:val="28"/>
          <w:szCs w:val="28"/>
        </w:rPr>
        <w:tab/>
        <w:t>Gheriani H, Flamer D, Orton T, Mechor B, Javer AR. A comparison of two sphenoidotomy approaches using a novel computerized tomography grading system. Am J Rhinol Allergy. 2009 Mar-Apr;23(2):212-7.</w:t>
      </w:r>
    </w:p>
    <w:p w:rsidR="0013202A" w:rsidRPr="00744EA4" w:rsidRDefault="0013202A" w:rsidP="00744EA4">
      <w:pPr>
        <w:spacing w:line="480" w:lineRule="auto"/>
        <w:ind w:left="720" w:hanging="720"/>
        <w:jc w:val="both"/>
        <w:rPr>
          <w:rFonts w:ascii="Arial" w:hAnsi="Arial"/>
          <w:sz w:val="28"/>
          <w:szCs w:val="28"/>
        </w:rPr>
      </w:pPr>
    </w:p>
    <w:p w:rsidR="0013202A" w:rsidRPr="00F93153" w:rsidRDefault="0013202A" w:rsidP="00744EA4">
      <w:pPr>
        <w:spacing w:line="480" w:lineRule="auto"/>
        <w:jc w:val="both"/>
        <w:rPr>
          <w:rFonts w:ascii="Arial" w:hAnsi="Arial"/>
          <w:sz w:val="28"/>
          <w:szCs w:val="28"/>
        </w:rPr>
      </w:pPr>
      <w:r w:rsidRPr="00744EA4">
        <w:rPr>
          <w:rFonts w:ascii="Arial" w:hAnsi="Arial"/>
          <w:sz w:val="28"/>
          <w:szCs w:val="28"/>
        </w:rPr>
        <w:fldChar w:fldCharType="end"/>
      </w:r>
    </w:p>
    <w:sectPr w:rsidR="0013202A" w:rsidRPr="00F93153" w:rsidSect="009B5C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1C37FB"/>
    <w:multiLevelType w:val="hybridMultilevel"/>
    <w:tmpl w:val="D34A60F8"/>
    <w:lvl w:ilvl="0" w:tplc="62FE12B4">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EN.InstantFormat" w:val="&lt;ENInstantFormat&gt;&lt;Enabled&gt;1&lt;/Enabled&gt;&lt;ScanUnformatted&gt;1&lt;/ScanUnformatted&gt;&lt;ScanChanges&gt;1&lt;/ScanChanges&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sphenoid.enl&lt;/item&gt;&lt;/Libraries&gt;&lt;/ENLibraries&gt;"/>
  </w:docVars>
  <w:rsids>
    <w:rsidRoot w:val="00616EDA"/>
    <w:rsid w:val="00077A35"/>
    <w:rsid w:val="00105D68"/>
    <w:rsid w:val="0013202A"/>
    <w:rsid w:val="001D4AB0"/>
    <w:rsid w:val="00241614"/>
    <w:rsid w:val="002A1B43"/>
    <w:rsid w:val="00306DD3"/>
    <w:rsid w:val="003D7C08"/>
    <w:rsid w:val="004A0C17"/>
    <w:rsid w:val="005521E6"/>
    <w:rsid w:val="00616EDA"/>
    <w:rsid w:val="00653594"/>
    <w:rsid w:val="00655272"/>
    <w:rsid w:val="00671456"/>
    <w:rsid w:val="006E5FB6"/>
    <w:rsid w:val="00744EA4"/>
    <w:rsid w:val="00792658"/>
    <w:rsid w:val="007B7493"/>
    <w:rsid w:val="007B7D02"/>
    <w:rsid w:val="00800829"/>
    <w:rsid w:val="009B5CF4"/>
    <w:rsid w:val="00A20388"/>
    <w:rsid w:val="00A84872"/>
    <w:rsid w:val="00A86387"/>
    <w:rsid w:val="00BD7FD7"/>
    <w:rsid w:val="00C53D90"/>
    <w:rsid w:val="00C64175"/>
    <w:rsid w:val="00C9388C"/>
    <w:rsid w:val="00CD665E"/>
    <w:rsid w:val="00D12756"/>
    <w:rsid w:val="00D6570D"/>
    <w:rsid w:val="00DA69A0"/>
    <w:rsid w:val="00DD4265"/>
    <w:rsid w:val="00E10AA8"/>
    <w:rsid w:val="00E75252"/>
    <w:rsid w:val="00EE6BFD"/>
    <w:rsid w:val="00F93153"/>
    <w:rsid w:val="00FC6493"/>
    <w:rsid w:val="00FD10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650C76"/>
  <w15:docId w15:val="{065D81B5-FD25-441D-A4DC-BFA2DCC55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4">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B5CF4"/>
    <w:pPr>
      <w:spacing w:before="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D1012"/>
    <w:pPr>
      <w:spacing w:before="0" w:line="240" w:lineRule="auto"/>
    </w:pPr>
    <w:rPr>
      <w:rFonts w:ascii="Tahoma" w:hAnsi="Tahoma" w:cs="Tahoma"/>
      <w:sz w:val="16"/>
      <w:szCs w:val="16"/>
    </w:rPr>
  </w:style>
  <w:style w:type="character" w:customStyle="1" w:styleId="BalloonTextChar">
    <w:name w:val="Balloon Text Char"/>
    <w:link w:val="BalloonText"/>
    <w:uiPriority w:val="99"/>
    <w:semiHidden/>
    <w:locked/>
    <w:rsid w:val="00FD1012"/>
    <w:rPr>
      <w:rFonts w:ascii="Tahoma" w:hAnsi="Tahoma" w:cs="Tahoma"/>
      <w:sz w:val="16"/>
      <w:szCs w:val="1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1040</Words>
  <Characters>5928</Characters>
  <Application>Microsoft Office Word</Application>
  <DocSecurity>0</DocSecurity>
  <Lines>49</Lines>
  <Paragraphs>13</Paragraphs>
  <ScaleCrop>false</ScaleCrop>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Page</dc:title>
  <dc:subject/>
  <dc:creator>MS</dc:creator>
  <cp:keywords/>
  <dc:description/>
  <cp:lastModifiedBy>s. alqahtani</cp:lastModifiedBy>
  <cp:revision>6</cp:revision>
  <dcterms:created xsi:type="dcterms:W3CDTF">2014-11-06T16:43:00Z</dcterms:created>
  <dcterms:modified xsi:type="dcterms:W3CDTF">2017-07-07T17:10:00Z</dcterms:modified>
</cp:coreProperties>
</file>