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623" w:rsidRPr="000D4A29" w:rsidRDefault="00BD0623" w:rsidP="00BD0623">
      <w:pPr>
        <w:jc w:val="center"/>
        <w:rPr>
          <w:rFonts w:asciiTheme="majorBidi" w:hAnsiTheme="majorBidi" w:cstheme="majorBidi" w:hint="cs"/>
          <w:b/>
          <w:bCs/>
          <w:sz w:val="28"/>
          <w:szCs w:val="28"/>
          <w:rtl/>
          <w:lang w:bidi="ar-IQ"/>
        </w:rPr>
      </w:pPr>
      <w:r w:rsidRPr="000D4A29">
        <w:rPr>
          <w:rFonts w:ascii="Times New Roman" w:hAnsi="Times New Roman" w:cs="Times New Roman"/>
          <w:b/>
          <w:bCs/>
          <w:sz w:val="28"/>
          <w:szCs w:val="28"/>
        </w:rPr>
        <w:t>SLEEP</w:t>
      </w:r>
      <w:r w:rsidRPr="000D4A29">
        <w:rPr>
          <w:rFonts w:asciiTheme="majorBidi" w:hAnsiTheme="majorBidi" w:cstheme="majorBidi"/>
          <w:b/>
          <w:bCs/>
          <w:sz w:val="28"/>
          <w:szCs w:val="28"/>
        </w:rPr>
        <w:t>-DISORDERED BREATHING IN CHILDREN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                </w:t>
      </w:r>
    </w:p>
    <w:p w:rsidR="00BD0623" w:rsidRPr="000D4A29" w:rsidRDefault="00BD0623" w:rsidP="00BD0623">
      <w:pPr>
        <w:jc w:val="center"/>
        <w:rPr>
          <w:rFonts w:asciiTheme="majorBidi" w:hAnsiTheme="majorBidi" w:cstheme="majorBidi"/>
          <w:b/>
          <w:bCs/>
          <w:sz w:val="28"/>
          <w:szCs w:val="28"/>
          <w:lang w:bidi="ar-IQ"/>
        </w:rPr>
      </w:pPr>
      <w:r w:rsidRPr="000D4A29">
        <w:rPr>
          <w:rFonts w:asciiTheme="majorBidi" w:hAnsiTheme="majorBidi" w:cstheme="majorBidi"/>
          <w:b/>
          <w:bCs/>
          <w:sz w:val="28"/>
          <w:szCs w:val="28"/>
        </w:rPr>
        <w:t>AN OVER</w:t>
      </w:r>
      <w:r>
        <w:rPr>
          <w:rFonts w:asciiTheme="majorBidi" w:hAnsiTheme="majorBidi" w:cstheme="majorBidi"/>
          <w:b/>
          <w:bCs/>
          <w:sz w:val="28"/>
          <w:szCs w:val="28"/>
        </w:rPr>
        <w:t>VIEW OF OTOLARYNGOLOGICAL RISK FACTORS</w:t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bidi="ar-IQ"/>
        </w:rPr>
        <w:t xml:space="preserve">  </w:t>
      </w:r>
      <w:r>
        <w:rPr>
          <w:rFonts w:asciiTheme="majorBidi" w:hAnsiTheme="majorBidi" w:cstheme="majorBidi"/>
          <w:b/>
          <w:bCs/>
          <w:sz w:val="28"/>
          <w:szCs w:val="28"/>
          <w:lang w:bidi="ar-IQ"/>
        </w:rPr>
        <w:t xml:space="preserve">             </w:t>
      </w:r>
    </w:p>
    <w:p w:rsidR="00BD0623" w:rsidRPr="000D4A29" w:rsidRDefault="00BD0623" w:rsidP="00BD0623">
      <w:pPr>
        <w:jc w:val="right"/>
        <w:rPr>
          <w:rFonts w:asciiTheme="majorBidi" w:hAnsiTheme="majorBidi" w:cstheme="majorBidi"/>
          <w:b/>
          <w:bCs/>
          <w:sz w:val="28"/>
          <w:szCs w:val="28"/>
          <w:lang w:bidi="ar-IQ"/>
        </w:rPr>
      </w:pPr>
      <w:r w:rsidRPr="000D4A29">
        <w:rPr>
          <w:rFonts w:asciiTheme="majorBidi" w:hAnsiTheme="majorBidi" w:cstheme="majorBidi"/>
          <w:b/>
          <w:bCs/>
          <w:sz w:val="28"/>
          <w:szCs w:val="28"/>
        </w:rPr>
        <w:t>ABSTRACT :</w:t>
      </w:r>
    </w:p>
    <w:p w:rsidR="00BD0623" w:rsidRPr="000D4A29" w:rsidRDefault="00BD0623" w:rsidP="00BD0623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0D4A29">
        <w:rPr>
          <w:rFonts w:asciiTheme="majorBidi" w:hAnsiTheme="majorBidi" w:cstheme="majorBidi"/>
          <w:b/>
          <w:bCs/>
          <w:sz w:val="28"/>
          <w:szCs w:val="28"/>
          <w:u w:val="single"/>
        </w:rPr>
        <w:t>Background</w:t>
      </w:r>
      <w:r w:rsidRPr="000D4A29">
        <w:rPr>
          <w:rFonts w:asciiTheme="majorBidi" w:hAnsiTheme="majorBidi" w:cstheme="majorBidi"/>
          <w:sz w:val="28"/>
          <w:szCs w:val="28"/>
          <w:u w:val="single"/>
        </w:rPr>
        <w:t xml:space="preserve"> </w:t>
      </w:r>
      <w:r w:rsidRPr="000D4A29">
        <w:rPr>
          <w:rFonts w:asciiTheme="majorBidi" w:hAnsiTheme="majorBidi" w:cstheme="majorBidi"/>
          <w:b/>
          <w:bCs/>
          <w:sz w:val="28"/>
          <w:szCs w:val="28"/>
          <w:u w:val="single"/>
        </w:rPr>
        <w:t>:</w:t>
      </w:r>
      <w:r w:rsidRPr="000D4A29">
        <w:rPr>
          <w:rFonts w:asciiTheme="majorBidi" w:hAnsiTheme="majorBidi" w:cstheme="majorBidi"/>
          <w:sz w:val="28"/>
          <w:szCs w:val="28"/>
        </w:rPr>
        <w:t xml:space="preserve"> Children with sleep-disordered breathing (SDB) can manifest a continuum from simple snoring to severe obstructive sleep apnea  with secondary growth impairment, neurocognitive deficits, and less often cardiovascular sequelae.</w:t>
      </w:r>
    </w:p>
    <w:p w:rsidR="00BD0623" w:rsidRPr="000D4A29" w:rsidRDefault="00BD0623" w:rsidP="00BD0623">
      <w:pPr>
        <w:jc w:val="both"/>
        <w:rPr>
          <w:rFonts w:asciiTheme="majorBidi" w:hAnsiTheme="majorBidi" w:cstheme="majorBidi"/>
          <w:sz w:val="28"/>
          <w:szCs w:val="28"/>
          <w:lang w:bidi="ar-IQ"/>
        </w:rPr>
      </w:pPr>
      <w:r w:rsidRPr="000D4A29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Objectives :   </w:t>
      </w:r>
      <w:r w:rsidRPr="000D4A29">
        <w:rPr>
          <w:rFonts w:asciiTheme="majorBidi" w:hAnsiTheme="majorBidi" w:cstheme="majorBidi"/>
          <w:sz w:val="28"/>
          <w:szCs w:val="28"/>
        </w:rPr>
        <w:t>To determ</w:t>
      </w:r>
      <w:r>
        <w:rPr>
          <w:rFonts w:asciiTheme="majorBidi" w:hAnsiTheme="majorBidi" w:cstheme="majorBidi"/>
          <w:sz w:val="28"/>
          <w:szCs w:val="28"/>
        </w:rPr>
        <w:t xml:space="preserve">ine the </w:t>
      </w:r>
      <w:proofErr w:type="spellStart"/>
      <w:r>
        <w:rPr>
          <w:rFonts w:asciiTheme="majorBidi" w:hAnsiTheme="majorBidi" w:cstheme="majorBidi"/>
          <w:sz w:val="28"/>
          <w:szCs w:val="28"/>
        </w:rPr>
        <w:t>otolaryngological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risk factors</w:t>
      </w:r>
      <w:r w:rsidRPr="000D4A29">
        <w:rPr>
          <w:rFonts w:asciiTheme="majorBidi" w:hAnsiTheme="majorBidi" w:cstheme="majorBidi"/>
          <w:sz w:val="28"/>
          <w:szCs w:val="28"/>
        </w:rPr>
        <w:t xml:space="preserve"> of  </w:t>
      </w:r>
      <w:r w:rsidRPr="000D4A29">
        <w:rPr>
          <w:rFonts w:asciiTheme="majorBidi" w:hAnsiTheme="majorBidi" w:cstheme="majorBidi"/>
          <w:color w:val="000000"/>
          <w:sz w:val="28"/>
          <w:szCs w:val="28"/>
        </w:rPr>
        <w:t>sleep- disordered breathing</w:t>
      </w:r>
      <w:r w:rsidRPr="000D4A29">
        <w:rPr>
          <w:rFonts w:asciiTheme="majorBidi" w:hAnsiTheme="majorBidi" w:cstheme="majorBidi"/>
          <w:sz w:val="28"/>
          <w:szCs w:val="28"/>
        </w:rPr>
        <w:t xml:space="preserve"> in otherwise healthy children.                                     </w:t>
      </w:r>
    </w:p>
    <w:p w:rsidR="00BD0623" w:rsidRPr="000D4A29" w:rsidRDefault="00BD0623" w:rsidP="00BD0623">
      <w:pPr>
        <w:jc w:val="right"/>
        <w:rPr>
          <w:rFonts w:asciiTheme="majorBidi" w:hAnsiTheme="majorBidi" w:cstheme="majorBidi"/>
          <w:sz w:val="28"/>
          <w:szCs w:val="28"/>
          <w:rtl/>
        </w:rPr>
      </w:pPr>
      <w:r w:rsidRPr="000D4A29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Methods : </w:t>
      </w:r>
      <w:r w:rsidRPr="000D4A29">
        <w:rPr>
          <w:rFonts w:asciiTheme="majorBidi" w:hAnsiTheme="majorBidi" w:cstheme="majorBidi"/>
          <w:sz w:val="28"/>
          <w:szCs w:val="28"/>
        </w:rPr>
        <w:t>A prospective study was conducted in the years 2014, 2015 and 2016 on children</w:t>
      </w:r>
      <w:r>
        <w:rPr>
          <w:rFonts w:asciiTheme="majorBidi" w:hAnsiTheme="majorBidi" w:cstheme="majorBidi"/>
          <w:sz w:val="28"/>
          <w:szCs w:val="28"/>
          <w:lang w:bidi="ar-IQ"/>
        </w:rPr>
        <w:t xml:space="preserve"> aged 3-</w:t>
      </w:r>
      <w:r w:rsidRPr="000D4A29">
        <w:rPr>
          <w:rFonts w:asciiTheme="majorBidi" w:hAnsiTheme="majorBidi" w:cstheme="majorBidi"/>
          <w:sz w:val="28"/>
          <w:szCs w:val="28"/>
          <w:lang w:bidi="ar-IQ"/>
        </w:rPr>
        <w:t>16 years, who were otherwise healthy,</w:t>
      </w:r>
      <w:r w:rsidRPr="000D4A29">
        <w:rPr>
          <w:rFonts w:asciiTheme="majorBidi" w:hAnsiTheme="majorBidi" w:cstheme="majorBidi"/>
          <w:sz w:val="28"/>
          <w:szCs w:val="28"/>
        </w:rPr>
        <w:t xml:space="preserve"> received in the ENT department of </w:t>
      </w:r>
      <w:proofErr w:type="spellStart"/>
      <w:r w:rsidRPr="000D4A29">
        <w:rPr>
          <w:rFonts w:asciiTheme="majorBidi" w:hAnsiTheme="majorBidi" w:cstheme="majorBidi"/>
          <w:sz w:val="28"/>
          <w:szCs w:val="28"/>
        </w:rPr>
        <w:t>Almahawil</w:t>
      </w:r>
      <w:proofErr w:type="spellEnd"/>
      <w:r w:rsidRPr="000D4A29">
        <w:rPr>
          <w:rFonts w:asciiTheme="majorBidi" w:hAnsiTheme="majorBidi" w:cstheme="majorBidi"/>
          <w:sz w:val="28"/>
          <w:szCs w:val="28"/>
        </w:rPr>
        <w:t xml:space="preserve"> Hospital for evaluation of snoring and breat</w:t>
      </w:r>
      <w:r>
        <w:rPr>
          <w:rFonts w:asciiTheme="majorBidi" w:hAnsiTheme="majorBidi" w:cstheme="majorBidi"/>
          <w:sz w:val="28"/>
          <w:szCs w:val="28"/>
        </w:rPr>
        <w:t xml:space="preserve">hing difficulties during sleep. We excluded any </w:t>
      </w:r>
      <w:r>
        <w:rPr>
          <w:rFonts w:asciiTheme="majorBidi" w:hAnsiTheme="majorBidi" w:cstheme="majorBidi"/>
          <w:sz w:val="28"/>
          <w:szCs w:val="28"/>
          <w:lang w:bidi="ar-IQ"/>
        </w:rPr>
        <w:t xml:space="preserve"> participants with</w:t>
      </w:r>
      <w:r w:rsidRPr="000D4A29">
        <w:rPr>
          <w:rFonts w:asciiTheme="majorBidi" w:hAnsiTheme="majorBidi" w:cstheme="majorBidi"/>
          <w:sz w:val="28"/>
          <w:szCs w:val="28"/>
        </w:rPr>
        <w:t xml:space="preserve"> Down syndrome, craniofacial anomalies, neuromuscular diseases (including cerebral palsy), obesity and </w:t>
      </w:r>
      <w:proofErr w:type="spellStart"/>
      <w:r w:rsidRPr="000D4A29">
        <w:rPr>
          <w:rFonts w:asciiTheme="majorBidi" w:hAnsiTheme="majorBidi" w:cstheme="majorBidi"/>
          <w:sz w:val="28"/>
          <w:szCs w:val="28"/>
        </w:rPr>
        <w:t>laryngomalacia</w:t>
      </w:r>
      <w:proofErr w:type="spellEnd"/>
      <w:r w:rsidRPr="000D4A29">
        <w:rPr>
          <w:rFonts w:asciiTheme="majorBidi" w:hAnsiTheme="majorBidi" w:cstheme="majorBidi"/>
          <w:sz w:val="28"/>
          <w:szCs w:val="28"/>
        </w:rPr>
        <w:t>. All children underwent clinical assessment including standardized history collection, physical examination and</w:t>
      </w:r>
      <w:r>
        <w:rPr>
          <w:rFonts w:asciiTheme="majorBidi" w:hAnsiTheme="majorBidi" w:cstheme="majorBidi"/>
          <w:sz w:val="28"/>
          <w:szCs w:val="28"/>
        </w:rPr>
        <w:t xml:space="preserve"> radiological checking like</w:t>
      </w:r>
      <w:r w:rsidRPr="000D4A29">
        <w:rPr>
          <w:rFonts w:asciiTheme="majorBidi" w:hAnsiTheme="majorBidi" w:cstheme="majorBidi"/>
          <w:sz w:val="28"/>
          <w:szCs w:val="28"/>
        </w:rPr>
        <w:t xml:space="preserve"> lateral neck radiograph</w:t>
      </w:r>
      <w:r w:rsidRPr="00EC3C5A">
        <w:rPr>
          <w:sz w:val="28"/>
          <w:szCs w:val="28"/>
        </w:rPr>
        <w:t xml:space="preserve"> </w:t>
      </w:r>
      <w:r>
        <w:rPr>
          <w:sz w:val="28"/>
          <w:szCs w:val="28"/>
        </w:rPr>
        <w:t>plain x-ray or CT of paranasal sinuses</w:t>
      </w:r>
      <w:r w:rsidRPr="000D4A29">
        <w:rPr>
          <w:rFonts w:asciiTheme="majorBidi" w:hAnsiTheme="majorBidi" w:cstheme="majorBidi"/>
          <w:sz w:val="28"/>
          <w:szCs w:val="28"/>
        </w:rPr>
        <w:t xml:space="preserve"> We couldn't use any sleep study like polysomnography because of unavailability in our country.  We evaluated 326 child(boys :176, girls:150) from January 2014 to December 2016. The enrolled children were 120(boys :66, girls:54) in 2014, 65(boys :35, girls:30) in 2015 and 141 (boys :77, girls:64) in 2016. The age range from 2 years to 16 years and I ordered them into 2- 6, 7- 10 and 11- 16 years groups.       </w:t>
      </w:r>
    </w:p>
    <w:p w:rsidR="00BD0623" w:rsidRDefault="00BD0623" w:rsidP="00BD0623">
      <w:pPr>
        <w:jc w:val="right"/>
        <w:rPr>
          <w:rFonts w:asciiTheme="majorBidi" w:hAnsiTheme="majorBidi" w:cstheme="majorBidi"/>
          <w:sz w:val="28"/>
          <w:szCs w:val="28"/>
          <w:lang w:bidi="ar-IQ"/>
        </w:rPr>
      </w:pPr>
      <w:r w:rsidRPr="000D4A29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Results : </w:t>
      </w:r>
      <w:r w:rsidRPr="000D4A29">
        <w:rPr>
          <w:rFonts w:asciiTheme="majorBidi" w:hAnsiTheme="majorBidi" w:cstheme="majorBidi"/>
          <w:sz w:val="28"/>
          <w:szCs w:val="28"/>
        </w:rPr>
        <w:t>From the total participants 3</w:t>
      </w:r>
      <w:r>
        <w:rPr>
          <w:rFonts w:asciiTheme="majorBidi" w:hAnsiTheme="majorBidi" w:cstheme="majorBidi"/>
          <w:sz w:val="28"/>
          <w:szCs w:val="28"/>
        </w:rPr>
        <w:t>26 (53.9% boys, 46.1% girls) 258</w:t>
      </w:r>
      <w:r w:rsidRPr="000D4A29">
        <w:rPr>
          <w:rFonts w:asciiTheme="majorBidi" w:hAnsiTheme="majorBidi" w:cstheme="majorBidi"/>
          <w:sz w:val="28"/>
          <w:szCs w:val="28"/>
        </w:rPr>
        <w:t xml:space="preserve"> (79.1%) had </w:t>
      </w:r>
      <w:proofErr w:type="spellStart"/>
      <w:r w:rsidRPr="000D4A29">
        <w:rPr>
          <w:rFonts w:asciiTheme="majorBidi" w:hAnsiTheme="majorBidi" w:cstheme="majorBidi"/>
          <w:sz w:val="28"/>
          <w:szCs w:val="28"/>
        </w:rPr>
        <w:t>adenotonsillar</w:t>
      </w:r>
      <w:proofErr w:type="spellEnd"/>
      <w:r w:rsidRPr="000D4A29">
        <w:rPr>
          <w:rFonts w:asciiTheme="majorBidi" w:hAnsiTheme="majorBidi" w:cstheme="majorBidi"/>
          <w:sz w:val="28"/>
          <w:szCs w:val="28"/>
        </w:rPr>
        <w:t xml:space="preserve"> hypertrophy, 21(6</w:t>
      </w:r>
      <w:r>
        <w:rPr>
          <w:rFonts w:asciiTheme="majorBidi" w:hAnsiTheme="majorBidi" w:cstheme="majorBidi"/>
          <w:sz w:val="28"/>
          <w:szCs w:val="28"/>
        </w:rPr>
        <w:t xml:space="preserve">.5%) had adenoid hypertrophy, 31 </w:t>
      </w:r>
      <w:r w:rsidRPr="000D4A29">
        <w:rPr>
          <w:rFonts w:asciiTheme="majorBidi" w:hAnsiTheme="majorBidi" w:cstheme="majorBidi"/>
          <w:sz w:val="28"/>
          <w:szCs w:val="28"/>
        </w:rPr>
        <w:t>(9.5%) had allergic rhinitis with or w</w:t>
      </w:r>
      <w:r>
        <w:rPr>
          <w:rFonts w:asciiTheme="majorBidi" w:hAnsiTheme="majorBidi" w:cstheme="majorBidi"/>
          <w:sz w:val="28"/>
          <w:szCs w:val="28"/>
        </w:rPr>
        <w:t xml:space="preserve">ithout turbinate hypertrophy, and 16 </w:t>
      </w:r>
      <w:r w:rsidRPr="000D4A29">
        <w:rPr>
          <w:rFonts w:asciiTheme="majorBidi" w:hAnsiTheme="majorBidi" w:cstheme="majorBidi"/>
          <w:sz w:val="28"/>
          <w:szCs w:val="28"/>
        </w:rPr>
        <w:t>(4.9%) had nasal septal deviation</w:t>
      </w:r>
      <w:r>
        <w:rPr>
          <w:rFonts w:asciiTheme="majorBidi" w:hAnsiTheme="majorBidi" w:cstheme="majorBidi"/>
          <w:sz w:val="28"/>
          <w:szCs w:val="28"/>
        </w:rPr>
        <w:t xml:space="preserve">. A minority of patients 8 had more than one cause (combined), we left them within the group of their main </w:t>
      </w:r>
      <w:r>
        <w:rPr>
          <w:rFonts w:asciiTheme="majorBidi" w:hAnsiTheme="majorBidi" w:cstheme="majorBidi"/>
          <w:sz w:val="28"/>
          <w:szCs w:val="28"/>
        </w:rPr>
        <w:t>risk factor</w:t>
      </w:r>
      <w:r w:rsidRPr="000D4A29">
        <w:rPr>
          <w:rFonts w:asciiTheme="majorBidi" w:hAnsiTheme="majorBidi" w:cstheme="majorBidi"/>
          <w:sz w:val="28"/>
          <w:szCs w:val="28"/>
        </w:rPr>
        <w:t>.</w:t>
      </w:r>
      <w:r>
        <w:rPr>
          <w:rFonts w:asciiTheme="majorBidi" w:hAnsiTheme="majorBidi" w:cstheme="majorBidi"/>
          <w:sz w:val="28"/>
          <w:szCs w:val="28"/>
        </w:rPr>
        <w:t xml:space="preserve"> Regarding the age group,</w:t>
      </w:r>
      <w:r w:rsidRPr="000D4A29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224 (68.7) were in 3</w:t>
      </w:r>
      <w:r w:rsidRPr="000D4A29">
        <w:rPr>
          <w:rFonts w:asciiTheme="majorBidi" w:hAnsiTheme="majorBidi" w:cstheme="majorBidi"/>
          <w:sz w:val="28"/>
          <w:szCs w:val="28"/>
        </w:rPr>
        <w:t>-6 years group</w:t>
      </w:r>
      <w:r>
        <w:rPr>
          <w:rFonts w:asciiTheme="majorBidi" w:hAnsiTheme="majorBidi" w:cstheme="majorBidi"/>
          <w:sz w:val="28"/>
          <w:szCs w:val="28"/>
        </w:rPr>
        <w:t>, 68 (20.8%) were in 7-10 years and 34 (10.5</w:t>
      </w:r>
      <w:r w:rsidRPr="000D4A29">
        <w:rPr>
          <w:rFonts w:asciiTheme="majorBidi" w:hAnsiTheme="majorBidi" w:cstheme="majorBidi"/>
          <w:sz w:val="28"/>
          <w:szCs w:val="28"/>
        </w:rPr>
        <w:t>%) were in 11-16 years group.</w:t>
      </w:r>
      <w:r>
        <w:rPr>
          <w:rFonts w:asciiTheme="majorBidi" w:hAnsiTheme="majorBidi" w:cstheme="majorBidi"/>
          <w:sz w:val="28"/>
          <w:szCs w:val="28"/>
        </w:rPr>
        <w:t xml:space="preserve">                                                    </w:t>
      </w:r>
    </w:p>
    <w:p w:rsidR="00C159A0" w:rsidRDefault="00BD0623" w:rsidP="00C159A0">
      <w:pPr>
        <w:jc w:val="right"/>
        <w:rPr>
          <w:rFonts w:asciiTheme="majorBidi" w:hAnsiTheme="majorBidi" w:cstheme="majorBidi"/>
          <w:sz w:val="28"/>
          <w:szCs w:val="28"/>
        </w:rPr>
      </w:pPr>
      <w:r w:rsidRPr="000D4A29">
        <w:rPr>
          <w:rFonts w:asciiTheme="majorBidi" w:hAnsiTheme="majorBidi" w:cstheme="majorBidi"/>
          <w:b/>
          <w:bCs/>
          <w:sz w:val="28"/>
          <w:szCs w:val="28"/>
          <w:u w:val="single"/>
        </w:rPr>
        <w:lastRenderedPageBreak/>
        <w:t xml:space="preserve">Conclusions : </w:t>
      </w:r>
      <w:r w:rsidRPr="000D4A29">
        <w:rPr>
          <w:rFonts w:asciiTheme="majorBidi" w:hAnsiTheme="majorBidi" w:cstheme="majorBidi"/>
          <w:sz w:val="28"/>
          <w:szCs w:val="28"/>
        </w:rPr>
        <w:t>In the absence of specialized sleep study, systematic clinical</w:t>
      </w:r>
      <w:r w:rsidR="00C159A0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C159A0">
        <w:rPr>
          <w:rFonts w:asciiTheme="majorBidi" w:hAnsiTheme="majorBidi" w:cstheme="majorBidi"/>
          <w:sz w:val="28"/>
          <w:szCs w:val="28"/>
        </w:rPr>
        <w:t>otolaryngological</w:t>
      </w:r>
      <w:proofErr w:type="spellEnd"/>
      <w:r w:rsidR="00C159A0">
        <w:rPr>
          <w:rFonts w:asciiTheme="majorBidi" w:hAnsiTheme="majorBidi" w:cstheme="majorBidi"/>
          <w:sz w:val="28"/>
          <w:szCs w:val="28"/>
        </w:rPr>
        <w:t xml:space="preserve"> examination</w:t>
      </w:r>
      <w:r w:rsidRPr="000D4A29">
        <w:rPr>
          <w:rFonts w:asciiTheme="majorBidi" w:hAnsiTheme="majorBidi" w:cstheme="majorBidi"/>
          <w:sz w:val="28"/>
          <w:szCs w:val="28"/>
        </w:rPr>
        <w:t xml:space="preserve"> is fairly reliable in</w:t>
      </w:r>
      <w:r w:rsidR="00C159A0" w:rsidRPr="00C159A0">
        <w:rPr>
          <w:rFonts w:asciiTheme="majorBidi" w:hAnsiTheme="majorBidi" w:cstheme="majorBidi"/>
          <w:sz w:val="28"/>
          <w:szCs w:val="28"/>
        </w:rPr>
        <w:t xml:space="preserve"> </w:t>
      </w:r>
      <w:r w:rsidR="00C159A0" w:rsidRPr="000D4A29">
        <w:rPr>
          <w:rFonts w:asciiTheme="majorBidi" w:hAnsiTheme="majorBidi" w:cstheme="majorBidi"/>
          <w:sz w:val="28"/>
          <w:szCs w:val="28"/>
        </w:rPr>
        <w:t>assessment</w:t>
      </w:r>
      <w:r w:rsidR="00C159A0">
        <w:rPr>
          <w:rFonts w:asciiTheme="majorBidi" w:hAnsiTheme="majorBidi" w:cstheme="majorBidi"/>
          <w:sz w:val="28"/>
          <w:szCs w:val="28"/>
        </w:rPr>
        <w:t xml:space="preserve"> </w:t>
      </w:r>
      <w:r w:rsidRPr="000D4A29">
        <w:rPr>
          <w:rFonts w:asciiTheme="majorBidi" w:hAnsiTheme="majorBidi" w:cstheme="majorBidi"/>
          <w:sz w:val="28"/>
          <w:szCs w:val="28"/>
        </w:rPr>
        <w:t xml:space="preserve"> pediatric SDB. </w:t>
      </w:r>
    </w:p>
    <w:p w:rsidR="00BD0623" w:rsidRPr="000D4A29" w:rsidRDefault="00BD0623" w:rsidP="00C159A0">
      <w:pPr>
        <w:jc w:val="right"/>
        <w:rPr>
          <w:rFonts w:asciiTheme="majorBidi" w:hAnsiTheme="majorBidi" w:cstheme="majorBidi"/>
          <w:sz w:val="28"/>
          <w:szCs w:val="28"/>
          <w:lang w:bidi="ar-IQ"/>
        </w:rPr>
      </w:pPr>
      <w:r w:rsidRPr="000D4A29">
        <w:rPr>
          <w:rFonts w:asciiTheme="majorBidi" w:hAnsiTheme="majorBidi" w:cstheme="majorBidi"/>
          <w:sz w:val="28"/>
          <w:szCs w:val="28"/>
        </w:rPr>
        <w:t xml:space="preserve">  </w:t>
      </w:r>
      <w:proofErr w:type="spellStart"/>
      <w:r w:rsidRPr="000D4A29">
        <w:rPr>
          <w:rFonts w:asciiTheme="majorBidi" w:hAnsiTheme="majorBidi" w:cstheme="majorBidi"/>
          <w:sz w:val="28"/>
          <w:szCs w:val="28"/>
        </w:rPr>
        <w:t>Adenotonsillar</w:t>
      </w:r>
      <w:proofErr w:type="spellEnd"/>
      <w:r w:rsidRPr="000D4A29">
        <w:rPr>
          <w:rFonts w:asciiTheme="majorBidi" w:hAnsiTheme="majorBidi" w:cstheme="majorBidi"/>
          <w:sz w:val="28"/>
          <w:szCs w:val="28"/>
        </w:rPr>
        <w:t xml:space="preserve"> h</w:t>
      </w:r>
      <w:r w:rsidR="00C159A0">
        <w:rPr>
          <w:rFonts w:asciiTheme="majorBidi" w:hAnsiTheme="majorBidi" w:cstheme="majorBidi"/>
          <w:sz w:val="28"/>
          <w:szCs w:val="28"/>
        </w:rPr>
        <w:t>ypertrophy is the leading risk factor</w:t>
      </w:r>
      <w:r w:rsidRPr="000D4A29">
        <w:rPr>
          <w:rFonts w:asciiTheme="majorBidi" w:hAnsiTheme="majorBidi" w:cstheme="majorBidi"/>
          <w:sz w:val="28"/>
          <w:szCs w:val="28"/>
        </w:rPr>
        <w:t xml:space="preserve">                                 </w:t>
      </w:r>
      <w:r w:rsidR="00C159A0">
        <w:rPr>
          <w:rFonts w:asciiTheme="majorBidi" w:hAnsiTheme="majorBidi" w:cstheme="majorBidi"/>
          <w:sz w:val="28"/>
          <w:szCs w:val="28"/>
        </w:rPr>
        <w:t>Allergic rhinitis should not be missed.</w:t>
      </w:r>
      <w:bookmarkStart w:id="0" w:name="_GoBack"/>
      <w:bookmarkEnd w:id="0"/>
      <w:r w:rsidRPr="000D4A29">
        <w:rPr>
          <w:rFonts w:asciiTheme="majorBidi" w:hAnsiTheme="majorBidi" w:cstheme="majorBidi"/>
          <w:sz w:val="28"/>
          <w:szCs w:val="28"/>
        </w:rPr>
        <w:t xml:space="preserve">        </w:t>
      </w:r>
    </w:p>
    <w:p w:rsidR="00A22EA9" w:rsidRDefault="00A22EA9">
      <w:pPr>
        <w:rPr>
          <w:rFonts w:hint="cs"/>
          <w:rtl/>
          <w:lang w:bidi="ar-IQ"/>
        </w:rPr>
      </w:pPr>
    </w:p>
    <w:sectPr w:rsidR="00A22EA9" w:rsidSect="00F1330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623"/>
    <w:rsid w:val="00A22EA9"/>
    <w:rsid w:val="00AE6021"/>
    <w:rsid w:val="00BD0623"/>
    <w:rsid w:val="00C159A0"/>
    <w:rsid w:val="00F13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623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623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Enjoy My Fine Releases.</Company>
  <LinksUpToDate>false</LinksUpToDate>
  <CharactersWithSpaces>2403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DR.Ahmed Saker 2o1O</dc:creator>
  <cp:lastModifiedBy>DR.Ahmed Saker 2o1O</cp:lastModifiedBy>
  <cp:revision>1</cp:revision>
  <dcterms:created xsi:type="dcterms:W3CDTF">2017-05-15T19:13:00Z</dcterms:created>
  <dcterms:modified xsi:type="dcterms:W3CDTF">2017-05-15T19:35:00Z</dcterms:modified>
</cp:coreProperties>
</file>