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581" w:rsidRDefault="004B0581" w:rsidP="004B0581">
      <w:pPr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GB"/>
        </w:rPr>
      </w:pPr>
      <w:proofErr w:type="spellStart"/>
      <w:r>
        <w:rPr>
          <w:rFonts w:asciiTheme="majorBidi" w:hAnsiTheme="majorBidi" w:cstheme="majorBidi"/>
          <w:b/>
          <w:bCs/>
          <w:sz w:val="24"/>
          <w:szCs w:val="24"/>
          <w:lang w:val="en-GB"/>
        </w:rPr>
        <w:t>Sialendoscopy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 under General A</w:t>
      </w:r>
      <w:r w:rsidRPr="004B0581">
        <w:rPr>
          <w:rFonts w:asciiTheme="majorBidi" w:hAnsiTheme="majorBidi" w:cstheme="majorBidi"/>
          <w:b/>
          <w:bCs/>
          <w:sz w:val="24"/>
          <w:szCs w:val="24"/>
          <w:lang w:val="en-GB"/>
        </w:rPr>
        <w:t>naesthesia</w:t>
      </w:r>
      <w:r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 versus Local Anaesthesia, a Comparative Study.</w:t>
      </w:r>
    </w:p>
    <w:p w:rsidR="004F1258" w:rsidRPr="00B03A5A" w:rsidRDefault="004F1258" w:rsidP="004F1258">
      <w:pPr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GB"/>
        </w:rPr>
      </w:pPr>
      <w:r w:rsidRPr="00B03A5A">
        <w:rPr>
          <w:rFonts w:asciiTheme="majorBidi" w:hAnsiTheme="majorBidi" w:cstheme="majorBidi"/>
          <w:b/>
          <w:bCs/>
          <w:sz w:val="24"/>
          <w:szCs w:val="24"/>
          <w:lang w:val="en-GB"/>
        </w:rPr>
        <w:t>Abstract:</w:t>
      </w:r>
    </w:p>
    <w:p w:rsidR="00E77FFB" w:rsidRPr="00AA797C" w:rsidRDefault="004F1258" w:rsidP="00C23409">
      <w:pPr>
        <w:spacing w:line="480" w:lineRule="auto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AA797C">
        <w:rPr>
          <w:rFonts w:asciiTheme="majorBidi" w:hAnsiTheme="majorBidi" w:cstheme="majorBidi"/>
          <w:color w:val="FF0000"/>
          <w:sz w:val="24"/>
          <w:szCs w:val="24"/>
          <w:lang w:val="en-GB"/>
        </w:rPr>
        <w:t xml:space="preserve">Introduction: </w:t>
      </w:r>
      <w:proofErr w:type="spellStart"/>
      <w:r w:rsidR="00A43E30" w:rsidRPr="00AA797C">
        <w:rPr>
          <w:rFonts w:asciiTheme="majorBidi" w:hAnsiTheme="majorBidi" w:cstheme="majorBidi"/>
          <w:sz w:val="24"/>
          <w:szCs w:val="24"/>
          <w:lang w:val="en-GB"/>
        </w:rPr>
        <w:t>Sialendoscopy</w:t>
      </w:r>
      <w:proofErr w:type="spellEnd"/>
      <w:r w:rsidR="00A43E30" w:rsidRPr="00AA797C">
        <w:rPr>
          <w:rFonts w:asciiTheme="majorBidi" w:hAnsiTheme="majorBidi" w:cstheme="majorBidi"/>
          <w:sz w:val="24"/>
          <w:szCs w:val="24"/>
          <w:lang w:val="en-GB"/>
        </w:rPr>
        <w:t xml:space="preserve"> is minimally invasive emerging approach to diagnose and treat disorders of the ductal system of salivary gland. </w:t>
      </w:r>
      <w:r w:rsidR="00DF317F" w:rsidRPr="00AA797C">
        <w:rPr>
          <w:rFonts w:asciiTheme="majorBidi" w:hAnsiTheme="majorBidi" w:cstheme="majorBidi"/>
          <w:sz w:val="24"/>
          <w:szCs w:val="24"/>
          <w:lang w:val="en-GB"/>
        </w:rPr>
        <w:t xml:space="preserve">The general surgical technique and concepts had been published in the literature, but there are many essential question </w:t>
      </w:r>
      <w:r w:rsidR="00125F6F" w:rsidRPr="00AA797C">
        <w:rPr>
          <w:rFonts w:asciiTheme="majorBidi" w:hAnsiTheme="majorBidi" w:cstheme="majorBidi"/>
          <w:sz w:val="24"/>
          <w:szCs w:val="24"/>
          <w:lang w:val="en-GB"/>
        </w:rPr>
        <w:t xml:space="preserve">need to be address with the aim of improving the outcomes. For instance, should we </w:t>
      </w:r>
      <w:r w:rsidR="00C23409">
        <w:rPr>
          <w:rFonts w:asciiTheme="majorBidi" w:hAnsiTheme="majorBidi" w:cstheme="majorBidi"/>
          <w:sz w:val="24"/>
          <w:szCs w:val="24"/>
          <w:lang w:val="en-GB"/>
        </w:rPr>
        <w:t>perform</w:t>
      </w:r>
      <w:r w:rsidR="00125F6F" w:rsidRPr="00AA797C">
        <w:rPr>
          <w:rFonts w:asciiTheme="majorBidi" w:hAnsiTheme="majorBidi" w:cstheme="majorBidi"/>
          <w:sz w:val="24"/>
          <w:szCs w:val="24"/>
          <w:lang w:val="en-GB"/>
        </w:rPr>
        <w:t xml:space="preserve"> systematically </w:t>
      </w:r>
      <w:proofErr w:type="spellStart"/>
      <w:r w:rsidR="00125F6F" w:rsidRPr="00AA797C">
        <w:rPr>
          <w:rFonts w:asciiTheme="majorBidi" w:hAnsiTheme="majorBidi" w:cstheme="majorBidi"/>
          <w:sz w:val="24"/>
          <w:szCs w:val="24"/>
          <w:lang w:val="en-GB"/>
        </w:rPr>
        <w:t>sialendoscopy</w:t>
      </w:r>
      <w:proofErr w:type="spellEnd"/>
      <w:r w:rsidR="00125F6F" w:rsidRPr="00AA797C">
        <w:rPr>
          <w:rFonts w:asciiTheme="majorBidi" w:hAnsiTheme="majorBidi" w:cstheme="majorBidi"/>
          <w:sz w:val="24"/>
          <w:szCs w:val="24"/>
          <w:lang w:val="en-GB"/>
        </w:rPr>
        <w:t xml:space="preserve"> under local</w:t>
      </w:r>
      <w:r w:rsidR="00C23409" w:rsidRPr="00C23409">
        <w:t xml:space="preserve"> </w:t>
      </w:r>
      <w:r w:rsidR="00C23409" w:rsidRPr="00C23409">
        <w:rPr>
          <w:rFonts w:asciiTheme="majorBidi" w:hAnsiTheme="majorBidi" w:cstheme="majorBidi"/>
          <w:sz w:val="24"/>
          <w:szCs w:val="24"/>
          <w:lang w:val="en-GB"/>
        </w:rPr>
        <w:t>anaesthesia</w:t>
      </w:r>
      <w:r w:rsidR="00C23409">
        <w:rPr>
          <w:rFonts w:asciiTheme="majorBidi" w:hAnsiTheme="majorBidi" w:cstheme="majorBidi"/>
          <w:sz w:val="24"/>
          <w:szCs w:val="24"/>
          <w:lang w:val="en-GB"/>
        </w:rPr>
        <w:t xml:space="preserve"> (LA)</w:t>
      </w:r>
      <w:r w:rsidR="00125F6F" w:rsidRPr="00AA797C">
        <w:rPr>
          <w:rFonts w:asciiTheme="majorBidi" w:hAnsiTheme="majorBidi" w:cstheme="majorBidi"/>
          <w:sz w:val="24"/>
          <w:szCs w:val="24"/>
          <w:lang w:val="en-GB"/>
        </w:rPr>
        <w:t xml:space="preserve"> or general </w:t>
      </w:r>
      <w:r w:rsidR="00C23409" w:rsidRPr="00AA797C">
        <w:rPr>
          <w:rFonts w:asciiTheme="majorBidi" w:hAnsiTheme="majorBidi" w:cstheme="majorBidi"/>
          <w:sz w:val="24"/>
          <w:szCs w:val="24"/>
          <w:lang w:val="en-GB"/>
        </w:rPr>
        <w:t>anaesthesia</w:t>
      </w:r>
      <w:r w:rsidR="00C23409">
        <w:rPr>
          <w:rFonts w:asciiTheme="majorBidi" w:hAnsiTheme="majorBidi" w:cstheme="majorBidi"/>
          <w:sz w:val="24"/>
          <w:szCs w:val="24"/>
          <w:lang w:val="en-GB"/>
        </w:rPr>
        <w:t xml:space="preserve"> (GA)</w:t>
      </w:r>
      <w:r w:rsidR="00125F6F" w:rsidRPr="00AA797C">
        <w:rPr>
          <w:rFonts w:asciiTheme="majorBidi" w:hAnsiTheme="majorBidi" w:cstheme="majorBidi"/>
          <w:sz w:val="24"/>
          <w:szCs w:val="24"/>
          <w:lang w:val="en-GB"/>
        </w:rPr>
        <w:t xml:space="preserve">?  And what are the limitation of </w:t>
      </w:r>
      <w:r w:rsidR="00C23409">
        <w:rPr>
          <w:rFonts w:asciiTheme="majorBidi" w:hAnsiTheme="majorBidi" w:cstheme="majorBidi"/>
          <w:sz w:val="24"/>
          <w:szCs w:val="24"/>
          <w:lang w:val="en-GB"/>
        </w:rPr>
        <w:t>LA</w:t>
      </w:r>
      <w:r w:rsidR="00125F6F" w:rsidRPr="00AA797C">
        <w:rPr>
          <w:rFonts w:asciiTheme="majorBidi" w:hAnsiTheme="majorBidi" w:cstheme="majorBidi"/>
          <w:sz w:val="24"/>
          <w:szCs w:val="24"/>
          <w:lang w:val="en-GB"/>
        </w:rPr>
        <w:t xml:space="preserve">. </w:t>
      </w:r>
      <w:r w:rsidR="00DF317F" w:rsidRPr="00AA797C">
        <w:rPr>
          <w:rFonts w:asciiTheme="majorBidi" w:hAnsiTheme="majorBidi" w:cstheme="majorBidi"/>
          <w:sz w:val="24"/>
          <w:szCs w:val="24"/>
          <w:lang w:val="en-GB"/>
        </w:rPr>
        <w:t xml:space="preserve">In this study, our objective is to compare between these two modalities </w:t>
      </w:r>
      <w:r w:rsidR="00125F6F" w:rsidRPr="00AA797C">
        <w:rPr>
          <w:rFonts w:asciiTheme="majorBidi" w:hAnsiTheme="majorBidi" w:cstheme="majorBidi"/>
          <w:sz w:val="24"/>
          <w:szCs w:val="24"/>
          <w:lang w:val="en-GB"/>
        </w:rPr>
        <w:t>in term of</w:t>
      </w:r>
      <w:r w:rsidR="00DF317F" w:rsidRPr="00AA797C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06611A" w:rsidRPr="00AA797C">
        <w:rPr>
          <w:rFonts w:asciiTheme="majorBidi" w:hAnsiTheme="majorBidi" w:cstheme="majorBidi"/>
          <w:sz w:val="24"/>
          <w:szCs w:val="24"/>
          <w:lang w:val="en-GB"/>
        </w:rPr>
        <w:t xml:space="preserve">surgical </w:t>
      </w:r>
      <w:r w:rsidR="00125F6F" w:rsidRPr="00AA797C">
        <w:rPr>
          <w:rFonts w:asciiTheme="majorBidi" w:hAnsiTheme="majorBidi" w:cstheme="majorBidi"/>
          <w:sz w:val="24"/>
          <w:szCs w:val="24"/>
          <w:lang w:val="en-GB"/>
        </w:rPr>
        <w:t xml:space="preserve">outcomes </w:t>
      </w:r>
      <w:r w:rsidR="0006611A" w:rsidRPr="00AA797C">
        <w:rPr>
          <w:rFonts w:asciiTheme="majorBidi" w:hAnsiTheme="majorBidi" w:cstheme="majorBidi"/>
          <w:sz w:val="24"/>
          <w:szCs w:val="24"/>
          <w:lang w:val="en-GB"/>
        </w:rPr>
        <w:t>as well as tolerability by patient</w:t>
      </w:r>
      <w:r w:rsidR="00DF317F" w:rsidRPr="00AA797C">
        <w:rPr>
          <w:rFonts w:asciiTheme="majorBidi" w:hAnsiTheme="majorBidi" w:cstheme="majorBidi"/>
          <w:sz w:val="24"/>
          <w:szCs w:val="24"/>
          <w:lang w:val="en-GB"/>
        </w:rPr>
        <w:t>.</w:t>
      </w:r>
    </w:p>
    <w:p w:rsidR="004F1258" w:rsidRPr="00AA797C" w:rsidRDefault="004F1258" w:rsidP="003A311B">
      <w:pPr>
        <w:spacing w:line="480" w:lineRule="auto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AA797C">
        <w:rPr>
          <w:rFonts w:asciiTheme="majorBidi" w:hAnsiTheme="majorBidi" w:cstheme="majorBidi"/>
          <w:color w:val="FF0000"/>
          <w:sz w:val="24"/>
          <w:szCs w:val="24"/>
          <w:lang w:val="en-GB"/>
        </w:rPr>
        <w:t xml:space="preserve">Methodology: </w:t>
      </w:r>
      <w:r w:rsidRPr="00AA797C">
        <w:rPr>
          <w:rFonts w:asciiTheme="majorBidi" w:hAnsiTheme="majorBidi" w:cstheme="majorBidi"/>
          <w:sz w:val="24"/>
          <w:szCs w:val="24"/>
          <w:lang w:val="en-GB"/>
        </w:rPr>
        <w:t xml:space="preserve">a retrospective study by reviewing the medical records of </w:t>
      </w:r>
      <w:r w:rsidR="00511F29">
        <w:rPr>
          <w:rFonts w:asciiTheme="majorBidi" w:hAnsiTheme="majorBidi" w:cstheme="majorBidi"/>
          <w:sz w:val="24"/>
          <w:szCs w:val="24"/>
          <w:lang w:val="en-GB"/>
        </w:rPr>
        <w:t>97</w:t>
      </w:r>
      <w:r w:rsidRPr="00AA797C">
        <w:rPr>
          <w:rFonts w:asciiTheme="majorBidi" w:hAnsiTheme="majorBidi" w:cstheme="majorBidi"/>
          <w:sz w:val="24"/>
          <w:szCs w:val="24"/>
          <w:lang w:val="en-GB"/>
        </w:rPr>
        <w:t xml:space="preserve"> patients who underwent </w:t>
      </w:r>
      <w:proofErr w:type="spellStart"/>
      <w:r w:rsidRPr="00AA797C">
        <w:rPr>
          <w:rFonts w:asciiTheme="majorBidi" w:hAnsiTheme="majorBidi" w:cstheme="majorBidi"/>
          <w:sz w:val="24"/>
          <w:szCs w:val="24"/>
          <w:lang w:val="en-GB"/>
        </w:rPr>
        <w:t>sialoendoscopy</w:t>
      </w:r>
      <w:proofErr w:type="spellEnd"/>
      <w:r w:rsidRPr="00AA797C">
        <w:rPr>
          <w:rFonts w:asciiTheme="majorBidi" w:hAnsiTheme="majorBidi" w:cstheme="majorBidi"/>
          <w:sz w:val="24"/>
          <w:szCs w:val="24"/>
          <w:lang w:val="en-GB"/>
        </w:rPr>
        <w:t xml:space="preserve"> procedure at our institution from 2014 till 2016 (</w:t>
      </w:r>
      <w:r w:rsidR="00511F29">
        <w:rPr>
          <w:rFonts w:asciiTheme="majorBidi" w:hAnsiTheme="majorBidi" w:cstheme="majorBidi"/>
          <w:sz w:val="24"/>
          <w:szCs w:val="24"/>
          <w:lang w:val="en-GB"/>
        </w:rPr>
        <w:t>50 under</w:t>
      </w:r>
      <w:r w:rsidRPr="00AA797C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C23409">
        <w:rPr>
          <w:rFonts w:asciiTheme="majorBidi" w:hAnsiTheme="majorBidi" w:cstheme="majorBidi"/>
          <w:sz w:val="24"/>
          <w:szCs w:val="24"/>
          <w:lang w:val="en-GB"/>
        </w:rPr>
        <w:t>GA</w:t>
      </w:r>
      <w:r w:rsidRPr="00AA797C">
        <w:rPr>
          <w:rFonts w:asciiTheme="majorBidi" w:hAnsiTheme="majorBidi" w:cstheme="majorBidi"/>
          <w:sz w:val="24"/>
          <w:szCs w:val="24"/>
          <w:lang w:val="en-GB"/>
        </w:rPr>
        <w:t xml:space="preserve"> and </w:t>
      </w:r>
      <w:r w:rsidR="00511F29">
        <w:rPr>
          <w:rFonts w:asciiTheme="majorBidi" w:hAnsiTheme="majorBidi" w:cstheme="majorBidi"/>
          <w:sz w:val="24"/>
          <w:szCs w:val="24"/>
          <w:lang w:val="en-GB"/>
        </w:rPr>
        <w:t xml:space="preserve">43 </w:t>
      </w:r>
      <w:bookmarkStart w:id="0" w:name="_GoBack"/>
      <w:bookmarkEnd w:id="0"/>
      <w:r w:rsidR="00C23409">
        <w:rPr>
          <w:rFonts w:asciiTheme="majorBidi" w:hAnsiTheme="majorBidi" w:cstheme="majorBidi"/>
          <w:sz w:val="24"/>
          <w:szCs w:val="24"/>
          <w:lang w:val="en-GB"/>
        </w:rPr>
        <w:t>LA</w:t>
      </w:r>
      <w:r w:rsidRPr="00AA797C">
        <w:rPr>
          <w:rFonts w:asciiTheme="majorBidi" w:hAnsiTheme="majorBidi" w:cstheme="majorBidi"/>
          <w:sz w:val="24"/>
          <w:szCs w:val="24"/>
          <w:lang w:val="en-GB"/>
        </w:rPr>
        <w:t>). Comparison made between these two groups in term of operative time, stone size and location, tolerability, success rate, post-operative pain.</w:t>
      </w:r>
    </w:p>
    <w:p w:rsidR="004F1258" w:rsidRPr="00AA797C" w:rsidRDefault="004F1258" w:rsidP="00C23409">
      <w:pPr>
        <w:spacing w:line="480" w:lineRule="auto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AA797C">
        <w:rPr>
          <w:rFonts w:asciiTheme="majorBidi" w:hAnsiTheme="majorBidi" w:cstheme="majorBidi"/>
          <w:color w:val="FF0000"/>
          <w:sz w:val="24"/>
          <w:szCs w:val="24"/>
          <w:lang w:val="en-GB"/>
        </w:rPr>
        <w:t>Result:</w:t>
      </w:r>
      <w:r w:rsidR="00BA0CC4" w:rsidRPr="00BA0CC4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BA0CC4" w:rsidRPr="00B03A5A">
        <w:rPr>
          <w:rFonts w:asciiTheme="majorBidi" w:hAnsiTheme="majorBidi" w:cstheme="majorBidi"/>
          <w:sz w:val="24"/>
          <w:szCs w:val="24"/>
          <w:lang w:val="en-GB"/>
        </w:rPr>
        <w:t xml:space="preserve">patient’s </w:t>
      </w:r>
      <w:r w:rsidR="00BA0CC4" w:rsidRPr="00AA797C">
        <w:rPr>
          <w:rFonts w:asciiTheme="majorBidi" w:hAnsiTheme="majorBidi" w:cstheme="majorBidi"/>
          <w:sz w:val="24"/>
          <w:szCs w:val="24"/>
          <w:lang w:val="en-GB"/>
        </w:rPr>
        <w:t xml:space="preserve">mean age is </w:t>
      </w:r>
      <w:r w:rsidR="00511F29">
        <w:rPr>
          <w:rFonts w:asciiTheme="majorBidi" w:hAnsiTheme="majorBidi" w:cstheme="majorBidi"/>
          <w:sz w:val="24"/>
          <w:szCs w:val="24"/>
          <w:lang w:val="en-GB"/>
        </w:rPr>
        <w:t>45.9</w:t>
      </w:r>
      <w:r w:rsidR="00BA0CC4" w:rsidRPr="00AA797C">
        <w:rPr>
          <w:rFonts w:asciiTheme="majorBidi" w:hAnsiTheme="majorBidi" w:cstheme="majorBidi"/>
          <w:sz w:val="24"/>
          <w:szCs w:val="24"/>
          <w:lang w:val="en-GB"/>
        </w:rPr>
        <w:t xml:space="preserve"> years with female predominance (</w:t>
      </w:r>
      <w:r w:rsidR="00511F29">
        <w:rPr>
          <w:rFonts w:asciiTheme="majorBidi" w:hAnsiTheme="majorBidi" w:cstheme="majorBidi"/>
          <w:sz w:val="24"/>
          <w:szCs w:val="24"/>
          <w:lang w:val="en-GB"/>
        </w:rPr>
        <w:t>55.7</w:t>
      </w:r>
      <w:r w:rsidR="00BA0CC4" w:rsidRPr="00AA797C">
        <w:rPr>
          <w:rFonts w:asciiTheme="majorBidi" w:hAnsiTheme="majorBidi" w:cstheme="majorBidi"/>
          <w:sz w:val="24"/>
          <w:szCs w:val="24"/>
          <w:lang w:val="en-GB"/>
        </w:rPr>
        <w:t xml:space="preserve">%). Intervention success rate among </w:t>
      </w:r>
      <w:r w:rsidR="00BA0CC4">
        <w:rPr>
          <w:rFonts w:asciiTheme="majorBidi" w:hAnsiTheme="majorBidi" w:cstheme="majorBidi"/>
          <w:sz w:val="24"/>
          <w:szCs w:val="24"/>
          <w:lang w:val="en-GB"/>
        </w:rPr>
        <w:t>general anaesthesia</w:t>
      </w:r>
      <w:r w:rsidR="00BA0CC4" w:rsidRPr="00AA797C">
        <w:rPr>
          <w:rFonts w:asciiTheme="majorBidi" w:hAnsiTheme="majorBidi" w:cstheme="majorBidi"/>
          <w:sz w:val="24"/>
          <w:szCs w:val="24"/>
          <w:lang w:val="en-GB"/>
        </w:rPr>
        <w:t xml:space="preserve"> group was </w:t>
      </w:r>
      <w:r w:rsidR="003023DE">
        <w:rPr>
          <w:rFonts w:asciiTheme="majorBidi" w:hAnsiTheme="majorBidi" w:cstheme="majorBidi"/>
          <w:sz w:val="24"/>
          <w:szCs w:val="24"/>
          <w:lang w:val="en-GB"/>
        </w:rPr>
        <w:t>80</w:t>
      </w:r>
      <w:r w:rsidR="00BA0CC4" w:rsidRPr="00AA797C">
        <w:rPr>
          <w:rFonts w:asciiTheme="majorBidi" w:hAnsiTheme="majorBidi" w:cstheme="majorBidi"/>
          <w:sz w:val="24"/>
          <w:szCs w:val="24"/>
          <w:lang w:val="en-GB"/>
        </w:rPr>
        <w:t xml:space="preserve">% vs. </w:t>
      </w:r>
      <w:r w:rsidR="003023DE">
        <w:rPr>
          <w:rFonts w:asciiTheme="majorBidi" w:hAnsiTheme="majorBidi" w:cstheme="majorBidi"/>
          <w:sz w:val="24"/>
          <w:szCs w:val="24"/>
          <w:lang w:val="en-GB"/>
        </w:rPr>
        <w:t>85</w:t>
      </w:r>
      <w:r w:rsidR="00BA0CC4" w:rsidRPr="00AA797C">
        <w:rPr>
          <w:rFonts w:asciiTheme="majorBidi" w:hAnsiTheme="majorBidi" w:cstheme="majorBidi"/>
          <w:sz w:val="24"/>
          <w:szCs w:val="24"/>
          <w:lang w:val="en-GB"/>
        </w:rPr>
        <w:t xml:space="preserve">% in the </w:t>
      </w:r>
      <w:r w:rsidR="00BA0CC4">
        <w:rPr>
          <w:rFonts w:asciiTheme="majorBidi" w:hAnsiTheme="majorBidi" w:cstheme="majorBidi"/>
          <w:sz w:val="24"/>
          <w:szCs w:val="24"/>
          <w:lang w:val="en-GB"/>
        </w:rPr>
        <w:t>local anaesthesia</w:t>
      </w:r>
      <w:r w:rsidR="00BA0CC4" w:rsidRPr="00AA797C">
        <w:rPr>
          <w:rFonts w:asciiTheme="majorBidi" w:hAnsiTheme="majorBidi" w:cstheme="majorBidi"/>
          <w:sz w:val="24"/>
          <w:szCs w:val="24"/>
          <w:lang w:val="en-GB"/>
        </w:rPr>
        <w:t xml:space="preserve"> group (p = </w:t>
      </w:r>
      <w:r w:rsidR="003023DE">
        <w:rPr>
          <w:rFonts w:asciiTheme="majorBidi" w:hAnsiTheme="majorBidi" w:cstheme="majorBidi"/>
          <w:sz w:val="24"/>
          <w:szCs w:val="24"/>
          <w:lang w:val="en-GB"/>
        </w:rPr>
        <w:t>0.509</w:t>
      </w:r>
      <w:r w:rsidR="00BA0CC4" w:rsidRPr="00AA797C">
        <w:rPr>
          <w:rFonts w:asciiTheme="majorBidi" w:hAnsiTheme="majorBidi" w:cstheme="majorBidi"/>
          <w:sz w:val="24"/>
          <w:szCs w:val="24"/>
          <w:lang w:val="en-GB"/>
        </w:rPr>
        <w:t xml:space="preserve">), while complications for both groups were statistical insignificant (p = </w:t>
      </w:r>
      <w:r w:rsidR="003023DE">
        <w:rPr>
          <w:rFonts w:asciiTheme="majorBidi" w:hAnsiTheme="majorBidi" w:cstheme="majorBidi"/>
          <w:sz w:val="24"/>
          <w:szCs w:val="24"/>
          <w:lang w:val="en-GB"/>
        </w:rPr>
        <w:t>0.281</w:t>
      </w:r>
      <w:r w:rsidR="00BA0CC4" w:rsidRPr="00AA797C">
        <w:rPr>
          <w:rFonts w:asciiTheme="majorBidi" w:hAnsiTheme="majorBidi" w:cstheme="majorBidi"/>
          <w:sz w:val="24"/>
          <w:szCs w:val="24"/>
          <w:lang w:val="en-GB"/>
        </w:rPr>
        <w:t>).</w:t>
      </w:r>
      <w:r w:rsidR="006B3847" w:rsidRPr="00AA797C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3023DE">
        <w:rPr>
          <w:rFonts w:asciiTheme="majorBidi" w:hAnsiTheme="majorBidi" w:cstheme="majorBidi"/>
          <w:sz w:val="24"/>
          <w:szCs w:val="24"/>
          <w:lang w:val="en-GB"/>
        </w:rPr>
        <w:t>91.5%</w:t>
      </w:r>
      <w:r w:rsidR="007A2828" w:rsidRPr="00AA797C">
        <w:rPr>
          <w:rFonts w:asciiTheme="majorBidi" w:hAnsiTheme="majorBidi" w:cstheme="majorBidi"/>
          <w:sz w:val="24"/>
          <w:szCs w:val="24"/>
          <w:lang w:val="en-GB"/>
        </w:rPr>
        <w:t xml:space="preserve"> considered the intervention under </w:t>
      </w:r>
      <w:r w:rsidR="00C23409">
        <w:rPr>
          <w:rFonts w:asciiTheme="majorBidi" w:hAnsiTheme="majorBidi" w:cstheme="majorBidi"/>
          <w:sz w:val="24"/>
          <w:szCs w:val="24"/>
          <w:lang w:val="en-GB"/>
        </w:rPr>
        <w:t>LA</w:t>
      </w:r>
      <w:r w:rsidR="007A2828" w:rsidRPr="00AA797C">
        <w:rPr>
          <w:rFonts w:asciiTheme="majorBidi" w:hAnsiTheme="majorBidi" w:cstheme="majorBidi"/>
          <w:sz w:val="24"/>
          <w:szCs w:val="24"/>
          <w:lang w:val="en-GB"/>
        </w:rPr>
        <w:t xml:space="preserve"> tolerable.</w:t>
      </w:r>
      <w:r w:rsidR="00BA0CC4" w:rsidRPr="00AA797C">
        <w:rPr>
          <w:rFonts w:asciiTheme="majorBidi" w:hAnsiTheme="majorBidi" w:cstheme="majorBidi"/>
          <w:sz w:val="24"/>
          <w:szCs w:val="24"/>
          <w:lang w:val="en-GB"/>
        </w:rPr>
        <w:t xml:space="preserve">  The</w:t>
      </w:r>
      <w:r w:rsidR="00E73EF7">
        <w:rPr>
          <w:rFonts w:asciiTheme="majorBidi" w:hAnsiTheme="majorBidi" w:cstheme="majorBidi"/>
          <w:sz w:val="24"/>
          <w:szCs w:val="24"/>
          <w:lang w:val="en-GB"/>
        </w:rPr>
        <w:t>re</w:t>
      </w:r>
      <w:r w:rsidR="00BA0CC4" w:rsidRPr="00AA797C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E73EF7">
        <w:rPr>
          <w:rFonts w:asciiTheme="majorBidi" w:hAnsiTheme="majorBidi" w:cstheme="majorBidi"/>
          <w:sz w:val="24"/>
          <w:szCs w:val="24"/>
          <w:lang w:val="en-GB"/>
        </w:rPr>
        <w:t xml:space="preserve">is no statistical significant in the </w:t>
      </w:r>
      <w:r w:rsidR="00BA0CC4" w:rsidRPr="00AA797C">
        <w:rPr>
          <w:rFonts w:asciiTheme="majorBidi" w:hAnsiTheme="majorBidi" w:cstheme="majorBidi"/>
          <w:sz w:val="24"/>
          <w:szCs w:val="24"/>
          <w:lang w:val="en-GB"/>
        </w:rPr>
        <w:t xml:space="preserve">mean post-operative pain </w:t>
      </w:r>
      <w:r w:rsidR="007A2828" w:rsidRPr="00AA797C">
        <w:rPr>
          <w:rFonts w:asciiTheme="majorBidi" w:hAnsiTheme="majorBidi" w:cstheme="majorBidi"/>
          <w:sz w:val="24"/>
          <w:szCs w:val="24"/>
          <w:lang w:val="en-GB"/>
        </w:rPr>
        <w:t xml:space="preserve">score </w:t>
      </w:r>
      <w:r w:rsidR="00BA0CC4" w:rsidRPr="00AA797C">
        <w:rPr>
          <w:rFonts w:asciiTheme="majorBidi" w:hAnsiTheme="majorBidi" w:cstheme="majorBidi"/>
          <w:sz w:val="24"/>
          <w:szCs w:val="24"/>
          <w:lang w:val="en-GB"/>
        </w:rPr>
        <w:t xml:space="preserve">among </w:t>
      </w:r>
      <w:r w:rsidR="00BA0CC4">
        <w:rPr>
          <w:rFonts w:asciiTheme="majorBidi" w:hAnsiTheme="majorBidi" w:cstheme="majorBidi"/>
          <w:sz w:val="24"/>
          <w:szCs w:val="24"/>
          <w:lang w:val="en-GB"/>
        </w:rPr>
        <w:t xml:space="preserve">the two </w:t>
      </w:r>
      <w:r w:rsidR="00E73EF7">
        <w:rPr>
          <w:rFonts w:asciiTheme="majorBidi" w:hAnsiTheme="majorBidi" w:cstheme="majorBidi"/>
          <w:sz w:val="24"/>
          <w:szCs w:val="24"/>
          <w:lang w:val="en-GB"/>
        </w:rPr>
        <w:t>groups</w:t>
      </w:r>
      <w:r w:rsidR="00E73EF7" w:rsidRPr="00AA797C">
        <w:rPr>
          <w:rFonts w:asciiTheme="majorBidi" w:hAnsiTheme="majorBidi" w:cstheme="majorBidi"/>
          <w:sz w:val="24"/>
          <w:szCs w:val="24"/>
          <w:lang w:val="en-GB"/>
        </w:rPr>
        <w:t xml:space="preserve"> (</w:t>
      </w:r>
      <w:r w:rsidR="00BA0CC4" w:rsidRPr="00AA797C">
        <w:rPr>
          <w:rFonts w:asciiTheme="majorBidi" w:hAnsiTheme="majorBidi" w:cstheme="majorBidi"/>
          <w:sz w:val="24"/>
          <w:szCs w:val="24"/>
          <w:lang w:val="en-GB"/>
        </w:rPr>
        <w:t xml:space="preserve">p = </w:t>
      </w:r>
      <w:r w:rsidR="003023DE">
        <w:rPr>
          <w:rFonts w:asciiTheme="majorBidi" w:hAnsiTheme="majorBidi" w:cstheme="majorBidi"/>
          <w:sz w:val="24"/>
          <w:szCs w:val="24"/>
          <w:lang w:val="en-GB"/>
        </w:rPr>
        <w:t>0.17</w:t>
      </w:r>
      <w:r w:rsidR="00BA0CC4" w:rsidRPr="00AA797C">
        <w:rPr>
          <w:rFonts w:asciiTheme="majorBidi" w:hAnsiTheme="majorBidi" w:cstheme="majorBidi"/>
          <w:sz w:val="24"/>
          <w:szCs w:val="24"/>
          <w:lang w:val="en-GB"/>
        </w:rPr>
        <w:t>).</w:t>
      </w:r>
    </w:p>
    <w:p w:rsidR="004F1258" w:rsidRPr="00AA797C" w:rsidRDefault="004F1258" w:rsidP="00C23409">
      <w:pPr>
        <w:spacing w:line="480" w:lineRule="auto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AA797C">
        <w:rPr>
          <w:rFonts w:asciiTheme="majorBidi" w:hAnsiTheme="majorBidi" w:cstheme="majorBidi"/>
          <w:color w:val="FF0000"/>
          <w:sz w:val="24"/>
          <w:szCs w:val="24"/>
          <w:lang w:val="en-GB"/>
        </w:rPr>
        <w:t>Conclusion:</w:t>
      </w:r>
      <w:r w:rsidR="00A25820" w:rsidRPr="00AA797C">
        <w:rPr>
          <w:rFonts w:asciiTheme="majorBidi" w:hAnsiTheme="majorBidi" w:cstheme="majorBidi"/>
          <w:color w:val="FF0000"/>
          <w:sz w:val="24"/>
          <w:szCs w:val="24"/>
          <w:lang w:val="en-GB"/>
        </w:rPr>
        <w:t xml:space="preserve"> </w:t>
      </w:r>
      <w:r w:rsidR="00A25820">
        <w:rPr>
          <w:rFonts w:asciiTheme="majorBidi" w:hAnsiTheme="majorBidi" w:cstheme="majorBidi"/>
          <w:sz w:val="24"/>
          <w:szCs w:val="24"/>
          <w:lang w:val="en-GB"/>
        </w:rPr>
        <w:t xml:space="preserve">carrying the </w:t>
      </w:r>
      <w:proofErr w:type="spellStart"/>
      <w:r w:rsidR="00A25820">
        <w:rPr>
          <w:rFonts w:asciiTheme="majorBidi" w:hAnsiTheme="majorBidi" w:cstheme="majorBidi"/>
          <w:sz w:val="24"/>
          <w:szCs w:val="24"/>
          <w:lang w:val="en-GB"/>
        </w:rPr>
        <w:t>sialendoscopiy</w:t>
      </w:r>
      <w:proofErr w:type="spellEnd"/>
      <w:r w:rsidR="00A25820">
        <w:rPr>
          <w:rFonts w:asciiTheme="majorBidi" w:hAnsiTheme="majorBidi" w:cstheme="majorBidi"/>
          <w:sz w:val="24"/>
          <w:szCs w:val="24"/>
          <w:lang w:val="en-GB"/>
        </w:rPr>
        <w:t xml:space="preserve"> under local anaesthesia </w:t>
      </w:r>
      <w:r w:rsidR="00A25820" w:rsidRPr="00AA797C">
        <w:rPr>
          <w:rFonts w:asciiTheme="majorBidi" w:hAnsiTheme="majorBidi" w:cstheme="majorBidi"/>
          <w:sz w:val="24"/>
          <w:szCs w:val="24"/>
          <w:lang w:val="en-GB"/>
        </w:rPr>
        <w:t xml:space="preserve">showed </w:t>
      </w:r>
      <w:r w:rsidR="00FC0728" w:rsidRPr="00AA797C">
        <w:rPr>
          <w:rFonts w:asciiTheme="majorBidi" w:hAnsiTheme="majorBidi" w:cstheme="majorBidi"/>
          <w:sz w:val="24"/>
          <w:szCs w:val="24"/>
          <w:lang w:val="en-GB"/>
        </w:rPr>
        <w:t xml:space="preserve">the ability to access larger and distal stone </w:t>
      </w:r>
      <w:r w:rsidR="00E3429D" w:rsidRPr="00AA797C">
        <w:rPr>
          <w:rFonts w:asciiTheme="majorBidi" w:hAnsiTheme="majorBidi" w:cstheme="majorBidi"/>
          <w:sz w:val="24"/>
          <w:szCs w:val="24"/>
          <w:lang w:val="en-GB"/>
        </w:rPr>
        <w:t xml:space="preserve">among the different salivary glands </w:t>
      </w:r>
      <w:r w:rsidR="00FC0728" w:rsidRPr="00AA797C">
        <w:rPr>
          <w:rFonts w:asciiTheme="majorBidi" w:hAnsiTheme="majorBidi" w:cstheme="majorBidi"/>
          <w:sz w:val="24"/>
          <w:szCs w:val="24"/>
          <w:lang w:val="en-GB"/>
        </w:rPr>
        <w:t xml:space="preserve">with </w:t>
      </w:r>
      <w:r w:rsidR="00A25820" w:rsidRPr="00AA797C">
        <w:rPr>
          <w:rFonts w:asciiTheme="majorBidi" w:hAnsiTheme="majorBidi" w:cstheme="majorBidi"/>
          <w:sz w:val="24"/>
          <w:szCs w:val="24"/>
          <w:lang w:val="en-GB"/>
        </w:rPr>
        <w:t xml:space="preserve">an excellent </w:t>
      </w:r>
      <w:r w:rsidR="00FC0728" w:rsidRPr="00AA797C">
        <w:rPr>
          <w:rFonts w:asciiTheme="majorBidi" w:hAnsiTheme="majorBidi" w:cstheme="majorBidi"/>
          <w:sz w:val="24"/>
          <w:szCs w:val="24"/>
          <w:lang w:val="en-GB"/>
        </w:rPr>
        <w:t>tolerability and post-</w:t>
      </w:r>
      <w:r w:rsidR="00C23409">
        <w:rPr>
          <w:rFonts w:asciiTheme="majorBidi" w:hAnsiTheme="majorBidi" w:cstheme="majorBidi"/>
          <w:sz w:val="24"/>
          <w:szCs w:val="24"/>
          <w:lang w:val="en-GB"/>
        </w:rPr>
        <w:t>operative</w:t>
      </w:r>
      <w:r w:rsidR="00A25820" w:rsidRPr="00AA797C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FC0728" w:rsidRPr="00AA797C">
        <w:rPr>
          <w:rFonts w:asciiTheme="majorBidi" w:hAnsiTheme="majorBidi" w:cstheme="majorBidi"/>
          <w:sz w:val="24"/>
          <w:szCs w:val="24"/>
          <w:lang w:val="en-GB"/>
        </w:rPr>
        <w:t>pain</w:t>
      </w:r>
      <w:r w:rsidR="00A25820" w:rsidRPr="00AA797C">
        <w:rPr>
          <w:rFonts w:asciiTheme="majorBidi" w:hAnsiTheme="majorBidi" w:cstheme="majorBidi"/>
          <w:sz w:val="24"/>
          <w:szCs w:val="24"/>
          <w:lang w:val="en-GB"/>
        </w:rPr>
        <w:t xml:space="preserve"> when compared to </w:t>
      </w:r>
      <w:r w:rsidR="00C23409">
        <w:rPr>
          <w:rFonts w:asciiTheme="majorBidi" w:hAnsiTheme="majorBidi" w:cstheme="majorBidi"/>
          <w:sz w:val="24"/>
          <w:szCs w:val="24"/>
          <w:lang w:val="en-GB"/>
        </w:rPr>
        <w:t>GA</w:t>
      </w:r>
      <w:r w:rsidR="00A25820">
        <w:rPr>
          <w:rFonts w:asciiTheme="majorBidi" w:hAnsiTheme="majorBidi" w:cstheme="majorBidi"/>
          <w:sz w:val="24"/>
          <w:szCs w:val="24"/>
          <w:lang w:val="en-GB"/>
        </w:rPr>
        <w:t xml:space="preserve">. </w:t>
      </w:r>
      <w:r w:rsidR="00E3429D">
        <w:rPr>
          <w:rFonts w:asciiTheme="majorBidi" w:hAnsiTheme="majorBidi" w:cstheme="majorBidi"/>
          <w:sz w:val="24"/>
          <w:szCs w:val="24"/>
          <w:lang w:val="en-GB"/>
        </w:rPr>
        <w:t xml:space="preserve">Never the less, </w:t>
      </w:r>
      <w:r w:rsidR="00116FE5">
        <w:rPr>
          <w:rFonts w:asciiTheme="majorBidi" w:hAnsiTheme="majorBidi" w:cstheme="majorBidi"/>
          <w:sz w:val="24"/>
          <w:szCs w:val="24"/>
          <w:lang w:val="en-GB"/>
        </w:rPr>
        <w:t xml:space="preserve">careful </w:t>
      </w:r>
      <w:r w:rsidR="00E3429D">
        <w:rPr>
          <w:rFonts w:asciiTheme="majorBidi" w:hAnsiTheme="majorBidi" w:cstheme="majorBidi"/>
          <w:sz w:val="24"/>
          <w:szCs w:val="24"/>
          <w:lang w:val="en-GB"/>
        </w:rPr>
        <w:t xml:space="preserve">patient selection and surgeon experience are important to have </w:t>
      </w:r>
      <w:r w:rsidR="00AA15C3">
        <w:rPr>
          <w:rFonts w:asciiTheme="majorBidi" w:hAnsiTheme="majorBidi" w:cstheme="majorBidi"/>
          <w:sz w:val="24"/>
          <w:szCs w:val="24"/>
          <w:lang w:val="en-GB"/>
        </w:rPr>
        <w:t xml:space="preserve">a </w:t>
      </w:r>
      <w:r w:rsidR="00116FE5">
        <w:rPr>
          <w:rFonts w:asciiTheme="majorBidi" w:hAnsiTheme="majorBidi" w:cstheme="majorBidi"/>
          <w:sz w:val="24"/>
          <w:szCs w:val="24"/>
          <w:lang w:val="en-GB"/>
        </w:rPr>
        <w:t>good result</w:t>
      </w:r>
      <w:r w:rsidR="00E3429D">
        <w:rPr>
          <w:rFonts w:asciiTheme="majorBidi" w:hAnsiTheme="majorBidi" w:cstheme="majorBidi"/>
          <w:sz w:val="24"/>
          <w:szCs w:val="24"/>
          <w:lang w:val="en-GB"/>
        </w:rPr>
        <w:t xml:space="preserve"> with </w:t>
      </w:r>
      <w:r w:rsidR="00C23409">
        <w:rPr>
          <w:rFonts w:asciiTheme="majorBidi" w:hAnsiTheme="majorBidi" w:cstheme="majorBidi"/>
          <w:sz w:val="24"/>
          <w:szCs w:val="24"/>
          <w:lang w:val="en-GB"/>
        </w:rPr>
        <w:t>LA</w:t>
      </w:r>
      <w:r w:rsidR="00A25820">
        <w:rPr>
          <w:rFonts w:asciiTheme="majorBidi" w:hAnsiTheme="majorBidi" w:cstheme="majorBidi"/>
          <w:sz w:val="24"/>
          <w:szCs w:val="24"/>
          <w:lang w:val="en-GB"/>
        </w:rPr>
        <w:t>.</w:t>
      </w:r>
    </w:p>
    <w:sectPr w:rsidR="004F1258" w:rsidRPr="00AA79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E30"/>
    <w:rsid w:val="0006611A"/>
    <w:rsid w:val="00116FE5"/>
    <w:rsid w:val="00125F6F"/>
    <w:rsid w:val="003023DE"/>
    <w:rsid w:val="003A311B"/>
    <w:rsid w:val="004B0581"/>
    <w:rsid w:val="004F1258"/>
    <w:rsid w:val="00511F29"/>
    <w:rsid w:val="006B3847"/>
    <w:rsid w:val="007A2828"/>
    <w:rsid w:val="00A25820"/>
    <w:rsid w:val="00A43E30"/>
    <w:rsid w:val="00AA15C3"/>
    <w:rsid w:val="00AA797C"/>
    <w:rsid w:val="00BA0CC4"/>
    <w:rsid w:val="00C23409"/>
    <w:rsid w:val="00DF317F"/>
    <w:rsid w:val="00E3429D"/>
    <w:rsid w:val="00E73EF7"/>
    <w:rsid w:val="00E77FFB"/>
    <w:rsid w:val="00FC0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B4232C1-A9FD-407E-B47D-F85D0011E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125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 ab</dc:creator>
  <cp:keywords/>
  <dc:description/>
  <cp:lastModifiedBy>n ab</cp:lastModifiedBy>
  <cp:revision>14</cp:revision>
  <dcterms:created xsi:type="dcterms:W3CDTF">2016-12-11T16:26:00Z</dcterms:created>
  <dcterms:modified xsi:type="dcterms:W3CDTF">2016-12-14T21:01:00Z</dcterms:modified>
</cp:coreProperties>
</file>